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A422C"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9694E75" w14:textId="0332B64F"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A2323D" w:rsidRPr="00A2323D">
        <w:rPr>
          <w:rFonts w:ascii="Times New Roman" w:hAnsi="Times New Roman" w:cs="Times New Roman"/>
          <w:b/>
          <w:sz w:val="24"/>
          <w:szCs w:val="24"/>
        </w:rPr>
        <w:t>Synthesis and optimisation of lipid-polymer hybrid nanoparticles loaded with a mixture of two antiretroviral drugs for the treatment of HIV</w:t>
      </w:r>
    </w:p>
    <w:p w14:paraId="030B91A6" w14:textId="77777777" w:rsidR="00A2323D" w:rsidRPr="00A2323D" w:rsidRDefault="00A2323D" w:rsidP="00A2323D">
      <w:pPr>
        <w:pStyle w:val="HTMLPreformatted"/>
        <w:jc w:val="center"/>
        <w:rPr>
          <w:rFonts w:ascii="Times New Roman" w:hAnsi="Times New Roman" w:cs="Times New Roman"/>
          <w:bCs/>
          <w:sz w:val="24"/>
          <w:u w:val="single"/>
        </w:rPr>
      </w:pPr>
      <w:r w:rsidRPr="00A2323D">
        <w:rPr>
          <w:rFonts w:ascii="Times New Roman" w:hAnsi="Times New Roman" w:cs="Times New Roman"/>
          <w:bCs/>
          <w:sz w:val="24"/>
          <w:u w:val="single"/>
        </w:rPr>
        <w:t>Heba Elkateb</w:t>
      </w:r>
      <w:r w:rsidRPr="00A2323D">
        <w:rPr>
          <w:rFonts w:ascii="Times New Roman" w:hAnsi="Times New Roman" w:cs="Times New Roman"/>
          <w:bCs/>
          <w:sz w:val="24"/>
          <w:u w:val="single"/>
          <w:vertAlign w:val="superscript"/>
        </w:rPr>
        <w:t>1</w:t>
      </w:r>
      <w:r w:rsidRPr="00A2323D">
        <w:rPr>
          <w:rFonts w:ascii="Times New Roman" w:hAnsi="Times New Roman" w:cs="Times New Roman"/>
          <w:bCs/>
          <w:sz w:val="24"/>
          <w:u w:val="single"/>
        </w:rPr>
        <w:t>, Steve P. Rannard</w:t>
      </w:r>
      <w:r w:rsidRPr="00A2323D">
        <w:rPr>
          <w:rFonts w:ascii="Times New Roman" w:hAnsi="Times New Roman" w:cs="Times New Roman"/>
          <w:bCs/>
          <w:sz w:val="24"/>
          <w:u w:val="single"/>
          <w:vertAlign w:val="superscript"/>
        </w:rPr>
        <w:t>1</w:t>
      </w:r>
      <w:r w:rsidRPr="00A2323D">
        <w:rPr>
          <w:rFonts w:ascii="Times New Roman" w:hAnsi="Times New Roman" w:cs="Times New Roman"/>
          <w:bCs/>
          <w:sz w:val="24"/>
          <w:u w:val="single"/>
        </w:rPr>
        <w:t xml:space="preserve"> and Tom McDonald</w:t>
      </w:r>
      <w:r w:rsidRPr="00A2323D">
        <w:rPr>
          <w:rFonts w:ascii="Times New Roman" w:hAnsi="Times New Roman" w:cs="Times New Roman"/>
          <w:bCs/>
          <w:sz w:val="24"/>
          <w:u w:val="single"/>
          <w:vertAlign w:val="superscript"/>
        </w:rPr>
        <w:t>1</w:t>
      </w:r>
      <w:r w:rsidRPr="00A2323D">
        <w:rPr>
          <w:rFonts w:ascii="Times New Roman" w:hAnsi="Times New Roman" w:cs="Times New Roman"/>
          <w:bCs/>
          <w:sz w:val="24"/>
          <w:u w:val="single"/>
        </w:rPr>
        <w:t>.</w:t>
      </w:r>
    </w:p>
    <w:p w14:paraId="43CFD767" w14:textId="77777777" w:rsidR="0028059F" w:rsidRDefault="0028059F" w:rsidP="00A2323D">
      <w:pPr>
        <w:pStyle w:val="HTMLPreformatted"/>
        <w:jc w:val="center"/>
        <w:rPr>
          <w:rFonts w:ascii="Times New Roman" w:hAnsi="Times New Roman" w:cs="Times New Roman"/>
          <w:i/>
          <w:iCs/>
          <w:sz w:val="24"/>
          <w:vertAlign w:val="superscript"/>
        </w:rPr>
      </w:pPr>
    </w:p>
    <w:p w14:paraId="6F92C34D" w14:textId="3BFFE31A" w:rsidR="0028059F" w:rsidRPr="0028059F" w:rsidRDefault="00A2323D" w:rsidP="00DF04E3">
      <w:pPr>
        <w:pStyle w:val="HTMLPreformatted"/>
        <w:rPr>
          <w:rFonts w:ascii="Times New Roman" w:hAnsi="Times New Roman" w:cs="Times New Roman"/>
          <w:i/>
          <w:iCs/>
          <w:sz w:val="24"/>
          <w:vertAlign w:val="superscript"/>
        </w:rPr>
      </w:pPr>
      <w:r w:rsidRPr="00A2323D">
        <w:rPr>
          <w:rFonts w:ascii="Times New Roman" w:eastAsia="Times New Roman" w:hAnsi="Times New Roman" w:cs="Times New Roman"/>
          <w:bCs/>
          <w:kern w:val="24"/>
          <w:sz w:val="22"/>
          <w:szCs w:val="22"/>
          <w:vertAlign w:val="superscript"/>
        </w:rPr>
        <w:t>1</w:t>
      </w:r>
      <w:r w:rsidRPr="00A2323D">
        <w:rPr>
          <w:rFonts w:ascii="Times New Roman" w:eastAsia="Times New Roman" w:hAnsi="Times New Roman" w:cs="Times New Roman"/>
          <w:bCs/>
          <w:kern w:val="24"/>
          <w:sz w:val="22"/>
          <w:szCs w:val="22"/>
        </w:rPr>
        <w:t>Chemistry department</w:t>
      </w:r>
      <w:r w:rsidRPr="00A2323D">
        <w:rPr>
          <w:rFonts w:ascii="Times New Roman" w:eastAsia="Times New Roman" w:hAnsi="Times New Roman" w:cs="Times New Roman"/>
          <w:color w:val="auto"/>
          <w:szCs w:val="24"/>
        </w:rPr>
        <w:t>, University of Liverpool, United Kingdom.</w:t>
      </w:r>
    </w:p>
    <w:p w14:paraId="6C5B58EE" w14:textId="77777777" w:rsidR="00DF04E3" w:rsidRDefault="00DF04E3" w:rsidP="00DF04E3">
      <w:pPr>
        <w:pStyle w:val="HTMLPreformatted"/>
        <w:rPr>
          <w:rFonts w:ascii="Times New Roman" w:hAnsi="Times New Roman" w:cs="Times New Roman"/>
          <w:i/>
          <w:iCs/>
          <w:sz w:val="24"/>
        </w:rPr>
      </w:pPr>
    </w:p>
    <w:p w14:paraId="076F9B53"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5FA6722D" w14:textId="77777777" w:rsidR="00DF04E3" w:rsidRDefault="00DF04E3" w:rsidP="00DF04E3">
      <w:pPr>
        <w:pStyle w:val="HTMLPreformatted"/>
        <w:tabs>
          <w:tab w:val="left" w:pos="4374"/>
        </w:tabs>
        <w:jc w:val="both"/>
        <w:rPr>
          <w:rFonts w:ascii="Times New Roman" w:hAnsi="Times New Roman" w:cs="Times New Roman"/>
          <w:sz w:val="24"/>
        </w:rPr>
      </w:pPr>
    </w:p>
    <w:p w14:paraId="6BFCCCF7" w14:textId="77777777" w:rsidR="00A2323D" w:rsidRPr="00A2323D" w:rsidRDefault="00A2323D" w:rsidP="00A2323D">
      <w:pPr>
        <w:spacing w:after="0" w:line="240" w:lineRule="auto"/>
        <w:ind w:right="34"/>
        <w:rPr>
          <w:rFonts w:ascii="Times New Roman" w:eastAsia="Times New Roman" w:hAnsi="Times New Roman" w:cs="Times New Roman"/>
          <w:sz w:val="20"/>
          <w:szCs w:val="24"/>
          <w:lang w:val="en-GB"/>
        </w:rPr>
      </w:pPr>
      <w:r w:rsidRPr="00A2323D">
        <w:rPr>
          <w:rFonts w:ascii="Times New Roman" w:eastAsia="Times New Roman" w:hAnsi="Times New Roman" w:cs="Times New Roman"/>
          <w:b/>
          <w:bCs/>
          <w:sz w:val="20"/>
          <w:szCs w:val="24"/>
          <w:lang w:val="en-GB"/>
        </w:rPr>
        <w:t>Purpose</w:t>
      </w:r>
      <w:r w:rsidRPr="00A2323D">
        <w:rPr>
          <w:rFonts w:ascii="Times New Roman" w:eastAsia="Times New Roman" w:hAnsi="Times New Roman" w:cs="Times New Roman"/>
          <w:sz w:val="20"/>
          <w:szCs w:val="24"/>
          <w:lang w:val="en-GB"/>
        </w:rPr>
        <w:t xml:space="preserve">: The aim of this study was to synthesize lipid-polymer hybrid nanoparticles (LPHNs) loaded with a mixture of two antiretroviral drugs for the treatment of human immunodeficiency virus (HIV). This system was composed of a polymeric core and a lipid shell, combines the advantages of both polymeric nanoparticles and liposomes. These advantages include the synthesis of nanoparticles from biodegradable materials with high drug loading, relatively small size and low polydispersity, adding ligands to the surface of the LPHNS for active targeting, the drug release can be easily be controlled and the produced particles have high stability. </w:t>
      </w:r>
    </w:p>
    <w:p w14:paraId="5C500A94" w14:textId="77777777" w:rsidR="00A2323D" w:rsidRPr="00A2323D" w:rsidRDefault="00A2323D" w:rsidP="00A2323D">
      <w:pPr>
        <w:spacing w:after="0" w:line="240" w:lineRule="auto"/>
        <w:ind w:right="34"/>
        <w:rPr>
          <w:rFonts w:ascii="Times New Roman" w:eastAsia="Times New Roman" w:hAnsi="Times New Roman" w:cs="Times New Roman"/>
          <w:sz w:val="20"/>
          <w:szCs w:val="24"/>
          <w:lang w:val="en-GB"/>
        </w:rPr>
      </w:pPr>
    </w:p>
    <w:p w14:paraId="05B2AA82" w14:textId="77777777" w:rsidR="00A2323D" w:rsidRPr="00A2323D" w:rsidRDefault="00A2323D" w:rsidP="00A2323D">
      <w:pPr>
        <w:spacing w:after="0" w:line="240" w:lineRule="auto"/>
        <w:ind w:right="34"/>
        <w:rPr>
          <w:rFonts w:ascii="Times New Roman" w:eastAsia="Times New Roman" w:hAnsi="Times New Roman" w:cs="Times New Roman"/>
          <w:sz w:val="20"/>
          <w:szCs w:val="24"/>
          <w:lang w:val="en-GB"/>
        </w:rPr>
      </w:pPr>
      <w:r w:rsidRPr="00A2323D">
        <w:rPr>
          <w:rFonts w:ascii="Times New Roman" w:eastAsia="Times New Roman" w:hAnsi="Times New Roman" w:cs="Times New Roman"/>
          <w:b/>
          <w:bCs/>
          <w:sz w:val="20"/>
          <w:szCs w:val="24"/>
          <w:lang w:val="en-GB"/>
        </w:rPr>
        <w:t xml:space="preserve">Method: </w:t>
      </w:r>
      <w:r w:rsidRPr="00A2323D">
        <w:rPr>
          <w:rFonts w:ascii="Times New Roman" w:eastAsia="Times New Roman" w:hAnsi="Times New Roman" w:cs="Times New Roman"/>
          <w:sz w:val="20"/>
          <w:szCs w:val="24"/>
          <w:lang w:val="en-GB"/>
        </w:rPr>
        <w:t>A nanoprecipitation method was used, where a solution of poly (lactic-co-glycolic acid) (PLGA) in acetonitrile, was slowly added to a stirred aqueous solution of soybean lethicin (lipid). The mixture was then freeze dried for further assessment. The sizes of the LPHNs was characterised by dynamic light scattering and the drug release behaviour quantified by HPLC.</w:t>
      </w:r>
    </w:p>
    <w:p w14:paraId="3243EF6E" w14:textId="77777777" w:rsidR="00A2323D" w:rsidRPr="00A2323D" w:rsidRDefault="00A2323D" w:rsidP="00A2323D">
      <w:pPr>
        <w:spacing w:after="0" w:line="240" w:lineRule="auto"/>
        <w:ind w:right="34"/>
        <w:rPr>
          <w:rFonts w:ascii="Times New Roman" w:eastAsia="Times New Roman" w:hAnsi="Times New Roman" w:cs="Times New Roman"/>
          <w:sz w:val="20"/>
          <w:szCs w:val="24"/>
          <w:lang w:val="en-GB"/>
        </w:rPr>
      </w:pPr>
    </w:p>
    <w:p w14:paraId="73451D42" w14:textId="77777777" w:rsidR="00A2323D" w:rsidRPr="00A2323D" w:rsidRDefault="00A2323D" w:rsidP="00A2323D">
      <w:pPr>
        <w:spacing w:after="0" w:line="240" w:lineRule="auto"/>
        <w:ind w:right="34"/>
        <w:rPr>
          <w:rFonts w:ascii="Times New Roman" w:eastAsia="Times New Roman" w:hAnsi="Times New Roman" w:cs="Times New Roman"/>
          <w:sz w:val="20"/>
          <w:szCs w:val="24"/>
          <w:lang w:val="en-GB"/>
        </w:rPr>
      </w:pPr>
      <w:r w:rsidRPr="00A2323D">
        <w:rPr>
          <w:rFonts w:ascii="Times New Roman" w:eastAsia="Times New Roman" w:hAnsi="Times New Roman" w:cs="Times New Roman"/>
          <w:b/>
          <w:bCs/>
          <w:sz w:val="20"/>
          <w:szCs w:val="24"/>
          <w:lang w:val="en-GB"/>
        </w:rPr>
        <w:t xml:space="preserve">Results: </w:t>
      </w:r>
      <w:r w:rsidRPr="00A2323D">
        <w:rPr>
          <w:rFonts w:ascii="Times New Roman" w:eastAsia="Times New Roman" w:hAnsi="Times New Roman" w:cs="Times New Roman"/>
          <w:sz w:val="20"/>
          <w:szCs w:val="24"/>
          <w:lang w:val="en-GB"/>
        </w:rPr>
        <w:t>The synthesis method was found to be reproducible and the Z-average of the produced nanoparticles was approximately 120 nm with PDI of 0.3 before freeze drying. Increasing the amount of the drug did not affect the size, even at drug loading of up to 50% in case of the drug-loaded LPHNs. Adding PEG (Mn 2050) as a cryoprotectant during freeze drying reduced the aggregation of the particles and made them easy to re-disperse. The drug loading and encapsulation efficiency were relatively high compared to other drug delivery systems.</w:t>
      </w:r>
    </w:p>
    <w:p w14:paraId="3D806610" w14:textId="77777777" w:rsidR="00A2323D" w:rsidRPr="00A2323D" w:rsidRDefault="00A2323D" w:rsidP="00A2323D">
      <w:pPr>
        <w:spacing w:after="0" w:line="240" w:lineRule="auto"/>
        <w:ind w:right="34"/>
        <w:rPr>
          <w:rFonts w:ascii="Times New Roman" w:eastAsia="Times New Roman" w:hAnsi="Times New Roman" w:cs="Times New Roman"/>
          <w:sz w:val="20"/>
          <w:szCs w:val="24"/>
          <w:lang w:val="en-GB"/>
        </w:rPr>
      </w:pPr>
    </w:p>
    <w:p w14:paraId="01D83BAC" w14:textId="4C324F40" w:rsidR="00A2323D" w:rsidRDefault="00A2323D" w:rsidP="00A2323D">
      <w:pPr>
        <w:spacing w:after="0" w:line="240" w:lineRule="auto"/>
        <w:ind w:right="34"/>
        <w:rPr>
          <w:rFonts w:ascii="Times New Roman" w:eastAsia="Times New Roman" w:hAnsi="Times New Roman" w:cs="Times New Roman"/>
          <w:sz w:val="20"/>
          <w:szCs w:val="24"/>
          <w:lang w:val="en-GB"/>
        </w:rPr>
      </w:pPr>
      <w:r w:rsidRPr="00A2323D">
        <w:rPr>
          <w:rFonts w:ascii="Times New Roman" w:eastAsia="Times New Roman" w:hAnsi="Times New Roman" w:cs="Times New Roman"/>
          <w:b/>
          <w:bCs/>
          <w:sz w:val="20"/>
          <w:szCs w:val="24"/>
          <w:lang w:val="en-GB"/>
        </w:rPr>
        <w:t xml:space="preserve">Discussion: </w:t>
      </w:r>
      <w:r w:rsidRPr="00A2323D">
        <w:rPr>
          <w:rFonts w:ascii="Times New Roman" w:eastAsia="Times New Roman" w:hAnsi="Times New Roman" w:cs="Times New Roman"/>
          <w:bCs/>
          <w:sz w:val="20"/>
          <w:szCs w:val="24"/>
          <w:lang w:val="en-GB"/>
        </w:rPr>
        <w:t xml:space="preserve">This work shows a new type of </w:t>
      </w:r>
      <w:r w:rsidRPr="00A2323D">
        <w:rPr>
          <w:rFonts w:ascii="Times New Roman" w:eastAsia="Times New Roman" w:hAnsi="Times New Roman" w:cs="Times New Roman"/>
          <w:sz w:val="20"/>
          <w:szCs w:val="24"/>
          <w:lang w:val="en-GB"/>
        </w:rPr>
        <w:t>LPHN system to potentially treat HIV using a mixture of two antiretroviral drugs. The lipid nature of the surface of the particles may enhance the uptake of the particles by Peyer patches would might aid drug access to HIV reservoir sites.</w:t>
      </w:r>
    </w:p>
    <w:p w14:paraId="4117248A" w14:textId="2FE19741" w:rsidR="00A2323D" w:rsidRDefault="00A2323D" w:rsidP="00A2323D">
      <w:pPr>
        <w:spacing w:after="0" w:line="240" w:lineRule="auto"/>
        <w:ind w:right="34"/>
        <w:rPr>
          <w:rFonts w:ascii="Times New Roman" w:eastAsia="Times New Roman" w:hAnsi="Times New Roman" w:cs="Times New Roman"/>
          <w:sz w:val="20"/>
          <w:szCs w:val="24"/>
          <w:lang w:val="en-GB"/>
        </w:rPr>
      </w:pPr>
    </w:p>
    <w:p w14:paraId="7C745946" w14:textId="77777777" w:rsidR="00A2323D" w:rsidRPr="00A2323D" w:rsidRDefault="00A2323D" w:rsidP="00A2323D">
      <w:pPr>
        <w:spacing w:after="0" w:line="240" w:lineRule="auto"/>
        <w:ind w:right="34"/>
        <w:rPr>
          <w:rFonts w:ascii="Times New Roman" w:eastAsia="Times New Roman" w:hAnsi="Times New Roman" w:cs="Times New Roman"/>
          <w:sz w:val="20"/>
          <w:szCs w:val="24"/>
          <w:lang w:val="en-GB"/>
        </w:rPr>
      </w:pPr>
    </w:p>
    <w:p w14:paraId="5F75F060" w14:textId="413CAD0B" w:rsidR="00A2323D" w:rsidRPr="00A2323D" w:rsidRDefault="00A2323D" w:rsidP="00A2323D">
      <w:pPr>
        <w:spacing w:after="0" w:line="240" w:lineRule="auto"/>
        <w:ind w:right="34"/>
        <w:jc w:val="center"/>
        <w:rPr>
          <w:rFonts w:ascii="Times New Roman" w:eastAsia="Times New Roman" w:hAnsi="Times New Roman" w:cs="Times New Roman"/>
          <w:sz w:val="20"/>
          <w:szCs w:val="24"/>
          <w:lang w:val="en-GB"/>
        </w:rPr>
      </w:pPr>
      <w:r>
        <w:rPr>
          <w:rFonts w:ascii="Times New Roman" w:eastAsia="Times New Roman" w:hAnsi="Times New Roman" w:cs="Times New Roman"/>
          <w:noProof/>
          <w:sz w:val="20"/>
          <w:szCs w:val="24"/>
          <w:lang w:val="en-GB"/>
        </w:rPr>
        <w:drawing>
          <wp:inline distT="0" distB="0" distL="0" distR="0" wp14:anchorId="0568D242" wp14:editId="0FD032E1">
            <wp:extent cx="3676015" cy="25336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76015" cy="2533650"/>
                    </a:xfrm>
                    <a:prstGeom prst="rect">
                      <a:avLst/>
                    </a:prstGeom>
                    <a:noFill/>
                  </pic:spPr>
                </pic:pic>
              </a:graphicData>
            </a:graphic>
          </wp:inline>
        </w:drawing>
      </w:r>
    </w:p>
    <w:p w14:paraId="679DEEF0" w14:textId="77777777" w:rsidR="002350BC" w:rsidRDefault="002350BC" w:rsidP="00DF04E3">
      <w:pPr>
        <w:pStyle w:val="HTMLPreformatted"/>
        <w:jc w:val="both"/>
        <w:rPr>
          <w:rFonts w:ascii="Times New Roman" w:hAnsi="Times New Roman" w:cs="Times New Roman"/>
          <w:sz w:val="24"/>
        </w:rPr>
      </w:pPr>
    </w:p>
    <w:p w14:paraId="30E45F88" w14:textId="5E28B82C"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A2323D">
        <w:rPr>
          <w:rFonts w:ascii="Times New Roman" w:hAnsi="Times New Roman" w:cs="Times New Roman"/>
          <w:sz w:val="24"/>
        </w:rPr>
        <w:t>Active targeting, Drug delivery,</w:t>
      </w:r>
      <w:r w:rsidR="00A2323D">
        <w:rPr>
          <w:rFonts w:ascii="Times New Roman" w:hAnsi="Times New Roman" w:cs="Times New Roman"/>
          <w:i/>
          <w:sz w:val="24"/>
        </w:rPr>
        <w:t xml:space="preserve"> Lipid-Polymer hybrid nanoparticles, HIV.</w:t>
      </w:r>
    </w:p>
    <w:p w14:paraId="44319EED" w14:textId="77777777" w:rsidR="00DF04E3" w:rsidRDefault="00DF04E3" w:rsidP="00DF04E3">
      <w:pPr>
        <w:pStyle w:val="HTMLPreformatted"/>
        <w:jc w:val="both"/>
        <w:rPr>
          <w:rFonts w:ascii="Times New Roman" w:hAnsi="Times New Roman" w:cs="Times New Roman"/>
          <w:sz w:val="24"/>
        </w:rPr>
      </w:pPr>
    </w:p>
    <w:p w14:paraId="3EAABE9E" w14:textId="77777777" w:rsidR="00DF04E3" w:rsidRDefault="00DF04E3" w:rsidP="00DF04E3">
      <w:pPr>
        <w:pStyle w:val="HTMLPreformatted"/>
        <w:jc w:val="both"/>
        <w:rPr>
          <w:rFonts w:ascii="Times New Roman" w:hAnsi="Times New Roman" w:cs="Times New Roman"/>
          <w:i/>
          <w:iCs/>
          <w:sz w:val="24"/>
        </w:rPr>
      </w:pPr>
    </w:p>
    <w:p w14:paraId="375F890B"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67193612" w14:textId="77777777" w:rsidR="00DF04E3" w:rsidRDefault="00DF04E3" w:rsidP="00DF04E3">
      <w:pPr>
        <w:pStyle w:val="HTMLPreformatted"/>
        <w:jc w:val="both"/>
        <w:rPr>
          <w:rFonts w:ascii="Times New Roman" w:hAnsi="Times New Roman" w:cs="Times New Roman"/>
          <w:b/>
          <w:iCs/>
          <w:sz w:val="24"/>
        </w:rPr>
      </w:pPr>
    </w:p>
    <w:p w14:paraId="0EC76673" w14:textId="22B38220" w:rsidR="00017698" w:rsidRPr="00017698" w:rsidRDefault="00017698" w:rsidP="00017698">
      <w:pPr>
        <w:pStyle w:val="HTMLPreformatted"/>
        <w:jc w:val="both"/>
        <w:rPr>
          <w:rFonts w:ascii="Times New Roman" w:hAnsi="Times New Roman" w:cs="Times New Roman"/>
          <w:i/>
          <w:iCs/>
          <w:sz w:val="24"/>
        </w:rPr>
      </w:pPr>
      <w:r w:rsidRPr="00017698">
        <w:rPr>
          <w:rFonts w:ascii="Times New Roman" w:hAnsi="Times New Roman" w:cs="Times New Roman"/>
          <w:iCs/>
          <w:sz w:val="24"/>
        </w:rPr>
        <w:t xml:space="preserve">Heba graduated with a BSc. </w:t>
      </w:r>
      <w:r w:rsidRPr="00017698">
        <w:rPr>
          <w:rFonts w:ascii="Times New Roman" w:hAnsi="Times New Roman" w:cs="Times New Roman"/>
          <w:iCs/>
          <w:sz w:val="24"/>
          <w:lang w:val="en-US"/>
        </w:rPr>
        <w:t xml:space="preserve">(Hons) </w:t>
      </w:r>
      <w:r w:rsidRPr="00017698">
        <w:rPr>
          <w:rFonts w:ascii="Times New Roman" w:hAnsi="Times New Roman" w:cs="Times New Roman"/>
          <w:iCs/>
          <w:sz w:val="24"/>
        </w:rPr>
        <w:t>in Pharmacy in 2010 from Mansoura University in Egypt. she was one of the top 10 students of her class and accordingly was appointed as a demonstrator in the pharmaceutics department in Mansoura University (2011-2016). In 2016, Heba was awarded a six -months scholarship funded by both the Egyptian government and Ulster university to do a research project in the pharmacy department, Ulster university, Northern Ireland. The project focused on the active targeting of PLGA nanoparticles against anaerobic Clostridium difficile infection</w:t>
      </w:r>
      <w:r w:rsidRPr="00017698">
        <w:rPr>
          <w:rFonts w:ascii="Times New Roman" w:hAnsi="Times New Roman" w:cs="Times New Roman"/>
          <w:i/>
          <w:iCs/>
          <w:sz w:val="24"/>
        </w:rPr>
        <w:t>.</w:t>
      </w:r>
    </w:p>
    <w:p w14:paraId="12B1F8FC" w14:textId="77777777" w:rsidR="00017698" w:rsidRPr="00017698" w:rsidRDefault="00017698" w:rsidP="00017698">
      <w:pPr>
        <w:pStyle w:val="HTMLPreformatted"/>
        <w:jc w:val="both"/>
        <w:rPr>
          <w:rFonts w:ascii="Times New Roman" w:hAnsi="Times New Roman" w:cs="Times New Roman"/>
          <w:iCs/>
          <w:sz w:val="24"/>
        </w:rPr>
      </w:pPr>
    </w:p>
    <w:p w14:paraId="50A99FA8" w14:textId="77777777" w:rsidR="00017698" w:rsidRPr="00017698" w:rsidRDefault="00017698" w:rsidP="00017698">
      <w:pPr>
        <w:pStyle w:val="HTMLPreformatted"/>
        <w:jc w:val="both"/>
        <w:rPr>
          <w:rFonts w:ascii="Times New Roman" w:hAnsi="Times New Roman" w:cs="Times New Roman"/>
          <w:iCs/>
          <w:sz w:val="24"/>
          <w:lang w:val="en-US"/>
        </w:rPr>
      </w:pPr>
      <w:r w:rsidRPr="00017698">
        <w:rPr>
          <w:rFonts w:ascii="Times New Roman" w:hAnsi="Times New Roman" w:cs="Times New Roman"/>
          <w:iCs/>
          <w:sz w:val="24"/>
        </w:rPr>
        <w:t xml:space="preserve">Heba was awarded the </w:t>
      </w:r>
      <w:r w:rsidRPr="00017698">
        <w:rPr>
          <w:rFonts w:ascii="Times New Roman" w:hAnsi="Times New Roman" w:cs="Times New Roman"/>
          <w:iCs/>
          <w:sz w:val="24"/>
          <w:lang w:val="en"/>
        </w:rPr>
        <w:t xml:space="preserve">International Postgraduate Research Studentships offered by the chemistry department, University of Liverpool, and joined the McDonald’s group in January 2017 as a PhD student. She is co-supervised by professor Steve </w:t>
      </w:r>
      <w:proofErr w:type="spellStart"/>
      <w:r w:rsidRPr="00017698">
        <w:rPr>
          <w:rFonts w:ascii="Times New Roman" w:hAnsi="Times New Roman" w:cs="Times New Roman"/>
          <w:iCs/>
          <w:sz w:val="24"/>
          <w:lang w:val="en"/>
        </w:rPr>
        <w:t>Rannard</w:t>
      </w:r>
      <w:proofErr w:type="spellEnd"/>
      <w:r w:rsidRPr="00017698">
        <w:rPr>
          <w:rFonts w:ascii="Times New Roman" w:hAnsi="Times New Roman" w:cs="Times New Roman"/>
          <w:iCs/>
          <w:sz w:val="24"/>
          <w:lang w:val="en"/>
        </w:rPr>
        <w:t xml:space="preserve">, her PhD project focused in formulating </w:t>
      </w:r>
      <w:r w:rsidRPr="00017698">
        <w:rPr>
          <w:rFonts w:ascii="Times New Roman" w:hAnsi="Times New Roman" w:cs="Times New Roman"/>
          <w:iCs/>
          <w:sz w:val="24"/>
          <w:lang w:val="en-US"/>
        </w:rPr>
        <w:t>solid lipid nanoparticles and synthesis of polymeric materials for the active targeting and treatment of HIV/AIDS.</w:t>
      </w:r>
    </w:p>
    <w:p w14:paraId="521B0BD6" w14:textId="77777777" w:rsidR="00B3082B" w:rsidRPr="00017698" w:rsidRDefault="00B3082B" w:rsidP="00DF04E3">
      <w:pPr>
        <w:pStyle w:val="HTMLPreformatted"/>
        <w:jc w:val="both"/>
        <w:rPr>
          <w:rFonts w:ascii="Times New Roman" w:hAnsi="Times New Roman" w:cs="Times New Roman"/>
          <w:iCs/>
          <w:sz w:val="24"/>
          <w:lang w:val="en-US"/>
        </w:rPr>
      </w:pPr>
    </w:p>
    <w:p w14:paraId="72A1DFB7" w14:textId="49AB2B0A" w:rsidR="00B3082B" w:rsidRDefault="00017698" w:rsidP="00B3082B">
      <w:pPr>
        <w:pStyle w:val="HTMLPreformatted"/>
        <w:jc w:val="both"/>
        <w:rPr>
          <w:rFonts w:ascii="Times New Roman" w:hAnsi="Times New Roman" w:cs="Times New Roman"/>
          <w:b/>
          <w:iCs/>
          <w:sz w:val="24"/>
        </w:rPr>
      </w:pPr>
      <w:r>
        <w:rPr>
          <w:noProof/>
        </w:rPr>
        <w:drawing>
          <wp:inline distT="0" distB="0" distL="0" distR="0" wp14:anchorId="16320C26" wp14:editId="6489C9BA">
            <wp:extent cx="3086100" cy="421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629" t="26224" r="33526" b="878"/>
                    <a:stretch/>
                  </pic:blipFill>
                  <pic:spPr bwMode="auto">
                    <a:xfrm>
                      <a:off x="0" y="0"/>
                      <a:ext cx="3086100" cy="421005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47105A8E" w14:textId="77777777" w:rsidR="00B3082B" w:rsidRDefault="00B3082B" w:rsidP="00DF04E3">
      <w:pPr>
        <w:pStyle w:val="HTMLPreformatted"/>
        <w:jc w:val="both"/>
        <w:rPr>
          <w:rFonts w:ascii="Times New Roman" w:hAnsi="Times New Roman" w:cs="Times New Roman"/>
          <w:iCs/>
          <w:sz w:val="24"/>
        </w:rPr>
      </w:pPr>
    </w:p>
    <w:p w14:paraId="596EC2CA"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14:paraId="0933AAFC" w14:textId="77777777" w:rsidR="00DF04E3" w:rsidRDefault="00DF04E3" w:rsidP="00495C76">
      <w:pPr>
        <w:jc w:val="center"/>
        <w:rPr>
          <w:rFonts w:ascii="Times New Roman" w:hAnsi="Times New Roman" w:cs="Times New Roman"/>
          <w:b/>
          <w:sz w:val="24"/>
          <w:szCs w:val="24"/>
        </w:rPr>
      </w:pPr>
    </w:p>
    <w:p w14:paraId="1E3332BB" w14:textId="77777777" w:rsidR="002350BC" w:rsidRDefault="002350BC" w:rsidP="002350BC">
      <w:pPr>
        <w:rPr>
          <w:rFonts w:ascii="Times New Roman" w:hAnsi="Times New Roman" w:cs="Times New Roman"/>
          <w:b/>
          <w:sz w:val="24"/>
          <w:szCs w:val="24"/>
        </w:rPr>
      </w:pPr>
    </w:p>
    <w:p w14:paraId="2D2DF7B7"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5E6B8" w14:textId="77777777" w:rsidR="0079584B" w:rsidRDefault="0079584B" w:rsidP="00495C76">
      <w:pPr>
        <w:spacing w:after="0" w:line="240" w:lineRule="auto"/>
      </w:pPr>
      <w:r>
        <w:separator/>
      </w:r>
    </w:p>
  </w:endnote>
  <w:endnote w:type="continuationSeparator" w:id="0">
    <w:p w14:paraId="40DCB8FB" w14:textId="77777777" w:rsidR="0079584B" w:rsidRDefault="0079584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51786" w14:textId="77777777" w:rsidR="0079584B" w:rsidRDefault="0079584B" w:rsidP="00495C76">
      <w:pPr>
        <w:spacing w:after="0" w:line="240" w:lineRule="auto"/>
      </w:pPr>
      <w:r>
        <w:separator/>
      </w:r>
    </w:p>
  </w:footnote>
  <w:footnote w:type="continuationSeparator" w:id="0">
    <w:p w14:paraId="086279ED" w14:textId="77777777" w:rsidR="0079584B" w:rsidRDefault="0079584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E2521" w14:textId="77777777" w:rsidR="00495C76" w:rsidRDefault="00495C76" w:rsidP="00495C76">
    <w:pPr>
      <w:pStyle w:val="Header"/>
      <w:jc w:val="center"/>
    </w:pPr>
    <w:r>
      <w:rPr>
        <w:noProof/>
        <w:lang w:eastAsia="en-IN"/>
      </w:rPr>
      <w:drawing>
        <wp:inline distT="0" distB="0" distL="0" distR="0" wp14:anchorId="4DD3DB14" wp14:editId="53885B37">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7632AD9"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17698"/>
    <w:rsid w:val="000A4C22"/>
    <w:rsid w:val="002350BC"/>
    <w:rsid w:val="0028059F"/>
    <w:rsid w:val="002F4DF0"/>
    <w:rsid w:val="00333E31"/>
    <w:rsid w:val="0038483D"/>
    <w:rsid w:val="00435234"/>
    <w:rsid w:val="00495C76"/>
    <w:rsid w:val="00627419"/>
    <w:rsid w:val="0079584B"/>
    <w:rsid w:val="00A2323D"/>
    <w:rsid w:val="00B207F6"/>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A013E1"/>
  <w15:docId w15:val="{01E8754B-301A-47EC-BCA0-7C73B5F8D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7526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 </cp:lastModifiedBy>
  <cp:revision>2</cp:revision>
  <dcterms:created xsi:type="dcterms:W3CDTF">2018-10-11T22:34:00Z</dcterms:created>
  <dcterms:modified xsi:type="dcterms:W3CDTF">2018-10-11T22:34:00Z</dcterms:modified>
</cp:coreProperties>
</file>