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31E" w:rsidRDefault="0075231E" w:rsidP="0075231E">
      <w:pPr>
        <w:pStyle w:val="Heading1"/>
        <w:spacing w:before="0" w:beforeAutospacing="0" w:after="240" w:afterAutospacing="0" w:line="276" w:lineRule="auto"/>
        <w:rPr>
          <w:color w:val="474747"/>
          <w:szCs w:val="24"/>
        </w:rPr>
      </w:pPr>
      <w:r w:rsidRPr="000A2080">
        <w:rPr>
          <w:noProof/>
          <w:color w:val="474747"/>
          <w:szCs w:val="24"/>
        </w:rPr>
        <w:drawing>
          <wp:inline distT="0" distB="0" distL="0" distR="0" wp14:anchorId="3FD90D3E" wp14:editId="04DDE7C8">
            <wp:extent cx="1297496" cy="1520456"/>
            <wp:effectExtent l="19050" t="0" r="0" b="0"/>
            <wp:docPr id="3" name="Picture 1" descr="3112201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1122010743"/>
                    <pic:cNvPicPr>
                      <a:picLocks noChangeAspect="1" noChangeArrowheads="1"/>
                    </pic:cNvPicPr>
                  </pic:nvPicPr>
                  <pic:blipFill>
                    <a:blip r:embed="rId4" cstate="print"/>
                    <a:srcRect/>
                    <a:stretch>
                      <a:fillRect/>
                    </a:stretch>
                  </pic:blipFill>
                  <pic:spPr bwMode="auto">
                    <a:xfrm>
                      <a:off x="0" y="0"/>
                      <a:ext cx="1297305" cy="1520233"/>
                    </a:xfrm>
                    <a:prstGeom prst="rect">
                      <a:avLst/>
                    </a:prstGeom>
                    <a:noFill/>
                    <a:ln w="9525">
                      <a:noFill/>
                      <a:miter lim="800000"/>
                      <a:headEnd/>
                      <a:tailEnd/>
                    </a:ln>
                  </pic:spPr>
                </pic:pic>
              </a:graphicData>
            </a:graphic>
          </wp:inline>
        </w:drawing>
      </w:r>
    </w:p>
    <w:p w:rsidR="0075231E" w:rsidRDefault="0075231E" w:rsidP="0075231E">
      <w:pPr>
        <w:pStyle w:val="Title"/>
        <w:pBdr>
          <w:bottom w:val="single" w:sz="4" w:space="6" w:color="auto"/>
        </w:pBdr>
        <w:jc w:val="center"/>
        <w:rPr>
          <w:sz w:val="32"/>
        </w:rPr>
      </w:pPr>
      <w:r>
        <w:rPr>
          <w:sz w:val="32"/>
        </w:rPr>
        <w:t xml:space="preserve">Nanosized Soy Phytosome-Based Thermogel as Topical Anti-Obesity Formulation: an Approach for Acceptable Level of </w:t>
      </w:r>
    </w:p>
    <w:p w:rsidR="0075231E" w:rsidRDefault="0075231E" w:rsidP="0075231E">
      <w:pPr>
        <w:pStyle w:val="Title"/>
        <w:pBdr>
          <w:bottom w:val="single" w:sz="4" w:space="6" w:color="auto"/>
        </w:pBdr>
        <w:jc w:val="center"/>
        <w:rPr>
          <w:sz w:val="32"/>
        </w:rPr>
      </w:pPr>
      <w:r>
        <w:rPr>
          <w:sz w:val="32"/>
        </w:rPr>
        <w:t>Evidence of an Effective Novel Herbal Weight Loss Product</w:t>
      </w:r>
    </w:p>
    <w:p w:rsidR="0075231E" w:rsidRDefault="0075231E" w:rsidP="0075231E">
      <w:pPr>
        <w:rPr>
          <w:sz w:val="24"/>
        </w:rPr>
      </w:pPr>
    </w:p>
    <w:p w:rsidR="0075231E" w:rsidRDefault="0075231E" w:rsidP="0075231E">
      <w:pPr>
        <w:rPr>
          <w:vertAlign w:val="superscript"/>
          <w:lang w:bidi="ar-JO"/>
        </w:rPr>
      </w:pPr>
      <w:r>
        <w:rPr>
          <w:lang w:bidi="ar-JO"/>
        </w:rPr>
        <w:t>Shahira F. El-Menshawe</w:t>
      </w:r>
      <w:r>
        <w:rPr>
          <w:vertAlign w:val="superscript"/>
          <w:lang w:bidi="ar-JO"/>
        </w:rPr>
        <w:t>1</w:t>
      </w:r>
      <w:r>
        <w:rPr>
          <w:lang w:bidi="ar-JO"/>
        </w:rPr>
        <w:t>, Adel A. Ali</w:t>
      </w:r>
      <w:r>
        <w:rPr>
          <w:vertAlign w:val="superscript"/>
          <w:lang w:bidi="ar-JO"/>
        </w:rPr>
        <w:t>1</w:t>
      </w:r>
      <w:r>
        <w:rPr>
          <w:lang w:bidi="ar-JO"/>
        </w:rPr>
        <w:t>, Mohamed Rabeh</w:t>
      </w:r>
      <w:r>
        <w:rPr>
          <w:vertAlign w:val="superscript"/>
          <w:lang w:bidi="ar-JO"/>
        </w:rPr>
        <w:t>2</w:t>
      </w:r>
      <w:r>
        <w:rPr>
          <w:lang w:bidi="ar-JO"/>
        </w:rPr>
        <w:t>, Nermeen M. Khalil</w:t>
      </w:r>
      <w:r>
        <w:rPr>
          <w:vertAlign w:val="superscript"/>
          <w:lang w:bidi="ar-JO"/>
        </w:rPr>
        <w:t>3</w:t>
      </w:r>
    </w:p>
    <w:p w:rsidR="0075231E" w:rsidRDefault="0075231E" w:rsidP="0075231E">
      <w:pPr>
        <w:rPr>
          <w:lang w:bidi="en-US"/>
        </w:rPr>
      </w:pPr>
      <w:r>
        <w:t>1Department of Pharmaceutics &amp; Industrial Pharmacy, Faculty of Pharmacy, Beni-Suef University, Egypt</w:t>
      </w:r>
    </w:p>
    <w:p w:rsidR="0075231E" w:rsidRDefault="0075231E" w:rsidP="0075231E">
      <w:pPr>
        <w:rPr>
          <w:rStyle w:val="SubtleEmphasis"/>
        </w:rPr>
      </w:pPr>
      <w:proofErr w:type="gramStart"/>
      <w:r>
        <w:rPr>
          <w:rStyle w:val="SubtleEmphasis"/>
        </w:rPr>
        <w:t>2</w:t>
      </w:r>
      <w:proofErr w:type="gramEnd"/>
      <w:r>
        <w:rPr>
          <w:rStyle w:val="SubtleEmphasis"/>
        </w:rPr>
        <w:t xml:space="preserve"> Department of Pharmacognosy, Faculty of Pharmacy, Cairo University, Egypt</w:t>
      </w:r>
    </w:p>
    <w:p w:rsidR="0075231E" w:rsidRPr="00774832" w:rsidRDefault="0075231E" w:rsidP="0075231E">
      <w:pPr>
        <w:rPr>
          <w:rFonts w:ascii="Times New Roman" w:hAnsi="Times New Roman" w:cs="Times New Roman"/>
          <w:bCs/>
          <w:color w:val="000000"/>
          <w:sz w:val="24"/>
          <w:szCs w:val="24"/>
          <w:lang w:bidi="ar-JO"/>
        </w:rPr>
      </w:pPr>
      <w:proofErr w:type="gramStart"/>
      <w:r>
        <w:rPr>
          <w:rStyle w:val="SubtleEmphasis"/>
        </w:rPr>
        <w:t>3</w:t>
      </w:r>
      <w:proofErr w:type="gramEnd"/>
      <w:r>
        <w:rPr>
          <w:rStyle w:val="SubtleEmphasis"/>
        </w:rPr>
        <w:t xml:space="preserve"> Department of Pharmaceutics &amp; clinical pharmacy, Faculty of Pharmacy, Nahda University, Beni-Suef, Egypt</w:t>
      </w:r>
    </w:p>
    <w:p w:rsidR="0075231E" w:rsidRPr="00CD7436" w:rsidRDefault="0075231E" w:rsidP="0075231E">
      <w:pPr>
        <w:pStyle w:val="Heading1"/>
      </w:pPr>
      <w:r w:rsidRPr="00CD7436">
        <w:t>Abstract</w:t>
      </w:r>
    </w:p>
    <w:p w:rsidR="0075231E" w:rsidRPr="002D7CC2" w:rsidRDefault="0075231E" w:rsidP="0075231E">
      <w:pPr>
        <w:spacing w:line="480" w:lineRule="auto"/>
        <w:rPr>
          <w:rFonts w:ascii="Times New Roman" w:hAnsi="Times New Roman" w:cs="Times New Roman"/>
          <w:sz w:val="24"/>
          <w:szCs w:val="24"/>
          <w:lang w:bidi="en-US"/>
        </w:rPr>
      </w:pPr>
      <w:r>
        <w:rPr>
          <w:rFonts w:ascii="Times New Roman" w:hAnsi="Times New Roman" w:cs="Times New Roman"/>
          <w:bCs/>
          <w:color w:val="000000"/>
          <w:sz w:val="24"/>
          <w:szCs w:val="24"/>
          <w:lang w:bidi="ar-JO"/>
        </w:rPr>
        <w:t xml:space="preserve">  </w:t>
      </w:r>
      <w:r>
        <w:rPr>
          <w:rFonts w:ascii="Times New Roman" w:hAnsi="Times New Roman" w:cs="Times New Roman"/>
          <w:sz w:val="24"/>
          <w:szCs w:val="24"/>
          <w:lang w:bidi="en-US"/>
        </w:rPr>
        <w:t xml:space="preserve">  </w:t>
      </w:r>
      <w:r w:rsidRPr="002D7CC2">
        <w:rPr>
          <w:rFonts w:ascii="Times New Roman" w:hAnsi="Times New Roman" w:cs="Times New Roman"/>
          <w:sz w:val="24"/>
          <w:szCs w:val="24"/>
          <w:lang w:bidi="en-US"/>
        </w:rPr>
        <w:t>In this study a novel topical drug delivery system of soy extract have been developed in an attempt to investigate local anti-obesity action of soy due to its saponin content</w:t>
      </w:r>
      <w:r>
        <w:rPr>
          <w:rFonts w:ascii="Times New Roman" w:hAnsi="Times New Roman" w:cs="Times New Roman"/>
          <w:sz w:val="24"/>
          <w:szCs w:val="24"/>
          <w:lang w:bidi="en-US"/>
        </w:rPr>
        <w:t xml:space="preserve"> that was extracted </w:t>
      </w:r>
      <w:r w:rsidRPr="0006644C">
        <w:rPr>
          <w:rFonts w:ascii="Times New Roman" w:hAnsi="Times New Roman" w:cs="Times New Roman"/>
          <w:sz w:val="24"/>
          <w:szCs w:val="24"/>
          <w:lang w:bidi="en-US"/>
        </w:rPr>
        <w:t xml:space="preserve">using continuous agitation in methanol for 24 hrs method that approved to yield the highest percentage of </w:t>
      </w:r>
      <w:proofErr w:type="spellStart"/>
      <w:r w:rsidRPr="0006644C">
        <w:rPr>
          <w:rFonts w:ascii="Times New Roman" w:hAnsi="Times New Roman" w:cs="Times New Roman"/>
          <w:sz w:val="24"/>
          <w:szCs w:val="24"/>
          <w:lang w:bidi="en-US"/>
        </w:rPr>
        <w:t>soyasaponin</w:t>
      </w:r>
      <w:proofErr w:type="spellEnd"/>
      <w:r w:rsidRPr="0006644C">
        <w:rPr>
          <w:rFonts w:ascii="Times New Roman" w:hAnsi="Times New Roman" w:cs="Times New Roman"/>
          <w:sz w:val="24"/>
          <w:szCs w:val="24"/>
          <w:lang w:bidi="en-US"/>
        </w:rPr>
        <w:t xml:space="preserve"> in the yielded extract</w:t>
      </w:r>
      <w:r w:rsidRPr="002D7CC2">
        <w:rPr>
          <w:rFonts w:ascii="Times New Roman" w:hAnsi="Times New Roman" w:cs="Times New Roman"/>
          <w:sz w:val="24"/>
          <w:szCs w:val="24"/>
          <w:lang w:bidi="en-US"/>
        </w:rPr>
        <w:t>.</w:t>
      </w:r>
      <w:r>
        <w:rPr>
          <w:rFonts w:ascii="Times New Roman" w:hAnsi="Times New Roman" w:cs="Times New Roman"/>
          <w:sz w:val="24"/>
          <w:szCs w:val="24"/>
          <w:lang w:bidi="en-US"/>
        </w:rPr>
        <w:fldChar w:fldCharType="begin"/>
      </w:r>
      <w:r>
        <w:rPr>
          <w:rFonts w:ascii="Times New Roman" w:hAnsi="Times New Roman" w:cs="Times New Roman"/>
          <w:sz w:val="24"/>
          <w:szCs w:val="24"/>
          <w:lang w:bidi="en-US"/>
        </w:rPr>
        <w:instrText xml:space="preserve"> ADDIN EN.CITE &lt;EndNote&gt;&lt;Cite&gt;&lt;Author&gt;Zhang&lt;/Author&gt;&lt;Year&gt;2009&lt;/Year&gt;&lt;RecNum&gt;6&lt;/RecNum&gt;&lt;DisplayText&gt;&lt;style face="superscript"&gt;1&lt;/style&gt;&lt;/DisplayText&gt;&lt;record&gt;&lt;rec-number&gt;6&lt;/rec-number&gt;&lt;foreign-keys&gt;&lt;key app="EN" db-id="0s5rzdepa5fxr6evzzzpxfr5tt2zw00wf5td" timestamp="1491562714"&gt;6&lt;/key&gt;&lt;/foreign-keys&gt;&lt;ref-type name="Journal Article"&gt;17&lt;/ref-type&gt;&lt;contributors&gt;&lt;authors&gt;&lt;author&gt;Zhang, Wei&lt;/author&gt;&lt;author&gt;Popovich, David G&lt;/author&gt;&lt;/authors&gt;&lt;/contributors&gt;&lt;titles&gt;&lt;title&gt;Chemical and biological characterization of oleanane triterpenoids from soy&lt;/title&gt;&lt;secondary-title&gt;Molecules&lt;/secondary-title&gt;&lt;/titles&gt;&lt;periodical&gt;&lt;full-title&gt;Molecules&lt;/full-title&gt;&lt;/periodical&gt;&lt;pages&gt;2959-2975&lt;/pages&gt;&lt;volume&gt;14&lt;/volume&gt;&lt;number&gt;8&lt;/number&gt;&lt;dates&gt;&lt;year&gt;2009&lt;/year&gt;&lt;/dates&gt;&lt;urls&gt;&lt;/urls&gt;&lt;/record&gt;&lt;/Cite&gt;&lt;/EndNote&gt;</w:instrText>
      </w:r>
      <w:r>
        <w:rPr>
          <w:rFonts w:ascii="Times New Roman" w:hAnsi="Times New Roman" w:cs="Times New Roman"/>
          <w:sz w:val="24"/>
          <w:szCs w:val="24"/>
          <w:lang w:bidi="en-US"/>
        </w:rPr>
        <w:fldChar w:fldCharType="separate"/>
      </w:r>
      <w:r w:rsidRPr="00934763">
        <w:rPr>
          <w:rFonts w:ascii="Times New Roman" w:hAnsi="Times New Roman" w:cs="Times New Roman"/>
          <w:noProof/>
          <w:sz w:val="24"/>
          <w:szCs w:val="24"/>
          <w:vertAlign w:val="superscript"/>
          <w:lang w:bidi="en-US"/>
        </w:rPr>
        <w:t>1</w:t>
      </w:r>
      <w:r>
        <w:rPr>
          <w:rFonts w:ascii="Times New Roman" w:hAnsi="Times New Roman" w:cs="Times New Roman"/>
          <w:sz w:val="24"/>
          <w:szCs w:val="24"/>
          <w:lang w:bidi="en-US"/>
        </w:rPr>
        <w:fldChar w:fldCharType="end"/>
      </w:r>
      <w:r w:rsidRPr="002D7CC2">
        <w:rPr>
          <w:rFonts w:ascii="Times New Roman" w:hAnsi="Times New Roman" w:cs="Times New Roman"/>
          <w:sz w:val="24"/>
          <w:szCs w:val="24"/>
          <w:lang w:bidi="en-US"/>
        </w:rPr>
        <w:t xml:space="preserve"> Phytosomal thermogel of soy extract </w:t>
      </w:r>
      <w:proofErr w:type="gramStart"/>
      <w:r w:rsidRPr="002D7CC2">
        <w:rPr>
          <w:rFonts w:ascii="Times New Roman" w:hAnsi="Times New Roman" w:cs="Times New Roman"/>
          <w:sz w:val="24"/>
          <w:szCs w:val="24"/>
          <w:lang w:bidi="en-US"/>
        </w:rPr>
        <w:t>was formulated and evaluated</w:t>
      </w:r>
      <w:proofErr w:type="gramEnd"/>
      <w:r w:rsidRPr="002D7CC2">
        <w:rPr>
          <w:rFonts w:ascii="Times New Roman" w:hAnsi="Times New Roman" w:cs="Times New Roman"/>
          <w:sz w:val="24"/>
          <w:szCs w:val="24"/>
          <w:lang w:bidi="en-US"/>
        </w:rPr>
        <w:t>. .</w:t>
      </w:r>
    </w:p>
    <w:p w:rsidR="0075231E" w:rsidRDefault="0075231E" w:rsidP="00E152AB">
      <w:pPr>
        <w:spacing w:line="480" w:lineRule="auto"/>
        <w:rPr>
          <w:rFonts w:ascii="Times New Roman" w:hAnsi="Times New Roman" w:cs="Times New Roman"/>
          <w:sz w:val="24"/>
          <w:szCs w:val="24"/>
          <w:lang w:bidi="en-US"/>
        </w:rPr>
      </w:pPr>
      <w:r w:rsidRPr="002D7CC2">
        <w:rPr>
          <w:rFonts w:ascii="Times New Roman" w:hAnsi="Times New Roman" w:cs="Times New Roman"/>
          <w:sz w:val="24"/>
          <w:szCs w:val="24"/>
          <w:lang w:bidi="en-US"/>
        </w:rPr>
        <w:t xml:space="preserve">   </w:t>
      </w:r>
      <w:r>
        <w:rPr>
          <w:rFonts w:ascii="Times New Roman" w:hAnsi="Times New Roman" w:cs="Times New Roman"/>
          <w:sz w:val="24"/>
          <w:szCs w:val="24"/>
          <w:lang w:bidi="en-US"/>
        </w:rPr>
        <w:t xml:space="preserve">Soy phytosome was prepared using three different methods (Solvent evaporation, Co-solvency and salting out). </w:t>
      </w:r>
      <w:r w:rsidRPr="002D7CC2">
        <w:rPr>
          <w:rFonts w:ascii="Times New Roman" w:hAnsi="Times New Roman" w:cs="Times New Roman"/>
          <w:sz w:val="24"/>
          <w:szCs w:val="24"/>
          <w:lang w:bidi="en-US"/>
        </w:rPr>
        <w:t>Optimized phytosome formulation</w:t>
      </w:r>
      <w:r>
        <w:rPr>
          <w:rFonts w:ascii="Times New Roman" w:hAnsi="Times New Roman" w:cs="Times New Roman"/>
          <w:sz w:val="24"/>
          <w:szCs w:val="24"/>
          <w:lang w:bidi="en-US"/>
        </w:rPr>
        <w:t xml:space="preserve"> was selected using </w:t>
      </w:r>
      <w:r w:rsidRPr="005A3FFE">
        <w:rPr>
          <w:rFonts w:ascii="Times New Roman" w:hAnsi="Times New Roman" w:cs="Times New Roman"/>
          <w:sz w:val="24"/>
          <w:szCs w:val="24"/>
        </w:rPr>
        <w:t>(Design Expert Version 7.0.0, Stat-Ease Inc. Minneapolis, MN)</w:t>
      </w:r>
      <w:r>
        <w:rPr>
          <w:rFonts w:ascii="Times New Roman" w:hAnsi="Times New Roman" w:cs="Times New Roman"/>
          <w:sz w:val="24"/>
          <w:szCs w:val="24"/>
        </w:rPr>
        <w:t xml:space="preserve"> </w:t>
      </w:r>
      <w:r w:rsidR="00A57D17">
        <w:rPr>
          <w:rFonts w:ascii="Times New Roman" w:hAnsi="Times New Roman" w:cs="Times New Roman"/>
          <w:sz w:val="24"/>
          <w:szCs w:val="24"/>
        </w:rPr>
        <w:t xml:space="preserve">depending on the highest </w:t>
      </w:r>
      <w:r>
        <w:rPr>
          <w:rFonts w:ascii="Times New Roman" w:hAnsi="Times New Roman" w:cs="Times New Roman"/>
          <w:sz w:val="24"/>
          <w:szCs w:val="24"/>
          <w:lang w:bidi="en-US"/>
        </w:rPr>
        <w:t>entrapment efficiency equal to</w:t>
      </w:r>
      <w:r w:rsidRPr="002D7CC2">
        <w:rPr>
          <w:rFonts w:ascii="Times New Roman" w:hAnsi="Times New Roman" w:cs="Times New Roman"/>
          <w:sz w:val="24"/>
          <w:szCs w:val="24"/>
          <w:lang w:bidi="en-US"/>
        </w:rPr>
        <w:t xml:space="preserve"> </w:t>
      </w:r>
      <w:r w:rsidRPr="00890AAF">
        <w:rPr>
          <w:rFonts w:ascii="Times New Roman" w:hAnsi="Times New Roman" w:cs="Times New Roman"/>
          <w:sz w:val="24"/>
          <w:szCs w:val="24"/>
          <w:lang w:bidi="ar-JO"/>
        </w:rPr>
        <w:t xml:space="preserve">that was expected due to </w:t>
      </w:r>
      <w:r w:rsidRPr="00890AAF">
        <w:rPr>
          <w:rFonts w:ascii="Times New Roman" w:hAnsi="Times New Roman" w:cs="Times New Roman"/>
          <w:sz w:val="24"/>
          <w:szCs w:val="24"/>
        </w:rPr>
        <w:t xml:space="preserve">formation of a hydrogen bond </w:t>
      </w:r>
      <w:r w:rsidRPr="00890AAF">
        <w:rPr>
          <w:rFonts w:ascii="Times New Roman" w:hAnsi="Times New Roman" w:cs="Times New Roman"/>
          <w:sz w:val="24"/>
          <w:szCs w:val="24"/>
        </w:rPr>
        <w:lastRenderedPageBreak/>
        <w:t>between the soy saponin and Phosphatidylcholine</w:t>
      </w:r>
      <w:r>
        <w:rPr>
          <w:rFonts w:ascii="Times New Roman" w:hAnsi="Times New Roman" w:cs="Times New Roman"/>
          <w:sz w:val="24"/>
          <w:szCs w:val="24"/>
        </w:rPr>
        <w:t>(PC)</w:t>
      </w:r>
      <w:r w:rsidR="00A57D17">
        <w:rPr>
          <w:rFonts w:ascii="Times New Roman" w:hAnsi="Times New Roman" w:cs="Times New Roman"/>
          <w:sz w:val="24"/>
          <w:szCs w:val="24"/>
        </w:rPr>
        <w:t>,</w:t>
      </w:r>
      <w:r>
        <w:rPr>
          <w:rFonts w:ascii="Times New Roman" w:hAnsi="Times New Roman" w:cs="Times New Roman"/>
          <w:sz w:val="24"/>
          <w:szCs w:val="24"/>
          <w:lang w:bidi="en-US"/>
        </w:rPr>
        <w:fldChar w:fldCharType="begin"/>
      </w:r>
      <w:r>
        <w:rPr>
          <w:rFonts w:ascii="Times New Roman" w:hAnsi="Times New Roman" w:cs="Times New Roman"/>
          <w:sz w:val="24"/>
          <w:szCs w:val="24"/>
          <w:lang w:bidi="en-US"/>
        </w:rPr>
        <w:instrText xml:space="preserve"> ADDIN EN.CITE &lt;EndNote&gt;&lt;Cite&gt;&lt;Author&gt;Lee&lt;/Author&gt;&lt;Year&gt;2013&lt;/Year&gt;&lt;RecNum&gt;2&lt;/RecNum&gt;&lt;DisplayText&gt;&lt;style face="superscript"&gt;2&lt;/style&gt;&lt;/DisplayText&gt;&lt;record&gt;&lt;rec-number&gt;2&lt;/rec-number&gt;&lt;foreign-keys&gt;&lt;key app="EN" db-id="0s5rzdepa5fxr6evzzzpxfr5tt2zw00wf5td" timestamp="1491562603"&gt;2&lt;/key&gt;&lt;/foreign-keys&gt;&lt;ref-type name="Journal Article"&gt;17&lt;/ref-type&gt;&lt;contributors&gt;&lt;authors&gt;&lt;author&gt;Lee, Gong</w:instrText>
      </w:r>
      <w:r>
        <w:rPr>
          <w:rFonts w:ascii="Cambria Math" w:hAnsi="Cambria Math" w:cs="Cambria Math"/>
          <w:sz w:val="24"/>
          <w:szCs w:val="24"/>
          <w:lang w:bidi="en-US"/>
        </w:rPr>
        <w:instrText>‐</w:instrText>
      </w:r>
      <w:r>
        <w:rPr>
          <w:rFonts w:ascii="Times New Roman" w:hAnsi="Times New Roman" w:cs="Times New Roman"/>
          <w:sz w:val="24"/>
          <w:szCs w:val="24"/>
          <w:lang w:bidi="en-US"/>
        </w:rPr>
        <w:instrText>Rak&lt;/author&gt;&lt;author&gt;Shin, Mi Kyung&lt;/author&gt;&lt;author&gt;Yoon, Dong</w:instrText>
      </w:r>
      <w:r>
        <w:rPr>
          <w:rFonts w:ascii="Cambria Math" w:hAnsi="Cambria Math" w:cs="Cambria Math"/>
          <w:sz w:val="24"/>
          <w:szCs w:val="24"/>
          <w:lang w:bidi="en-US"/>
        </w:rPr>
        <w:instrText>‐</w:instrText>
      </w:r>
      <w:r>
        <w:rPr>
          <w:rFonts w:ascii="Times New Roman" w:hAnsi="Times New Roman" w:cs="Times New Roman"/>
          <w:sz w:val="24"/>
          <w:szCs w:val="24"/>
          <w:lang w:bidi="en-US"/>
        </w:rPr>
        <w:instrText>Joon&lt;/author&gt;&lt;author&gt;Kim, Ah</w:instrText>
      </w:r>
      <w:r>
        <w:rPr>
          <w:rFonts w:ascii="Cambria Math" w:hAnsi="Cambria Math" w:cs="Cambria Math"/>
          <w:sz w:val="24"/>
          <w:szCs w:val="24"/>
          <w:lang w:bidi="en-US"/>
        </w:rPr>
        <w:instrText>‐</w:instrText>
      </w:r>
      <w:r>
        <w:rPr>
          <w:rFonts w:ascii="Times New Roman" w:hAnsi="Times New Roman" w:cs="Times New Roman"/>
          <w:sz w:val="24"/>
          <w:szCs w:val="24"/>
          <w:lang w:bidi="en-US"/>
        </w:rPr>
        <w:instrText>Ram&lt;/author&gt;&lt;author&gt;Yu, Rina&lt;/author&gt;&lt;author&gt;Park, Neung</w:instrText>
      </w:r>
      <w:r>
        <w:rPr>
          <w:rFonts w:ascii="Cambria Math" w:hAnsi="Cambria Math" w:cs="Cambria Math"/>
          <w:sz w:val="24"/>
          <w:szCs w:val="24"/>
          <w:lang w:bidi="en-US"/>
        </w:rPr>
        <w:instrText>‐</w:instrText>
      </w:r>
      <w:r>
        <w:rPr>
          <w:rFonts w:ascii="Times New Roman" w:hAnsi="Times New Roman" w:cs="Times New Roman"/>
          <w:sz w:val="24"/>
          <w:szCs w:val="24"/>
          <w:lang w:bidi="en-US"/>
        </w:rPr>
        <w:instrText>Hwa&lt;/author&gt;&lt;author&gt;Han, In</w:instrText>
      </w:r>
      <w:r>
        <w:rPr>
          <w:rFonts w:ascii="Cambria Math" w:hAnsi="Cambria Math" w:cs="Cambria Math"/>
          <w:sz w:val="24"/>
          <w:szCs w:val="24"/>
          <w:lang w:bidi="en-US"/>
        </w:rPr>
        <w:instrText>‐</w:instrText>
      </w:r>
      <w:r>
        <w:rPr>
          <w:rFonts w:ascii="Times New Roman" w:hAnsi="Times New Roman" w:cs="Times New Roman"/>
          <w:sz w:val="24"/>
          <w:szCs w:val="24"/>
          <w:lang w:bidi="en-US"/>
        </w:rPr>
        <w:instrText>Seob&lt;/author&gt;&lt;/authors&gt;&lt;/contributors&gt;&lt;titles&gt;&lt;title&gt;Topical application of capsaicin reduces visceral adipose fat by affecting adipokine levels in high</w:instrText>
      </w:r>
      <w:r>
        <w:rPr>
          <w:rFonts w:ascii="Cambria Math" w:hAnsi="Cambria Math" w:cs="Cambria Math"/>
          <w:sz w:val="24"/>
          <w:szCs w:val="24"/>
          <w:lang w:bidi="en-US"/>
        </w:rPr>
        <w:instrText>‐</w:instrText>
      </w:r>
      <w:r>
        <w:rPr>
          <w:rFonts w:ascii="Times New Roman" w:hAnsi="Times New Roman" w:cs="Times New Roman"/>
          <w:sz w:val="24"/>
          <w:szCs w:val="24"/>
          <w:lang w:bidi="en-US"/>
        </w:rPr>
        <w:instrText>fat diet</w:instrText>
      </w:r>
      <w:r>
        <w:rPr>
          <w:rFonts w:ascii="Cambria Math" w:hAnsi="Cambria Math" w:cs="Cambria Math"/>
          <w:sz w:val="24"/>
          <w:szCs w:val="24"/>
          <w:lang w:bidi="en-US"/>
        </w:rPr>
        <w:instrText>‐</w:instrText>
      </w:r>
      <w:r>
        <w:rPr>
          <w:rFonts w:ascii="Times New Roman" w:hAnsi="Times New Roman" w:cs="Times New Roman"/>
          <w:sz w:val="24"/>
          <w:szCs w:val="24"/>
          <w:lang w:bidi="en-US"/>
        </w:rPr>
        <w:instrText>induced obese mice&lt;/title&gt;&lt;secondary-title&gt;Obesity&lt;/secondary-title&gt;&lt;/titles&gt;&lt;periodical&gt;&lt;full-title&gt;Obesity&lt;/full-title&gt;&lt;/periodical&gt;&lt;pages&gt;115-122&lt;/pages&gt;&lt;volume&gt;21&lt;/volume&gt;&lt;number&gt;1&lt;/number&gt;&lt;dates&gt;&lt;year&gt;2013&lt;/year&gt;&lt;/dates&gt;&lt;isbn&gt;1930-739X&lt;/isbn&gt;&lt;urls&gt;&lt;/urls&gt;&lt;/record&gt;&lt;/Cite&gt;&lt;/EndNote&gt;</w:instrText>
      </w:r>
      <w:r>
        <w:rPr>
          <w:rFonts w:ascii="Times New Roman" w:hAnsi="Times New Roman" w:cs="Times New Roman"/>
          <w:sz w:val="24"/>
          <w:szCs w:val="24"/>
          <w:lang w:bidi="en-US"/>
        </w:rPr>
        <w:fldChar w:fldCharType="separate"/>
      </w:r>
      <w:r w:rsidRPr="00934763">
        <w:rPr>
          <w:rFonts w:ascii="Times New Roman" w:hAnsi="Times New Roman" w:cs="Times New Roman"/>
          <w:noProof/>
          <w:sz w:val="24"/>
          <w:szCs w:val="24"/>
          <w:vertAlign w:val="superscript"/>
          <w:lang w:bidi="en-US"/>
        </w:rPr>
        <w:t>2</w:t>
      </w:r>
      <w:r>
        <w:rPr>
          <w:rFonts w:ascii="Times New Roman" w:hAnsi="Times New Roman" w:cs="Times New Roman"/>
          <w:sz w:val="24"/>
          <w:szCs w:val="24"/>
          <w:lang w:bidi="en-US"/>
        </w:rPr>
        <w:fldChar w:fldCharType="end"/>
      </w:r>
      <w:r w:rsidRPr="002D7CC2">
        <w:rPr>
          <w:rFonts w:ascii="Times New Roman" w:hAnsi="Times New Roman" w:cs="Times New Roman"/>
          <w:sz w:val="24"/>
          <w:szCs w:val="24"/>
          <w:lang w:bidi="en-US"/>
        </w:rPr>
        <w:t xml:space="preserve"> </w:t>
      </w:r>
      <w:r w:rsidR="00A57D17">
        <w:rPr>
          <w:rFonts w:ascii="Times New Roman" w:hAnsi="Times New Roman" w:cs="Times New Roman"/>
          <w:sz w:val="24"/>
          <w:szCs w:val="24"/>
          <w:lang w:bidi="en-US"/>
        </w:rPr>
        <w:t>minimum p</w:t>
      </w:r>
      <w:r>
        <w:rPr>
          <w:rFonts w:ascii="Times New Roman" w:hAnsi="Times New Roman" w:cs="Times New Roman"/>
          <w:sz w:val="24"/>
          <w:szCs w:val="24"/>
          <w:lang w:bidi="en-US"/>
        </w:rPr>
        <w:t>article size</w:t>
      </w:r>
      <w:r w:rsidRPr="002D7CC2">
        <w:rPr>
          <w:rFonts w:ascii="Times New Roman" w:hAnsi="Times New Roman" w:cs="Times New Roman"/>
          <w:sz w:val="24"/>
          <w:szCs w:val="24"/>
          <w:lang w:bidi="en-US"/>
        </w:rPr>
        <w:t xml:space="preserve"> </w:t>
      </w:r>
      <w:r w:rsidRPr="00AF67DC">
        <w:rPr>
          <w:rFonts w:ascii="Times New Roman" w:hAnsi="Times New Roman" w:cs="Times New Roman"/>
          <w:sz w:val="24"/>
          <w:szCs w:val="24"/>
        </w:rPr>
        <w:t>which is good for enhancement of skin permeation</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&lt;EndNote&gt;&lt;Cite&gt;&lt;Author&gt;Garg&lt;/Author&gt;&lt;Year&gt;2016&lt;/Year&gt;&lt;RecNum&gt;6&lt;/RecNum&gt;&lt;DisplayText&gt;&lt;style face="superscript"&gt;3&lt;/style&gt;&lt;/DisplayText&gt;&lt;record&gt;&lt;rec-number&gt;6&lt;/rec-number&gt;&lt;foreign-keys&gt;&lt;key app="EN" db-id="s9pxt0a2ot50peez2955z9dtprsv0s0ds2a2" timestamp="1491563052"&gt;6&lt;/key&gt;&lt;/foreign-keys&gt;&lt;ref-type name="Journal Article"&gt;17&lt;/ref-type&gt;&lt;contributors&gt;&lt;authors&gt;&lt;author&gt;Garg, Bhawna Jain&lt;/author&gt;&lt;author&gt;Garg, Neeraj K&lt;/author&gt;&lt;author&gt;Beg, Sarwar&lt;/author&gt;&lt;author&gt;Singh, Bhupinder&lt;/author&gt;&lt;author&gt;Katare, Om Prakash&lt;/author&gt;&lt;/authors&gt;&lt;/contributors&gt;&lt;titles&gt;&lt;title&gt;Nanosized ethosomes-based hydrogel formulations of methoxsalen for enhanced topical delivery against vitiligo: formulation optimization, in vitro evaluation and preclinical assessment&lt;/title&gt;&lt;secondary-title&gt;Journal of drug targeting&lt;/secondary-title&gt;&lt;/titles&gt;&lt;periodical&gt;&lt;full-title&gt;Journal of drug targeting&lt;/full-title&gt;&lt;/periodical&gt;&lt;pages&gt;233-246&lt;/pages&gt;&lt;volume&gt;24&lt;/volume&gt;&lt;number&gt;3&lt;/number&gt;&lt;dates&gt;&lt;year&gt;2016&lt;/year&gt;&lt;/dates&gt;&lt;isbn&gt;1061-186X&lt;/isbn&gt;&lt;urls&gt;&lt;/urls&gt;&lt;/record&gt;&lt;/Cite&gt;&lt;/EndNote&gt;</w:instrText>
      </w:r>
      <w:r>
        <w:rPr>
          <w:rFonts w:ascii="Times New Roman" w:hAnsi="Times New Roman" w:cs="Times New Roman"/>
          <w:sz w:val="24"/>
          <w:szCs w:val="24"/>
        </w:rPr>
        <w:fldChar w:fldCharType="separate"/>
      </w:r>
      <w:r w:rsidRPr="00934763">
        <w:rPr>
          <w:rFonts w:ascii="Times New Roman" w:hAnsi="Times New Roman" w:cs="Times New Roman"/>
          <w:noProof/>
          <w:sz w:val="24"/>
          <w:szCs w:val="24"/>
          <w:vertAlign w:val="superscript"/>
        </w:rPr>
        <w:t>3</w:t>
      </w:r>
      <w:r>
        <w:rPr>
          <w:rFonts w:ascii="Times New Roman" w:hAnsi="Times New Roman" w:cs="Times New Roman"/>
          <w:sz w:val="24"/>
          <w:szCs w:val="24"/>
        </w:rPr>
        <w:fldChar w:fldCharType="end"/>
      </w:r>
      <w:r w:rsidRPr="00AF67DC">
        <w:rPr>
          <w:rFonts w:ascii="Times New Roman" w:hAnsi="Times New Roman" w:cs="Times New Roman"/>
          <w:sz w:val="24"/>
          <w:szCs w:val="24"/>
        </w:rPr>
        <w:t xml:space="preserve"> </w:t>
      </w:r>
      <w:r w:rsidRPr="002D7CC2">
        <w:rPr>
          <w:rFonts w:ascii="Times New Roman" w:hAnsi="Times New Roman" w:cs="Times New Roman"/>
          <w:sz w:val="24"/>
          <w:szCs w:val="24"/>
          <w:lang w:bidi="en-US"/>
        </w:rPr>
        <w:t xml:space="preserve">and </w:t>
      </w:r>
      <w:r w:rsidR="00A57D17">
        <w:rPr>
          <w:rFonts w:ascii="Times New Roman" w:hAnsi="Times New Roman" w:cs="Times New Roman"/>
          <w:sz w:val="24"/>
          <w:szCs w:val="24"/>
          <w:lang w:bidi="en-US"/>
        </w:rPr>
        <w:t>highest</w:t>
      </w:r>
      <w:r w:rsidRPr="002D7CC2">
        <w:rPr>
          <w:rFonts w:ascii="Times New Roman" w:hAnsi="Times New Roman" w:cs="Times New Roman"/>
          <w:sz w:val="24"/>
          <w:szCs w:val="24"/>
          <w:lang w:bidi="en-US"/>
        </w:rPr>
        <w:t xml:space="preserve"> release </w:t>
      </w:r>
      <w:r w:rsidR="00A57D17">
        <w:rPr>
          <w:rFonts w:ascii="Times New Roman" w:hAnsi="Times New Roman" w:cs="Times New Roman"/>
          <w:sz w:val="24"/>
          <w:szCs w:val="24"/>
          <w:lang w:bidi="en-US"/>
        </w:rPr>
        <w:t>% within 2</w:t>
      </w:r>
      <w:r w:rsidRPr="002D7CC2">
        <w:rPr>
          <w:rFonts w:ascii="Times New Roman" w:hAnsi="Times New Roman" w:cs="Times New Roman"/>
          <w:sz w:val="24"/>
          <w:szCs w:val="24"/>
          <w:lang w:bidi="en-US"/>
        </w:rPr>
        <w:t xml:space="preserve">. FTIR study confirmed the formation of soy-PC complex with a high permeation rate profile. </w:t>
      </w:r>
      <w:r w:rsidRPr="001D2FCD">
        <w:rPr>
          <w:rFonts w:ascii="Times New Roman" w:hAnsi="Times New Roman" w:cs="Times New Roman"/>
          <w:sz w:val="24"/>
          <w:szCs w:val="24"/>
          <w:lang w:bidi="en-US"/>
        </w:rPr>
        <w:t xml:space="preserve">Zeta potential was </w:t>
      </w:r>
      <w:r w:rsidR="00E152AB">
        <w:rPr>
          <w:rFonts w:ascii="Times New Roman" w:hAnsi="Times New Roman" w:cs="Times New Roman"/>
          <w:sz w:val="24"/>
          <w:szCs w:val="24"/>
          <w:lang w:bidi="en-US"/>
        </w:rPr>
        <w:t>detected</w:t>
      </w:r>
      <w:r w:rsidRPr="001D2FCD">
        <w:rPr>
          <w:rFonts w:ascii="Times New Roman" w:hAnsi="Times New Roman" w:cs="Times New Roman"/>
          <w:sz w:val="24"/>
          <w:szCs w:val="24"/>
          <w:lang w:bidi="en-US"/>
        </w:rPr>
        <w:t xml:space="preserve"> </w:t>
      </w:r>
      <w:r w:rsidR="00E152AB">
        <w:rPr>
          <w:rFonts w:ascii="Times New Roman" w:hAnsi="Times New Roman" w:cs="Times New Roman"/>
          <w:bCs/>
          <w:sz w:val="24"/>
          <w:szCs w:val="24"/>
          <w:lang w:bidi="en-US"/>
        </w:rPr>
        <w:t xml:space="preserve">as it indicates the </w:t>
      </w:r>
      <w:r w:rsidRPr="001D2FCD">
        <w:rPr>
          <w:rFonts w:ascii="Times New Roman" w:hAnsi="Times New Roman" w:cs="Times New Roman"/>
          <w:bCs/>
          <w:sz w:val="24"/>
          <w:szCs w:val="24"/>
          <w:lang w:bidi="en-US"/>
        </w:rPr>
        <w:t xml:space="preserve">stability of the formulation, shift in the values of zeta potential toward negative value can be attributed to the incorporation of drug into the phytosome </w:t>
      </w:r>
      <w:r w:rsidRPr="001D2FCD">
        <w:rPr>
          <w:rFonts w:ascii="Times New Roman" w:hAnsi="Times New Roman" w:cs="Times New Roman"/>
          <w:sz w:val="24"/>
          <w:szCs w:val="24"/>
          <w:lang w:bidi="en-US"/>
        </w:rPr>
        <w:t>and it indicates</w:t>
      </w:r>
      <w:r w:rsidRPr="001D2FCD">
        <w:rPr>
          <w:rFonts w:ascii="Times New Roman" w:hAnsi="Times New Roman" w:cs="Times New Roman"/>
          <w:bCs/>
          <w:sz w:val="24"/>
          <w:szCs w:val="24"/>
          <w:lang w:bidi="en-US"/>
        </w:rPr>
        <w:t xml:space="preserve"> a high repulsion force that prevents particle aggregation and consequently the good stability of phytosome suspension with high ability of skin penetration</w:t>
      </w:r>
      <w:r>
        <w:rPr>
          <w:rFonts w:ascii="Times New Roman" w:hAnsi="Times New Roman" w:cs="Times New Roman"/>
          <w:bCs/>
          <w:sz w:val="24"/>
          <w:szCs w:val="24"/>
          <w:lang w:bidi="en-US"/>
        </w:rPr>
        <w:t>.</w:t>
      </w:r>
      <w:r>
        <w:rPr>
          <w:rFonts w:ascii="Times New Roman" w:hAnsi="Times New Roman" w:cs="Times New Roman"/>
          <w:bCs/>
          <w:sz w:val="24"/>
          <w:szCs w:val="24"/>
          <w:lang w:bidi="en-US"/>
        </w:rPr>
        <w:fldChar w:fldCharType="begin"/>
      </w:r>
      <w:r>
        <w:rPr>
          <w:rFonts w:ascii="Times New Roman" w:hAnsi="Times New Roman" w:cs="Times New Roman"/>
          <w:bCs/>
          <w:sz w:val="24"/>
          <w:szCs w:val="24"/>
          <w:lang w:bidi="en-US"/>
        </w:rPr>
        <w:instrText xml:space="preserve"> ADDIN EN.CITE &lt;EndNote&gt;&lt;Cite&gt;&lt;Author&gt;Chen-yu&lt;/Author&gt;&lt;Year&gt;2012&lt;/Year&gt;&lt;RecNum&gt;9&lt;/RecNum&gt;&lt;DisplayText&gt;&lt;style face="superscript"&gt;4&lt;/style&gt;&lt;/DisplayText&gt;&lt;record&gt;&lt;rec-number&gt;9&lt;/rec-number&gt;&lt;foreign-keys&gt;&lt;key app="EN" db-id="0s5rzdepa5fxr6evzzzpxfr5tt2zw00wf5td" timestamp="1491562778"&gt;9&lt;/key&gt;&lt;/foreign-keys&gt;&lt;ref-type name="Journal Article"&gt;17&lt;/ref-type&gt;&lt;contributors&gt;&lt;authors&gt;&lt;author&gt;Chen-yu, Guo&lt;/author&gt;&lt;author&gt;Chun-fen, Yang&lt;/author&gt;&lt;author&gt;Qi-lu, Li&lt;/author&gt;&lt;author&gt;Qi, Tan&lt;/author&gt;&lt;author&gt;Yan-wei, Xi&lt;/author&gt;&lt;author&gt;Wei-na, Liu&lt;/author&gt;&lt;author&gt;Guang-xi, Zhai&lt;/author&gt;&lt;/authors&gt;&lt;/contributors&gt;&lt;titles&gt;&lt;title&gt;Development of a quercetin-loaded nanostructured lipid carrier formulation for topical delivery&lt;/title&gt;&lt;secondary-title&gt;International journal of pharmaceutics&lt;/secondary-title&gt;&lt;/titles&gt;&lt;periodical&gt;&lt;full-title&gt;International journal of pharmaceutics&lt;/full-title&gt;&lt;/periodical&gt;&lt;pages&gt;292-298&lt;/pages&gt;&lt;volume&gt;430&lt;/volume&gt;&lt;number&gt;1&lt;/number&gt;&lt;dates&gt;&lt;year&gt;2012&lt;/year&gt;&lt;/dates&gt;&lt;isbn&gt;0378-5173&lt;/isbn&gt;&lt;urls&gt;&lt;/urls&gt;&lt;/record&gt;&lt;/Cite&gt;&lt;/EndNote&gt;</w:instrText>
      </w:r>
      <w:r>
        <w:rPr>
          <w:rFonts w:ascii="Times New Roman" w:hAnsi="Times New Roman" w:cs="Times New Roman"/>
          <w:bCs/>
          <w:sz w:val="24"/>
          <w:szCs w:val="24"/>
          <w:lang w:bidi="en-US"/>
        </w:rPr>
        <w:fldChar w:fldCharType="separate"/>
      </w:r>
      <w:r w:rsidRPr="007C1910">
        <w:rPr>
          <w:rFonts w:ascii="Times New Roman" w:hAnsi="Times New Roman" w:cs="Times New Roman"/>
          <w:bCs/>
          <w:noProof/>
          <w:sz w:val="24"/>
          <w:szCs w:val="24"/>
          <w:vertAlign w:val="superscript"/>
          <w:lang w:bidi="en-US"/>
        </w:rPr>
        <w:t>4</w:t>
      </w:r>
      <w:r>
        <w:rPr>
          <w:rFonts w:ascii="Times New Roman" w:hAnsi="Times New Roman" w:cs="Times New Roman"/>
          <w:bCs/>
          <w:sz w:val="24"/>
          <w:szCs w:val="24"/>
          <w:lang w:bidi="en-US"/>
        </w:rPr>
        <w:fldChar w:fldCharType="end"/>
      </w:r>
      <w:r>
        <w:rPr>
          <w:rFonts w:ascii="Times New Roman" w:hAnsi="Times New Roman" w:cs="Times New Roman"/>
          <w:bCs/>
          <w:sz w:val="24"/>
          <w:szCs w:val="24"/>
          <w:lang w:bidi="en-US"/>
        </w:rPr>
        <w:t xml:space="preserve">  </w:t>
      </w:r>
      <w:r w:rsidRPr="002D7CC2">
        <w:rPr>
          <w:rFonts w:ascii="Times New Roman" w:hAnsi="Times New Roman" w:cs="Times New Roman"/>
          <w:sz w:val="24"/>
          <w:szCs w:val="24"/>
          <w:lang w:bidi="en-US"/>
        </w:rPr>
        <w:t xml:space="preserve">Optimized phytosome formulation </w:t>
      </w:r>
      <w:proofErr w:type="gramStart"/>
      <w:r w:rsidRPr="002D7CC2">
        <w:rPr>
          <w:rFonts w:ascii="Times New Roman" w:hAnsi="Times New Roman" w:cs="Times New Roman"/>
          <w:sz w:val="24"/>
          <w:szCs w:val="24"/>
          <w:lang w:bidi="en-US"/>
        </w:rPr>
        <w:t>was then incorporated</w:t>
      </w:r>
      <w:proofErr w:type="gramEnd"/>
      <w:r w:rsidRPr="002D7CC2">
        <w:rPr>
          <w:rFonts w:ascii="Times New Roman" w:hAnsi="Times New Roman" w:cs="Times New Roman"/>
          <w:sz w:val="24"/>
          <w:szCs w:val="24"/>
          <w:lang w:bidi="en-US"/>
        </w:rPr>
        <w:t xml:space="preserve"> into the selected thermogel formulation that was previously formulated and evaluated.</w:t>
      </w:r>
    </w:p>
    <w:p w:rsidR="0075231E" w:rsidRPr="00E87A03" w:rsidRDefault="0075231E" w:rsidP="001E52BE">
      <w:pPr>
        <w:spacing w:line="480" w:lineRule="auto"/>
        <w:rPr>
          <w:rFonts w:ascii="Times New Roman" w:hAnsi="Times New Roman" w:cs="Times New Roman"/>
          <w:sz w:val="24"/>
          <w:szCs w:val="24"/>
          <w:lang w:bidi="en-US"/>
        </w:rPr>
      </w:pPr>
      <w:r w:rsidRPr="003C2620">
        <w:rPr>
          <w:rFonts w:ascii="Times New Roman" w:hAnsi="Times New Roman" w:cs="Times New Roman"/>
          <w:sz w:val="24"/>
          <w:szCs w:val="24"/>
          <w:lang w:bidi="en-US"/>
        </w:rPr>
        <w:t xml:space="preserve">   In-vivo study of phytosomal thermogel preparation, crude soy extract and plain thermogel were compared to the control group and showed marked decrease in the body weight, adipose tissue weight and adipose cells size of treated groups that can be due to the saponin content of soy extract</w:t>
      </w:r>
      <w:r>
        <w:rPr>
          <w:rFonts w:ascii="Times New Roman" w:hAnsi="Times New Roman" w:cs="Times New Roman"/>
          <w:sz w:val="24"/>
          <w:szCs w:val="24"/>
          <w:lang w:bidi="en-US"/>
        </w:rPr>
        <w:t>.</w:t>
      </w:r>
      <w:r>
        <w:rPr>
          <w:rFonts w:ascii="Times New Roman" w:hAnsi="Times New Roman" w:cs="Times New Roman"/>
          <w:sz w:val="24"/>
          <w:szCs w:val="24"/>
          <w:lang w:bidi="en-US"/>
        </w:rPr>
        <w:fldChar w:fldCharType="begin"/>
      </w:r>
      <w:r>
        <w:rPr>
          <w:rFonts w:ascii="Times New Roman" w:hAnsi="Times New Roman" w:cs="Times New Roman"/>
          <w:sz w:val="24"/>
          <w:szCs w:val="24"/>
          <w:lang w:bidi="en-US"/>
        </w:rPr>
        <w:instrText xml:space="preserve"> ADDIN EN.CITE &lt;EndNote&gt;&lt;Cite&gt;&lt;Author&gt;Armanini&lt;/Author&gt;&lt;Year&gt;2005&lt;/Year&gt;&lt;RecNum&gt;8&lt;/RecNum&gt;&lt;DisplayText&gt;&lt;style face="superscript"&gt;5&lt;/style&gt;&lt;/DisplayText&gt;&lt;record&gt;&lt;rec-number&gt;8&lt;/rec-number&gt;&lt;foreign-keys&gt;&lt;key app="EN" db-id="s9pxt0a2ot50peez2955z9dtprsv0s0ds2a2" timestamp="1491563095"&gt;8&lt;/key&gt;&lt;/foreign-keys&gt;&lt;ref-type name="Journal Article"&gt;17&lt;/ref-type&gt;&lt;contributors&gt;&lt;authors&gt;&lt;author&gt;Armanini, Decio&lt;/author&gt;&lt;author&gt;Nacamulli, Davide&lt;/author&gt;&lt;author&gt;Francini-Pesenti, Francesco&lt;/author&gt;&lt;author&gt;Battagin, Giuliana&lt;/author&gt;&lt;author&gt;Ragazzi, Eugenio&lt;/author&gt;&lt;author&gt;Fiore, Cristina&lt;/author&gt;&lt;/authors&gt;&lt;/contributors&gt;&lt;titles&gt;&lt;title&gt;Glycyrrhetinic acid, the active principle of licorice, can reduce the thickness of subcutaneous thigh fat through topical application&lt;/title&gt;&lt;secondary-title&gt;Steroids&lt;/secondary-title&gt;&lt;/titles&gt;&lt;periodical&gt;&lt;full-title&gt;Steroids&lt;/full-title&gt;&lt;/periodical&gt;&lt;pages&gt;538-542&lt;/pages&gt;&lt;volume&gt;70&lt;/volume&gt;&lt;number&gt;8&lt;/number&gt;&lt;dates&gt;&lt;year&gt;2005&lt;/year&gt;&lt;/dates&gt;&lt;isbn&gt;0039-128X&lt;/isbn&gt;&lt;urls&gt;&lt;/urls&gt;&lt;/record&gt;&lt;/Cite&gt;&lt;/EndNote&gt;</w:instrText>
      </w:r>
      <w:r>
        <w:rPr>
          <w:rFonts w:ascii="Times New Roman" w:hAnsi="Times New Roman" w:cs="Times New Roman"/>
          <w:sz w:val="24"/>
          <w:szCs w:val="24"/>
          <w:lang w:bidi="en-US"/>
        </w:rPr>
        <w:fldChar w:fldCharType="separate"/>
      </w:r>
      <w:r w:rsidRPr="003C2620">
        <w:rPr>
          <w:rFonts w:ascii="Times New Roman" w:hAnsi="Times New Roman" w:cs="Times New Roman"/>
          <w:noProof/>
          <w:sz w:val="24"/>
          <w:szCs w:val="24"/>
          <w:vertAlign w:val="superscript"/>
          <w:lang w:bidi="en-US"/>
        </w:rPr>
        <w:t>5</w:t>
      </w:r>
      <w:r>
        <w:rPr>
          <w:rFonts w:ascii="Times New Roman" w:hAnsi="Times New Roman" w:cs="Times New Roman"/>
          <w:sz w:val="24"/>
          <w:szCs w:val="24"/>
          <w:lang w:bidi="en-US"/>
        </w:rPr>
        <w:fldChar w:fldCharType="end"/>
      </w:r>
      <w:r>
        <w:rPr>
          <w:rFonts w:ascii="Times New Roman" w:hAnsi="Times New Roman" w:cs="Times New Roman"/>
          <w:sz w:val="24"/>
          <w:szCs w:val="24"/>
          <w:lang w:bidi="en-US"/>
        </w:rPr>
        <w:t xml:space="preserve"> </w:t>
      </w:r>
      <w:r w:rsidRPr="00E75A97">
        <w:rPr>
          <w:rFonts w:ascii="Times New Roman" w:hAnsi="Times New Roman" w:cs="Times New Roman"/>
          <w:sz w:val="24"/>
          <w:szCs w:val="24"/>
        </w:rPr>
        <w:t>Although rats were treated topically,</w:t>
      </w:r>
      <w:r w:rsidR="001E52BE">
        <w:rPr>
          <w:rFonts w:ascii="Times New Roman" w:hAnsi="Times New Roman" w:cs="Times New Roman"/>
          <w:sz w:val="24"/>
          <w:szCs w:val="24"/>
        </w:rPr>
        <w:t xml:space="preserve"> Marked</w:t>
      </w:r>
      <w:r w:rsidRPr="00E75A97">
        <w:rPr>
          <w:rFonts w:ascii="Times New Roman" w:hAnsi="Times New Roman" w:cs="Times New Roman"/>
          <w:sz w:val="24"/>
          <w:szCs w:val="24"/>
        </w:rPr>
        <w:t xml:space="preserve"> lowering effect on the serum lipid profile obtained that</w:t>
      </w:r>
      <w:r w:rsidRPr="00770A71">
        <w:rPr>
          <w:rFonts w:ascii="Times New Roman" w:hAnsi="Times New Roman" w:cs="Times New Roman"/>
          <w:color w:val="000000"/>
          <w:szCs w:val="24"/>
        </w:rPr>
        <w:t xml:space="preserve"> </w:t>
      </w:r>
      <w:r w:rsidRPr="00E75A97">
        <w:rPr>
          <w:rFonts w:ascii="Times New Roman" w:hAnsi="Times New Roman" w:cs="Times New Roman"/>
          <w:sz w:val="24"/>
          <w:szCs w:val="24"/>
        </w:rPr>
        <w:t>may be explained by the fact that nano sized particles of phytosome v</w:t>
      </w:r>
      <w:r>
        <w:rPr>
          <w:rFonts w:ascii="Times New Roman" w:hAnsi="Times New Roman" w:cs="Times New Roman"/>
          <w:sz w:val="24"/>
          <w:szCs w:val="24"/>
        </w:rPr>
        <w:t xml:space="preserve">esicles have a high permeation </w:t>
      </w:r>
      <w:r w:rsidRPr="00E75A97">
        <w:rPr>
          <w:rFonts w:ascii="Times New Roman" w:hAnsi="Times New Roman" w:cs="Times New Roman"/>
          <w:sz w:val="24"/>
          <w:szCs w:val="24"/>
        </w:rPr>
        <w:t>ability that may let it reaches the blood circulation showing  the cholesterol lowering property of oral</w:t>
      </w:r>
      <w:bookmarkStart w:id="0" w:name="_GoBack"/>
      <w:bookmarkEnd w:id="0"/>
      <w:r w:rsidRPr="00E75A97">
        <w:rPr>
          <w:rFonts w:ascii="Times New Roman" w:hAnsi="Times New Roman" w:cs="Times New Roman"/>
          <w:sz w:val="24"/>
          <w:szCs w:val="24"/>
        </w:rPr>
        <w:t xml:space="preserve"> administered soy proteins</w:t>
      </w:r>
      <w:r w:rsidR="001E52BE">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&lt;EndNote&gt;&lt;Cite&gt;&lt;Author&gt;Wilson&lt;/Author&gt;&lt;Year&gt;2007&lt;/Year&gt;&lt;RecNum&gt;6&lt;/RecNum&gt;&lt;DisplayText&gt;&lt;style face="superscript"&gt;6&lt;/style&gt;&lt;/DisplayText&gt;&lt;record&gt;&lt;rec-number&gt;6&lt;/rec-number&gt;&lt;foreign-keys&gt;&lt;key app="EN" db-id="9pfaxs5t8z5vrnerd25ppxeep9re2vxaxw9p" timestamp="1492287418"&gt;6&lt;/key&gt;&lt;/foreign-keys&gt;&lt;ref-type name="Journal Article"&gt;17&lt;/ref-type&gt;&lt;contributors&gt;&lt;authors&gt;&lt;author&gt;Wilson, Thomas A&lt;/author&gt;&lt;author&gt;Nicolosi, Robert J&lt;/author&gt;&lt;author&gt;Kotyla, Timothy&lt;/author&gt;&lt;author&gt;Fleckinger, Brent&lt;/author&gt;&lt;/authors&gt;&lt;/contributors&gt;&lt;titles&gt;&lt;title&gt;Soy protein without isoflavones reduces aortic total and cholesterol ester concentrations greater than soy protein with isoflavones compared with casein in hypercholesterolemic hamsters&lt;/title&gt;&lt;secondary-title&gt;Nutrition research&lt;/secondary-title&gt;&lt;/titles&gt;&lt;periodical&gt;&lt;full-title&gt;Nutrition research&lt;/full-title&gt;&lt;/periodical&gt;&lt;pages&gt;498-504&lt;/pages&gt;&lt;volume&gt;27&lt;/volume&gt;&lt;number&gt;8&lt;/number&gt;&lt;dates&gt;&lt;year&gt;2007&lt;/year&gt;&lt;/dates&gt;&lt;isbn&gt;0271-5317&lt;/isbn&gt;&lt;urls&gt;&lt;/urls&gt;&lt;/record&gt;&lt;/Cite&gt;&lt;/EndNote&gt;</w:instrText>
      </w:r>
      <w:r>
        <w:rPr>
          <w:rFonts w:ascii="Times New Roman" w:hAnsi="Times New Roman" w:cs="Times New Roman"/>
          <w:sz w:val="24"/>
          <w:szCs w:val="24"/>
        </w:rPr>
        <w:fldChar w:fldCharType="separate"/>
      </w:r>
      <w:r w:rsidRPr="006F2D38">
        <w:rPr>
          <w:rFonts w:ascii="Times New Roman" w:hAnsi="Times New Roman" w:cs="Times New Roman"/>
          <w:noProof/>
          <w:sz w:val="24"/>
          <w:szCs w:val="24"/>
          <w:vertAlign w:val="superscript"/>
        </w:rPr>
        <w:t>6</w:t>
      </w:r>
      <w:r>
        <w:rPr>
          <w:rFonts w:ascii="Times New Roman" w:hAnsi="Times New Roman" w:cs="Times New Roman"/>
          <w:sz w:val="24"/>
          <w:szCs w:val="24"/>
        </w:rPr>
        <w:fldChar w:fldCharType="end"/>
      </w:r>
      <w:r w:rsidR="001E52BE">
        <w:rPr>
          <w:rFonts w:ascii="Times New Roman" w:hAnsi="Times New Roman" w:cs="Times New Roman"/>
          <w:sz w:val="24"/>
          <w:szCs w:val="24"/>
        </w:rPr>
        <w:t xml:space="preserve"> </w:t>
      </w:r>
      <w:r w:rsidRPr="00E87A03">
        <w:rPr>
          <w:rFonts w:ascii="Times New Roman" w:hAnsi="Times New Roman" w:cs="Times New Roman"/>
          <w:sz w:val="24"/>
          <w:szCs w:val="24"/>
          <w:lang w:bidi="en-US"/>
        </w:rPr>
        <w:t>In conclusion</w:t>
      </w:r>
      <w:r w:rsidR="001E52BE">
        <w:rPr>
          <w:rFonts w:ascii="Times New Roman" w:hAnsi="Times New Roman" w:cs="Times New Roman"/>
          <w:sz w:val="24"/>
          <w:szCs w:val="24"/>
          <w:lang w:bidi="en-US"/>
        </w:rPr>
        <w:t xml:space="preserve">, </w:t>
      </w:r>
      <w:r w:rsidRPr="00E87A03">
        <w:rPr>
          <w:rFonts w:ascii="Times New Roman" w:hAnsi="Times New Roman" w:cs="Times New Roman"/>
          <w:sz w:val="24"/>
          <w:szCs w:val="24"/>
          <w:lang w:bidi="en-US"/>
        </w:rPr>
        <w:t xml:space="preserve">soy phytosomal thermogel </w:t>
      </w:r>
      <w:proofErr w:type="gramStart"/>
      <w:r w:rsidRPr="00E87A03">
        <w:rPr>
          <w:rFonts w:ascii="Times New Roman" w:hAnsi="Times New Roman" w:cs="Times New Roman"/>
          <w:sz w:val="24"/>
          <w:szCs w:val="24"/>
          <w:lang w:bidi="en-US"/>
        </w:rPr>
        <w:t>was found</w:t>
      </w:r>
      <w:proofErr w:type="gramEnd"/>
      <w:r w:rsidRPr="00E87A03">
        <w:rPr>
          <w:rFonts w:ascii="Times New Roman" w:hAnsi="Times New Roman" w:cs="Times New Roman"/>
          <w:sz w:val="24"/>
          <w:szCs w:val="24"/>
          <w:lang w:bidi="en-US"/>
        </w:rPr>
        <w:t xml:space="preserve"> to have a local anti-obesity effect on rats' abdomen.</w:t>
      </w:r>
    </w:p>
    <w:p w:rsidR="0075231E" w:rsidRDefault="0075231E" w:rsidP="0075231E">
      <w:pPr>
        <w:spacing w:line="480" w:lineRule="auto"/>
        <w:rPr>
          <w:lang w:bidi="en-US"/>
        </w:rPr>
      </w:pPr>
    </w:p>
    <w:p w:rsidR="00F827DB" w:rsidRDefault="0075231E" w:rsidP="00F827DB">
      <w:pPr>
        <w:keepNext/>
        <w:ind w:right="-709"/>
      </w:pPr>
      <w:r>
        <w:rPr>
          <w:rFonts w:ascii="Times New Roman" w:hAnsi="Times New Roman" w:cs="Times New Roman"/>
          <w:bCs/>
          <w:noProof/>
          <w:color w:val="000000"/>
          <w:sz w:val="24"/>
          <w:szCs w:val="24"/>
        </w:rPr>
        <w:lastRenderedPageBreak/>
        <w:drawing>
          <wp:inline distT="0" distB="0" distL="0" distR="0" wp14:anchorId="5011987B" wp14:editId="4E1382B2">
            <wp:extent cx="5400675" cy="3200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al abstrac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3657" cy="3202167"/>
                    </a:xfrm>
                    <a:prstGeom prst="rect">
                      <a:avLst/>
                    </a:prstGeom>
                  </pic:spPr>
                </pic:pic>
              </a:graphicData>
            </a:graphic>
          </wp:inline>
        </w:drawing>
      </w:r>
    </w:p>
    <w:p w:rsidR="0075231E" w:rsidRPr="00F827DB" w:rsidRDefault="00F827DB" w:rsidP="00F827DB">
      <w:pPr>
        <w:pStyle w:val="Caption"/>
        <w:rPr>
          <w:rFonts w:ascii="Times New Roman" w:hAnsi="Times New Roman" w:cs="Times New Roman"/>
          <w:b/>
          <w:bCs/>
          <w:color w:val="000000"/>
          <w:sz w:val="36"/>
          <w:szCs w:val="36"/>
          <w:lang w:bidi="ar-JO"/>
        </w:rPr>
      </w:pPr>
      <w:r w:rsidRPr="00F827DB">
        <w:rPr>
          <w:b/>
          <w:bCs/>
          <w:sz w:val="24"/>
          <w:szCs w:val="24"/>
        </w:rPr>
        <w:t xml:space="preserve">Figure </w:t>
      </w:r>
      <w:r w:rsidRPr="00F827DB">
        <w:rPr>
          <w:b/>
          <w:bCs/>
          <w:sz w:val="24"/>
          <w:szCs w:val="24"/>
        </w:rPr>
        <w:fldChar w:fldCharType="begin"/>
      </w:r>
      <w:r w:rsidRPr="00F827DB">
        <w:rPr>
          <w:b/>
          <w:bCs/>
          <w:sz w:val="24"/>
          <w:szCs w:val="24"/>
        </w:rPr>
        <w:instrText xml:space="preserve"> SEQ Figure \* ARABIC </w:instrText>
      </w:r>
      <w:r w:rsidRPr="00F827DB">
        <w:rPr>
          <w:b/>
          <w:bCs/>
          <w:sz w:val="24"/>
          <w:szCs w:val="24"/>
        </w:rPr>
        <w:fldChar w:fldCharType="separate"/>
      </w:r>
      <w:r w:rsidR="00B8045A">
        <w:rPr>
          <w:b/>
          <w:bCs/>
          <w:noProof/>
          <w:sz w:val="24"/>
          <w:szCs w:val="24"/>
        </w:rPr>
        <w:t>1</w:t>
      </w:r>
      <w:r w:rsidRPr="00F827DB">
        <w:rPr>
          <w:b/>
          <w:bCs/>
          <w:sz w:val="24"/>
          <w:szCs w:val="24"/>
        </w:rPr>
        <w:fldChar w:fldCharType="end"/>
      </w:r>
      <w:r w:rsidRPr="00F827DB">
        <w:rPr>
          <w:b/>
          <w:bCs/>
          <w:sz w:val="24"/>
          <w:szCs w:val="24"/>
        </w:rPr>
        <w:t>Local Effect of Soy Phytosomal Thermogel on Obesity in Male Albino Rats</w:t>
      </w:r>
    </w:p>
    <w:p w:rsidR="0075231E" w:rsidRDefault="0075231E" w:rsidP="0075231E">
      <w:pPr>
        <w:pStyle w:val="Heading1"/>
        <w:rPr>
          <w:rtl/>
          <w:lang w:bidi="ar-EG"/>
        </w:rPr>
      </w:pPr>
      <w:r>
        <w:t>Biography</w:t>
      </w:r>
    </w:p>
    <w:p w:rsidR="0075231E" w:rsidRDefault="0075231E" w:rsidP="0075231E">
      <w:r>
        <w:t xml:space="preserve">  Nermeen Magdy is a demonstrator at pharmaceutics department, faculty of pharmacy, Nahda University </w:t>
      </w:r>
      <w:proofErr w:type="spellStart"/>
      <w:r>
        <w:t>Beni-suef</w:t>
      </w:r>
      <w:proofErr w:type="spellEnd"/>
      <w:r>
        <w:t xml:space="preserve">, Egypt and reviewer in the journal of Pharmaceutical research (Springer) that has an experience in formulation and evaluation of different dosage forms besides ability of teaching different courses. Foundation </w:t>
      </w:r>
      <w:proofErr w:type="gramStart"/>
      <w:r>
        <w:t>is based</w:t>
      </w:r>
      <w:proofErr w:type="gramEnd"/>
      <w:r>
        <w:t xml:space="preserve"> on phytosome as a nanotechnology advanced preparation that is perfect in interaction with natural active constituents to yield a high entrapment efficiency and high ability of transdermal drug delivery.</w:t>
      </w:r>
    </w:p>
    <w:p w:rsidR="0075231E" w:rsidRDefault="0075231E" w:rsidP="0075231E">
      <w:pPr>
        <w:pStyle w:val="Heading1"/>
      </w:pPr>
      <w:r w:rsidRPr="008A690F">
        <w:rPr>
          <w:lang w:val="en-NZ"/>
        </w:rPr>
        <w:t>Presenting author details</w:t>
      </w:r>
    </w:p>
    <w:p w:rsidR="0075231E" w:rsidRDefault="0075231E" w:rsidP="0075231E">
      <w:r>
        <w:t>Email: nermeen.magdy@nub.edu.eg</w:t>
      </w:r>
    </w:p>
    <w:p w:rsidR="0075231E" w:rsidRDefault="0075231E" w:rsidP="0075231E">
      <w:r>
        <w:t>Contact no</w:t>
      </w:r>
      <w:proofErr w:type="gramStart"/>
      <w:r>
        <w:t>:02</w:t>
      </w:r>
      <w:proofErr w:type="gramEnd"/>
      <w:r>
        <w:t>-01200554113</w:t>
      </w:r>
    </w:p>
    <w:p w:rsidR="0075231E" w:rsidRDefault="0075231E" w:rsidP="0075231E">
      <w:pPr>
        <w:autoSpaceDE w:val="0"/>
        <w:autoSpaceDN w:val="0"/>
        <w:adjustRightInd w:val="0"/>
        <w:rPr>
          <w:lang w:val="en-NZ"/>
        </w:rPr>
      </w:pPr>
      <w:r w:rsidRPr="008A690F">
        <w:rPr>
          <w:lang w:val="en-NZ"/>
        </w:rPr>
        <w:t xml:space="preserve">Full name: </w:t>
      </w:r>
      <w:r>
        <w:rPr>
          <w:lang w:val="en-NZ"/>
        </w:rPr>
        <w:t xml:space="preserve">Nermeen Magdy </w:t>
      </w:r>
      <w:proofErr w:type="spellStart"/>
      <w:r>
        <w:rPr>
          <w:lang w:val="en-NZ"/>
        </w:rPr>
        <w:t>Abd</w:t>
      </w:r>
      <w:proofErr w:type="spellEnd"/>
      <w:r>
        <w:rPr>
          <w:lang w:val="en-NZ"/>
        </w:rPr>
        <w:t xml:space="preserve"> El-</w:t>
      </w:r>
      <w:proofErr w:type="spellStart"/>
      <w:r>
        <w:rPr>
          <w:lang w:val="en-NZ"/>
        </w:rPr>
        <w:t>Sater</w:t>
      </w:r>
      <w:proofErr w:type="spellEnd"/>
      <w:r>
        <w:rPr>
          <w:lang w:val="en-NZ"/>
        </w:rPr>
        <w:t xml:space="preserve"> Khalil.</w:t>
      </w:r>
      <w:r w:rsidRPr="008A690F">
        <w:rPr>
          <w:lang w:val="en-NZ"/>
        </w:rPr>
        <w:br/>
        <w:t>Contact number:</w:t>
      </w:r>
      <w:r w:rsidRPr="008A1DC1">
        <w:t xml:space="preserve"> </w:t>
      </w:r>
      <w:r>
        <w:t>02-01200554113</w:t>
      </w:r>
      <w:r w:rsidRPr="008A690F">
        <w:rPr>
          <w:lang w:val="en-NZ"/>
        </w:rPr>
        <w:br/>
        <w:t>Twitter account:</w:t>
      </w:r>
      <w:r>
        <w:rPr>
          <w:lang w:val="en-NZ"/>
        </w:rPr>
        <w:t xml:space="preserve"> </w:t>
      </w:r>
      <w:proofErr w:type="spellStart"/>
      <w:r>
        <w:rPr>
          <w:lang w:val="en-NZ"/>
        </w:rPr>
        <w:t>nermo</w:t>
      </w:r>
      <w:proofErr w:type="spellEnd"/>
      <w:r>
        <w:rPr>
          <w:lang w:val="en-NZ"/>
        </w:rPr>
        <w:t xml:space="preserve"> </w:t>
      </w:r>
      <w:proofErr w:type="spellStart"/>
      <w:r>
        <w:rPr>
          <w:lang w:val="en-NZ"/>
        </w:rPr>
        <w:t>christ@dr_nermochrist</w:t>
      </w:r>
      <w:proofErr w:type="spellEnd"/>
      <w:r w:rsidRPr="008A690F">
        <w:rPr>
          <w:lang w:val="en-NZ"/>
        </w:rPr>
        <w:br/>
        <w:t>Linked In account:</w:t>
      </w:r>
      <w:r w:rsidRPr="00490B98">
        <w:t xml:space="preserve"> </w:t>
      </w:r>
      <w:r w:rsidRPr="00490B98">
        <w:rPr>
          <w:lang w:val="en-NZ"/>
        </w:rPr>
        <w:t>https://twitter.com/dr_nermochrist</w:t>
      </w:r>
    </w:p>
    <w:p w:rsidR="0075231E" w:rsidRDefault="0075231E" w:rsidP="0075231E">
      <w:pPr>
        <w:autoSpaceDE w:val="0"/>
        <w:autoSpaceDN w:val="0"/>
        <w:adjustRightInd w:val="0"/>
        <w:rPr>
          <w:lang w:val="en-NZ"/>
        </w:rPr>
      </w:pPr>
      <w:r>
        <w:rPr>
          <w:lang w:val="en-NZ"/>
        </w:rPr>
        <w:t xml:space="preserve">Facebook account: </w:t>
      </w:r>
      <w:proofErr w:type="spellStart"/>
      <w:r>
        <w:rPr>
          <w:lang w:val="en-NZ"/>
        </w:rPr>
        <w:t>DR-nermo</w:t>
      </w:r>
      <w:proofErr w:type="spellEnd"/>
      <w:r>
        <w:rPr>
          <w:lang w:val="en-NZ"/>
        </w:rPr>
        <w:t xml:space="preserve"> </w:t>
      </w:r>
      <w:proofErr w:type="spellStart"/>
      <w:r>
        <w:rPr>
          <w:lang w:val="en-NZ"/>
        </w:rPr>
        <w:t>magdy</w:t>
      </w:r>
      <w:proofErr w:type="spellEnd"/>
    </w:p>
    <w:p w:rsidR="0075231E" w:rsidRDefault="0075231E" w:rsidP="0075231E">
      <w:pPr>
        <w:autoSpaceDE w:val="0"/>
        <w:autoSpaceDN w:val="0"/>
        <w:adjustRightInd w:val="0"/>
        <w:rPr>
          <w:rtl/>
          <w:lang w:val="en-NZ"/>
        </w:rPr>
      </w:pPr>
      <w:r>
        <w:rPr>
          <w:lang w:val="en-NZ"/>
        </w:rPr>
        <w:t xml:space="preserve">Linked in account: </w:t>
      </w:r>
      <w:hyperlink r:id="rId6" w:history="1">
        <w:r w:rsidRPr="00DE6F3F">
          <w:rPr>
            <w:rStyle w:val="Hyperlink"/>
            <w:lang w:val="en-NZ"/>
          </w:rPr>
          <w:t>https://www.facebook.com/nermeen.magdy.503092</w:t>
        </w:r>
      </w:hyperlink>
    </w:p>
    <w:p w:rsidR="0075231E" w:rsidRDefault="0075231E" w:rsidP="0075231E">
      <w:pPr>
        <w:autoSpaceDE w:val="0"/>
        <w:autoSpaceDN w:val="0"/>
        <w:adjustRightInd w:val="0"/>
      </w:pPr>
      <w:r>
        <w:t>Session: Track 7 Pharmaceutical nanotechnology</w:t>
      </w:r>
    </w:p>
    <w:p w:rsidR="0075231E" w:rsidRDefault="0075231E" w:rsidP="0075231E">
      <w:pPr>
        <w:autoSpaceDE w:val="0"/>
        <w:autoSpaceDN w:val="0"/>
        <w:adjustRightInd w:val="0"/>
      </w:pPr>
      <w:proofErr w:type="gramStart"/>
      <w:r>
        <w:lastRenderedPageBreak/>
        <w:t>Category :</w:t>
      </w:r>
      <w:proofErr w:type="gramEnd"/>
      <w:r>
        <w:t xml:space="preserve"> Oral</w:t>
      </w:r>
    </w:p>
    <w:p w:rsidR="0075231E" w:rsidRPr="002D7CC2" w:rsidRDefault="0075231E" w:rsidP="0075231E">
      <w:pPr>
        <w:spacing w:after="0" w:line="480" w:lineRule="auto"/>
        <w:rPr>
          <w:rFonts w:ascii="Times New Roman" w:hAnsi="Times New Roman" w:cs="Times New Roman"/>
          <w:b/>
          <w:sz w:val="24"/>
          <w:szCs w:val="24"/>
        </w:rPr>
      </w:pPr>
      <w:r w:rsidRPr="002D7CC2">
        <w:rPr>
          <w:rFonts w:ascii="Times New Roman" w:hAnsi="Times New Roman" w:cs="Times New Roman"/>
          <w:b/>
          <w:sz w:val="24"/>
          <w:szCs w:val="24"/>
        </w:rPr>
        <w:t>Reference</w:t>
      </w:r>
      <w:r>
        <w:rPr>
          <w:rFonts w:ascii="Times New Roman" w:hAnsi="Times New Roman" w:cs="Times New Roman"/>
          <w:b/>
          <w:sz w:val="24"/>
          <w:szCs w:val="24"/>
        </w:rPr>
        <w:t>s</w:t>
      </w:r>
    </w:p>
    <w:p w:rsidR="0075231E" w:rsidRPr="00410D61" w:rsidRDefault="0075231E" w:rsidP="0075231E">
      <w:pPr>
        <w:pStyle w:val="EndNoteBibliography"/>
        <w:spacing w:after="0"/>
        <w:ind w:left="720" w:hanging="720"/>
      </w:pPr>
      <w:r w:rsidRPr="00FF220C">
        <w:rPr>
          <w:rFonts w:ascii="Times New Roman" w:hAnsi="Times New Roman" w:cs="Times New Roman"/>
          <w:sz w:val="24"/>
          <w:szCs w:val="24"/>
        </w:rPr>
        <w:fldChar w:fldCharType="begin"/>
      </w:r>
      <w:r w:rsidRPr="002D7CC2">
        <w:rPr>
          <w:rFonts w:ascii="Times New Roman" w:hAnsi="Times New Roman" w:cs="Times New Roman"/>
          <w:sz w:val="24"/>
          <w:szCs w:val="24"/>
        </w:rPr>
        <w:instrText xml:space="preserve"> ADDIN EN.REFLIST </w:instrText>
      </w:r>
      <w:r w:rsidRPr="00FF220C">
        <w:rPr>
          <w:rFonts w:ascii="Times New Roman" w:hAnsi="Times New Roman" w:cs="Times New Roman"/>
          <w:sz w:val="24"/>
          <w:szCs w:val="24"/>
        </w:rPr>
        <w:fldChar w:fldCharType="end"/>
      </w:r>
      <w:r w:rsidRPr="00410D61">
        <w:t>1.</w:t>
      </w:r>
      <w:r w:rsidRPr="00410D61">
        <w:tab/>
        <w:t xml:space="preserve">Zhang W, Popovich DG. Chemical and biological characterization of oleanane triterpenoids from soy. </w:t>
      </w:r>
      <w:r w:rsidRPr="00410D61">
        <w:rPr>
          <w:i/>
        </w:rPr>
        <w:t xml:space="preserve">Molecules. </w:t>
      </w:r>
      <w:r w:rsidRPr="00410D61">
        <w:t>2009;14(8):2959-2975.</w:t>
      </w:r>
    </w:p>
    <w:p w:rsidR="0075231E" w:rsidRPr="00410D61" w:rsidRDefault="0075231E" w:rsidP="0075231E">
      <w:pPr>
        <w:pStyle w:val="EndNoteBibliography"/>
        <w:spacing w:after="0"/>
        <w:ind w:left="720" w:hanging="720"/>
      </w:pPr>
      <w:r w:rsidRPr="00410D61">
        <w:t>2.</w:t>
      </w:r>
      <w:r w:rsidRPr="00410D61">
        <w:tab/>
        <w:t xml:space="preserve">Lee GR, Shin MK, Yoon DJ, et al. Topical application of capsaicin reduces visceral adipose fat by affecting adipokine levels in high‐fat diet‐induced obese mice. </w:t>
      </w:r>
      <w:r w:rsidRPr="00410D61">
        <w:rPr>
          <w:i/>
        </w:rPr>
        <w:t xml:space="preserve">Obesity. </w:t>
      </w:r>
      <w:r w:rsidRPr="00410D61">
        <w:t>2013;21(1):115-122.</w:t>
      </w:r>
    </w:p>
    <w:p w:rsidR="0075231E" w:rsidRPr="00410D61" w:rsidRDefault="0075231E" w:rsidP="0075231E">
      <w:pPr>
        <w:pStyle w:val="EndNoteBibliography"/>
        <w:spacing w:after="0"/>
        <w:ind w:left="720" w:hanging="720"/>
      </w:pPr>
      <w:r w:rsidRPr="00410D61">
        <w:t>3.</w:t>
      </w:r>
      <w:r w:rsidRPr="00410D61">
        <w:tab/>
        <w:t xml:space="preserve">Garg BJ, Garg NK, Beg S, Singh B, Katare OP. Nanosized ethosomes-based hydrogel formulations of methoxsalen for enhanced topical delivery against vitiligo: formulation optimization, in vitro evaluation and preclinical assessment. </w:t>
      </w:r>
      <w:r w:rsidRPr="00410D61">
        <w:rPr>
          <w:i/>
        </w:rPr>
        <w:t xml:space="preserve">Journal of drug targeting. </w:t>
      </w:r>
      <w:r w:rsidRPr="00410D61">
        <w:t>2016;24(3):233-246.</w:t>
      </w:r>
    </w:p>
    <w:p w:rsidR="0075231E" w:rsidRPr="00410D61" w:rsidRDefault="0075231E" w:rsidP="0075231E">
      <w:pPr>
        <w:pStyle w:val="EndNoteBibliography"/>
        <w:spacing w:after="0"/>
        <w:ind w:left="720" w:hanging="720"/>
      </w:pPr>
      <w:r w:rsidRPr="00410D61">
        <w:t>4.</w:t>
      </w:r>
      <w:r w:rsidRPr="00410D61">
        <w:tab/>
        <w:t xml:space="preserve">Chen-yu G, Chun-fen Y, Qi-lu L, et al. Development of a quercetin-loaded nanostructured lipid carrier formulation for topical delivery. </w:t>
      </w:r>
      <w:r w:rsidRPr="00410D61">
        <w:rPr>
          <w:i/>
        </w:rPr>
        <w:t xml:space="preserve">International journal of pharmaceutics. </w:t>
      </w:r>
      <w:r w:rsidRPr="00410D61">
        <w:t>2012;430(1):292-298.</w:t>
      </w:r>
    </w:p>
    <w:p w:rsidR="0075231E" w:rsidRPr="00410D61" w:rsidRDefault="0075231E" w:rsidP="0075231E">
      <w:pPr>
        <w:pStyle w:val="EndNoteBibliography"/>
        <w:spacing w:after="0"/>
        <w:ind w:left="720" w:hanging="720"/>
      </w:pPr>
      <w:r w:rsidRPr="00410D61">
        <w:t>5.</w:t>
      </w:r>
      <w:r w:rsidRPr="00410D61">
        <w:tab/>
        <w:t xml:space="preserve">Armanini D, Nacamulli D, Francini-Pesenti F, Battagin G, Ragazzi E, Fiore C. Glycyrrhetinic acid, the active principle of licorice, can reduce the thickness of subcutaneous thigh fat through topical application. </w:t>
      </w:r>
      <w:r w:rsidRPr="00410D61">
        <w:rPr>
          <w:i/>
        </w:rPr>
        <w:t xml:space="preserve">Steroids. </w:t>
      </w:r>
      <w:r w:rsidRPr="00410D61">
        <w:t>2005;70(8):538-542.</w:t>
      </w:r>
    </w:p>
    <w:p w:rsidR="0075231E" w:rsidRPr="00410D61" w:rsidRDefault="0075231E" w:rsidP="0075231E">
      <w:pPr>
        <w:pStyle w:val="EndNoteBibliography"/>
        <w:spacing w:after="0"/>
        <w:ind w:left="720" w:hanging="720"/>
      </w:pPr>
      <w:r w:rsidRPr="00410D61">
        <w:t>6.</w:t>
      </w:r>
      <w:r w:rsidRPr="00410D61">
        <w:tab/>
        <w:t xml:space="preserve">Wilson TA, Nicolosi RJ, Kotyla T, Fleckinger B. Soy protein without isoflavones reduces aortic total and cholesterol ester concentrations greater than soy protein with isoflavones compared with casein in hypercholesterolemic hamsters. </w:t>
      </w:r>
      <w:r w:rsidRPr="00410D61">
        <w:rPr>
          <w:i/>
        </w:rPr>
        <w:t xml:space="preserve">Nutrition research. </w:t>
      </w:r>
      <w:r w:rsidRPr="00410D61">
        <w:t>2007;27(8):498-504.</w:t>
      </w:r>
    </w:p>
    <w:p w:rsidR="0075231E" w:rsidRPr="00410D61" w:rsidRDefault="0075231E" w:rsidP="0075231E">
      <w:pPr>
        <w:pStyle w:val="EndNoteBibliography"/>
        <w:ind w:left="720" w:hanging="720"/>
      </w:pPr>
      <w:r w:rsidRPr="00410D61">
        <w:t>7.</w:t>
      </w:r>
      <w:r w:rsidRPr="00410D61">
        <w:tab/>
        <w:t xml:space="preserve">Kwon C-S, Sohn HY, Kim SH, et al. Anti-obesity effect of Dioscorea nipponica Makino with lipase-inhibitory activity in rodents. </w:t>
      </w:r>
      <w:r w:rsidRPr="00410D61">
        <w:rPr>
          <w:i/>
        </w:rPr>
        <w:t xml:space="preserve">Bioscience, biotechnology, and biochemistry. </w:t>
      </w:r>
      <w:r w:rsidRPr="00410D61">
        <w:t>2003;67(7):1451-1456.</w:t>
      </w:r>
    </w:p>
    <w:p w:rsidR="0075231E" w:rsidRPr="00E849D2" w:rsidRDefault="0075231E" w:rsidP="0075231E">
      <w:pPr>
        <w:autoSpaceDE w:val="0"/>
        <w:autoSpaceDN w:val="0"/>
        <w:adjustRightInd w:val="0"/>
        <w:rPr>
          <w:lang w:val="en-NZ"/>
        </w:rPr>
      </w:pPr>
      <w:r w:rsidRPr="008A690F">
        <w:rPr>
          <w:lang w:val="en-NZ"/>
        </w:rPr>
        <w:br/>
      </w:r>
    </w:p>
    <w:p w:rsidR="0075231E" w:rsidRPr="00682C03" w:rsidRDefault="0075231E" w:rsidP="0075231E">
      <w:pPr>
        <w:rPr>
          <w:b/>
          <w:bCs/>
        </w:rPr>
      </w:pPr>
    </w:p>
    <w:p w:rsidR="002D69DD" w:rsidRDefault="002D69DD"/>
    <w:sectPr w:rsidR="002D69DD" w:rsidSect="00FF4E8F">
      <w:pgSz w:w="12240" w:h="15840"/>
      <w:pgMar w:top="1440" w:right="1800" w:bottom="1440" w:left="1800" w:header="708" w:footer="708"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AED"/>
    <w:rsid w:val="000E5AED"/>
    <w:rsid w:val="001E52BE"/>
    <w:rsid w:val="00292CB2"/>
    <w:rsid w:val="002D69DD"/>
    <w:rsid w:val="0075231E"/>
    <w:rsid w:val="009F19ED"/>
    <w:rsid w:val="00A30604"/>
    <w:rsid w:val="00A57D17"/>
    <w:rsid w:val="00B8045A"/>
    <w:rsid w:val="00E152AB"/>
    <w:rsid w:val="00F827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71E47"/>
  <w15:chartTrackingRefBased/>
  <w15:docId w15:val="{943238FB-08FE-4449-85D5-854ED8144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31E"/>
    <w:pPr>
      <w:spacing w:after="200" w:line="276" w:lineRule="auto"/>
    </w:pPr>
    <w:rPr>
      <w:rFonts w:eastAsiaTheme="minorEastAsia"/>
    </w:rPr>
  </w:style>
  <w:style w:type="paragraph" w:styleId="Heading1">
    <w:name w:val="heading 1"/>
    <w:basedOn w:val="Normal"/>
    <w:link w:val="Heading1Char"/>
    <w:uiPriority w:val="9"/>
    <w:qFormat/>
    <w:rsid w:val="0075231E"/>
    <w:pPr>
      <w:spacing w:before="100" w:beforeAutospacing="1" w:after="100" w:afterAutospacing="1" w:line="240" w:lineRule="auto"/>
      <w:outlineLvl w:val="0"/>
    </w:pPr>
    <w:rPr>
      <w:rFonts w:ascii="Times New Roman" w:eastAsia="Times New Roman" w:hAnsi="Times New Roman" w:cs="Times New Roman"/>
      <w:b/>
      <w:bCs/>
      <w:kern w:val="36"/>
      <w:sz w:val="24"/>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31E"/>
    <w:rPr>
      <w:rFonts w:ascii="Times New Roman" w:eastAsia="Times New Roman" w:hAnsi="Times New Roman" w:cs="Times New Roman"/>
      <w:b/>
      <w:bCs/>
      <w:kern w:val="36"/>
      <w:sz w:val="24"/>
      <w:szCs w:val="48"/>
    </w:rPr>
  </w:style>
  <w:style w:type="paragraph" w:styleId="Title">
    <w:name w:val="Title"/>
    <w:basedOn w:val="Normal"/>
    <w:next w:val="Normal"/>
    <w:link w:val="TitleChar"/>
    <w:uiPriority w:val="10"/>
    <w:qFormat/>
    <w:rsid w:val="0075231E"/>
    <w:pPr>
      <w:pBdr>
        <w:bottom w:val="single" w:sz="4" w:space="1" w:color="auto"/>
      </w:pBdr>
      <w:spacing w:after="0" w:line="240" w:lineRule="auto"/>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10"/>
    <w:rsid w:val="0075231E"/>
    <w:rPr>
      <w:rFonts w:asciiTheme="majorHAnsi" w:eastAsiaTheme="majorEastAsia" w:hAnsiTheme="majorHAnsi" w:cstheme="majorBidi"/>
      <w:spacing w:val="5"/>
      <w:sz w:val="52"/>
      <w:szCs w:val="52"/>
      <w:lang w:bidi="en-US"/>
    </w:rPr>
  </w:style>
  <w:style w:type="character" w:styleId="SubtleEmphasis">
    <w:name w:val="Subtle Emphasis"/>
    <w:uiPriority w:val="19"/>
    <w:qFormat/>
    <w:rsid w:val="0075231E"/>
    <w:rPr>
      <w:i/>
      <w:iCs/>
    </w:rPr>
  </w:style>
  <w:style w:type="character" w:styleId="Hyperlink">
    <w:name w:val="Hyperlink"/>
    <w:basedOn w:val="DefaultParagraphFont"/>
    <w:uiPriority w:val="99"/>
    <w:unhideWhenUsed/>
    <w:rsid w:val="0075231E"/>
    <w:rPr>
      <w:color w:val="0563C1" w:themeColor="hyperlink"/>
      <w:u w:val="single"/>
    </w:rPr>
  </w:style>
  <w:style w:type="paragraph" w:customStyle="1" w:styleId="EndNoteBibliography">
    <w:name w:val="EndNote Bibliography"/>
    <w:basedOn w:val="Normal"/>
    <w:link w:val="EndNoteBibliographyChar"/>
    <w:rsid w:val="0075231E"/>
    <w:pPr>
      <w:spacing w:line="240" w:lineRule="auto"/>
    </w:pPr>
    <w:rPr>
      <w:rFonts w:ascii="Calibri" w:eastAsia="Calibri" w:hAnsi="Calibri" w:cs="Arial"/>
      <w:noProof/>
    </w:rPr>
  </w:style>
  <w:style w:type="character" w:customStyle="1" w:styleId="EndNoteBibliographyChar">
    <w:name w:val="EndNote Bibliography Char"/>
    <w:basedOn w:val="DefaultParagraphFont"/>
    <w:link w:val="EndNoteBibliography"/>
    <w:rsid w:val="0075231E"/>
    <w:rPr>
      <w:rFonts w:ascii="Calibri" w:eastAsia="Calibri" w:hAnsi="Calibri" w:cs="Arial"/>
      <w:noProof/>
    </w:rPr>
  </w:style>
  <w:style w:type="paragraph" w:styleId="Caption">
    <w:name w:val="caption"/>
    <w:basedOn w:val="Normal"/>
    <w:next w:val="Normal"/>
    <w:uiPriority w:val="35"/>
    <w:unhideWhenUsed/>
    <w:qFormat/>
    <w:rsid w:val="00F827DB"/>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nermeen.magdy.503092"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1708</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DR.NERMEEN</dc:creator>
  <cp:keywords/>
  <dc:description/>
  <cp:lastModifiedBy>DR.NERMEEN</cp:lastModifiedBy>
  <cp:revision>3</cp:revision>
  <cp:lastPrinted>2017-11-18T20:51:00Z</cp:lastPrinted>
  <dcterms:created xsi:type="dcterms:W3CDTF">2017-11-18T20:51:00Z</dcterms:created>
  <dcterms:modified xsi:type="dcterms:W3CDTF">2017-11-18T20:53:00Z</dcterms:modified>
</cp:coreProperties>
</file>