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95463" w14:textId="47BE5975" w:rsidR="00A66600" w:rsidRPr="00C60870" w:rsidRDefault="00A66600" w:rsidP="00A66600">
      <w:pPr>
        <w:spacing w:line="480" w:lineRule="auto"/>
        <w:rPr>
          <w:rFonts w:asciiTheme="minorHAnsi" w:hAnsiTheme="minorHAnsi" w:cstheme="minorHAnsi"/>
          <w:b/>
          <w:bCs/>
          <w:sz w:val="18"/>
          <w:szCs w:val="18"/>
        </w:rPr>
      </w:pPr>
      <w:r w:rsidRPr="00C60870">
        <w:rPr>
          <w:rFonts w:asciiTheme="minorHAnsi" w:hAnsiTheme="minorHAnsi" w:cstheme="minorHAnsi"/>
          <w:b/>
          <w:bCs/>
          <w:sz w:val="18"/>
          <w:szCs w:val="18"/>
        </w:rPr>
        <w:t>EFFECTIVENESS OF EDUCATIONAL INTERVENTION ON PARENTAL KNOWLEDGE AND SKILLS AMONG PARENTS OF PRETERM NEONATES, RWANDA.</w:t>
      </w:r>
    </w:p>
    <w:p w14:paraId="46573288" w14:textId="77777777" w:rsidR="00A66600" w:rsidRPr="00C60870" w:rsidRDefault="00A66600" w:rsidP="00A66600">
      <w:pPr>
        <w:tabs>
          <w:tab w:val="left" w:pos="3281"/>
        </w:tabs>
        <w:spacing w:line="480" w:lineRule="auto"/>
        <w:rPr>
          <w:rFonts w:asciiTheme="minorHAnsi" w:hAnsiTheme="minorHAnsi" w:cstheme="minorHAnsi"/>
          <w:sz w:val="18"/>
          <w:szCs w:val="18"/>
        </w:rPr>
      </w:pPr>
      <w:r w:rsidRPr="00C60870">
        <w:rPr>
          <w:rFonts w:asciiTheme="minorHAnsi" w:hAnsiTheme="minorHAnsi" w:cstheme="minorHAnsi"/>
          <w:sz w:val="18"/>
          <w:szCs w:val="18"/>
        </w:rPr>
        <w:t>Marie Rose Mukarubayiza</w:t>
      </w:r>
      <w:r w:rsidRPr="00C60870">
        <w:rPr>
          <w:rFonts w:asciiTheme="minorHAnsi" w:hAnsiTheme="minorHAnsi" w:cstheme="minorHAnsi"/>
          <w:sz w:val="18"/>
          <w:szCs w:val="18"/>
          <w:vertAlign w:val="superscript"/>
        </w:rPr>
        <w:t xml:space="preserve"> </w:t>
      </w:r>
      <w:r w:rsidRPr="00C60870">
        <w:rPr>
          <w:rFonts w:asciiTheme="minorHAnsi" w:hAnsiTheme="minorHAnsi" w:cstheme="minorHAnsi"/>
          <w:sz w:val="18"/>
          <w:szCs w:val="18"/>
        </w:rPr>
        <w:t>MScN, PhD student, University of Rwanda</w:t>
      </w:r>
    </w:p>
    <w:p w14:paraId="1A3A59B5" w14:textId="77777777" w:rsidR="00A66600" w:rsidRPr="00C60870" w:rsidRDefault="00A66600" w:rsidP="00A66600">
      <w:pPr>
        <w:tabs>
          <w:tab w:val="left" w:pos="3281"/>
        </w:tabs>
        <w:spacing w:line="480" w:lineRule="auto"/>
        <w:rPr>
          <w:rFonts w:asciiTheme="minorHAnsi" w:hAnsiTheme="minorHAnsi" w:cstheme="minorHAnsi"/>
          <w:sz w:val="18"/>
          <w:szCs w:val="18"/>
        </w:rPr>
      </w:pPr>
      <w:r w:rsidRPr="00C60870">
        <w:rPr>
          <w:rFonts w:asciiTheme="minorHAnsi" w:hAnsiTheme="minorHAnsi" w:cstheme="minorHAnsi"/>
          <w:sz w:val="18"/>
          <w:szCs w:val="18"/>
        </w:rPr>
        <w:t>Assoc. Prof. Oliva Bazirete,</w:t>
      </w:r>
      <w:r w:rsidRPr="00C60870">
        <w:rPr>
          <w:rFonts w:asciiTheme="minorHAnsi" w:hAnsiTheme="minorHAnsi" w:cstheme="minorHAnsi"/>
          <w:sz w:val="18"/>
          <w:szCs w:val="18"/>
          <w:vertAlign w:val="superscript"/>
        </w:rPr>
        <w:t xml:space="preserve"> </w:t>
      </w:r>
      <w:r w:rsidRPr="00C60870">
        <w:rPr>
          <w:rFonts w:asciiTheme="minorHAnsi" w:hAnsiTheme="minorHAnsi" w:cstheme="minorHAnsi"/>
          <w:sz w:val="18"/>
          <w:szCs w:val="18"/>
        </w:rPr>
        <w:t>RM, PhD, University of Rwanda</w:t>
      </w:r>
    </w:p>
    <w:p w14:paraId="4B904779" w14:textId="77777777" w:rsidR="00A66600" w:rsidRPr="00C60870" w:rsidRDefault="00A66600" w:rsidP="00A66600">
      <w:pPr>
        <w:tabs>
          <w:tab w:val="left" w:pos="3281"/>
        </w:tabs>
        <w:spacing w:line="480" w:lineRule="auto"/>
        <w:rPr>
          <w:rFonts w:asciiTheme="minorHAnsi" w:hAnsiTheme="minorHAnsi" w:cstheme="minorHAnsi"/>
          <w:sz w:val="18"/>
          <w:szCs w:val="18"/>
        </w:rPr>
      </w:pPr>
      <w:r w:rsidRPr="00C60870">
        <w:rPr>
          <w:rFonts w:asciiTheme="minorHAnsi" w:hAnsiTheme="minorHAnsi" w:cstheme="minorHAnsi"/>
          <w:sz w:val="18"/>
          <w:szCs w:val="18"/>
        </w:rPr>
        <w:t>Dr Katie Ward,</w:t>
      </w:r>
      <w:r w:rsidRPr="00C60870">
        <w:rPr>
          <w:rFonts w:asciiTheme="minorHAnsi" w:hAnsiTheme="minorHAnsi" w:cstheme="minorHAnsi"/>
          <w:sz w:val="18"/>
          <w:szCs w:val="18"/>
          <w:vertAlign w:val="superscript"/>
        </w:rPr>
        <w:t xml:space="preserve"> </w:t>
      </w:r>
      <w:r w:rsidRPr="00C60870">
        <w:rPr>
          <w:rFonts w:asciiTheme="minorHAnsi" w:hAnsiTheme="minorHAnsi" w:cstheme="minorHAnsi"/>
          <w:sz w:val="18"/>
          <w:szCs w:val="18"/>
        </w:rPr>
        <w:t xml:space="preserve">DNP, Utah University/ USA </w:t>
      </w:r>
    </w:p>
    <w:p w14:paraId="7912DB2C" w14:textId="77777777" w:rsidR="00A66600" w:rsidRPr="00C60870" w:rsidRDefault="00A66600" w:rsidP="00A66600">
      <w:pPr>
        <w:tabs>
          <w:tab w:val="left" w:pos="3281"/>
        </w:tabs>
        <w:spacing w:line="480" w:lineRule="auto"/>
        <w:rPr>
          <w:rFonts w:asciiTheme="minorHAnsi" w:hAnsiTheme="minorHAnsi" w:cstheme="minorHAnsi"/>
          <w:sz w:val="18"/>
          <w:szCs w:val="18"/>
        </w:rPr>
      </w:pPr>
      <w:r w:rsidRPr="00C60870">
        <w:rPr>
          <w:rFonts w:asciiTheme="minorHAnsi" w:hAnsiTheme="minorHAnsi" w:cstheme="minorHAnsi"/>
          <w:sz w:val="18"/>
          <w:szCs w:val="18"/>
        </w:rPr>
        <w:t xml:space="preserve">Dr </w:t>
      </w:r>
      <w:proofErr w:type="spellStart"/>
      <w:r w:rsidRPr="00C60870">
        <w:rPr>
          <w:rFonts w:asciiTheme="minorHAnsi" w:hAnsiTheme="minorHAnsi" w:cstheme="minorHAnsi"/>
          <w:sz w:val="18"/>
          <w:szCs w:val="18"/>
        </w:rPr>
        <w:t>Nyiringango</w:t>
      </w:r>
      <w:proofErr w:type="spellEnd"/>
      <w:r w:rsidRPr="00C60870">
        <w:rPr>
          <w:rFonts w:asciiTheme="minorHAnsi" w:hAnsiTheme="minorHAnsi" w:cstheme="minorHAnsi"/>
          <w:sz w:val="18"/>
          <w:szCs w:val="18"/>
        </w:rPr>
        <w:t xml:space="preserve"> Gerard</w:t>
      </w:r>
      <w:r w:rsidRPr="00C60870">
        <w:rPr>
          <w:rFonts w:asciiTheme="minorHAnsi" w:hAnsiTheme="minorHAnsi" w:cstheme="minorHAnsi"/>
          <w:sz w:val="18"/>
          <w:szCs w:val="18"/>
          <w:vertAlign w:val="superscript"/>
        </w:rPr>
        <w:t xml:space="preserve"> </w:t>
      </w:r>
      <w:r w:rsidRPr="00C60870">
        <w:rPr>
          <w:rFonts w:asciiTheme="minorHAnsi" w:hAnsiTheme="minorHAnsi" w:cstheme="minorHAnsi"/>
          <w:sz w:val="18"/>
          <w:szCs w:val="18"/>
        </w:rPr>
        <w:t>MScN, PhD, University of Rwanda/CMHS</w:t>
      </w:r>
    </w:p>
    <w:p w14:paraId="636F2E9A" w14:textId="77777777" w:rsidR="00A66600" w:rsidRPr="00C60870" w:rsidRDefault="00A66600" w:rsidP="00A66600">
      <w:pPr>
        <w:tabs>
          <w:tab w:val="left" w:pos="3281"/>
        </w:tabs>
        <w:spacing w:line="480" w:lineRule="auto"/>
        <w:rPr>
          <w:rFonts w:asciiTheme="minorHAnsi" w:hAnsiTheme="minorHAnsi" w:cstheme="minorHAnsi"/>
          <w:sz w:val="18"/>
          <w:szCs w:val="18"/>
        </w:rPr>
      </w:pPr>
      <w:r w:rsidRPr="00C60870">
        <w:rPr>
          <w:rFonts w:asciiTheme="minorHAnsi" w:hAnsiTheme="minorHAnsi" w:cstheme="minorHAnsi"/>
          <w:sz w:val="18"/>
          <w:szCs w:val="18"/>
        </w:rPr>
        <w:t>Assoc. Prof. Pamela Meharry, CNM, PhD/ Africa Health Sciences University (AHSU) Kigali, Rwanda</w:t>
      </w:r>
    </w:p>
    <w:p w14:paraId="76EF67DA" w14:textId="77777777" w:rsidR="00AE3E37" w:rsidRPr="00C60870" w:rsidRDefault="00AE3E37">
      <w:pPr>
        <w:pStyle w:val="BodyText"/>
        <w:rPr>
          <w:rFonts w:asciiTheme="minorHAnsi" w:hAnsiTheme="minorHAnsi" w:cstheme="minorHAnsi"/>
        </w:rPr>
      </w:pPr>
    </w:p>
    <w:p w14:paraId="5970192B" w14:textId="6DD9C760" w:rsidR="00AE3E37" w:rsidRPr="00C60870" w:rsidRDefault="00AE3E37">
      <w:pPr>
        <w:pStyle w:val="BodyText"/>
        <w:spacing w:before="3"/>
        <w:rPr>
          <w:rFonts w:asciiTheme="minorHAnsi" w:hAnsiTheme="minorHAnsi" w:cstheme="minorHAnsi"/>
        </w:rPr>
      </w:pPr>
    </w:p>
    <w:p w14:paraId="3C8273F1" w14:textId="77777777" w:rsidR="00AE3E37" w:rsidRPr="00C60870" w:rsidRDefault="00AE3E37">
      <w:pPr>
        <w:rPr>
          <w:rFonts w:asciiTheme="minorHAnsi" w:hAnsiTheme="minorHAnsi" w:cstheme="minorHAnsi"/>
          <w:sz w:val="18"/>
          <w:szCs w:val="18"/>
        </w:rPr>
        <w:sectPr w:rsidR="00AE3E37" w:rsidRPr="00C60870">
          <w:headerReference w:type="default" r:id="rId8"/>
          <w:footerReference w:type="default" r:id="rId9"/>
          <w:type w:val="continuous"/>
          <w:pgSz w:w="11910" w:h="16840"/>
          <w:pgMar w:top="1740" w:right="600" w:bottom="840" w:left="620" w:header="541" w:footer="642" w:gutter="0"/>
          <w:cols w:space="720"/>
        </w:sectPr>
      </w:pPr>
    </w:p>
    <w:p w14:paraId="73A6BEE9" w14:textId="3D00E83F" w:rsidR="00AE3E37" w:rsidRPr="00C60870" w:rsidRDefault="00A9710C">
      <w:pPr>
        <w:pStyle w:val="Heading3"/>
        <w:spacing w:before="147"/>
        <w:jc w:val="both"/>
        <w:rPr>
          <w:rFonts w:asciiTheme="minorHAnsi" w:hAnsiTheme="minorHAnsi" w:cstheme="minorHAnsi"/>
          <w:sz w:val="18"/>
          <w:szCs w:val="18"/>
        </w:rPr>
      </w:pPr>
      <w:r w:rsidRPr="00C60870">
        <w:rPr>
          <w:rFonts w:asciiTheme="minorHAnsi" w:hAnsiTheme="minorHAnsi" w:cstheme="minorHAnsi"/>
          <w:sz w:val="18"/>
          <w:szCs w:val="18"/>
        </w:rPr>
        <w:t>Abstract</w:t>
      </w:r>
      <w:r w:rsidR="00404E5B" w:rsidRPr="00C60870">
        <w:rPr>
          <w:rFonts w:asciiTheme="minorHAnsi" w:hAnsiTheme="minorHAnsi" w:cstheme="minorHAnsi"/>
          <w:sz w:val="18"/>
          <w:szCs w:val="18"/>
        </w:rPr>
        <w:t xml:space="preserve"> </w:t>
      </w:r>
    </w:p>
    <w:p w14:paraId="6AEB9937" w14:textId="77777777" w:rsidR="00C60870" w:rsidRPr="00C60870" w:rsidRDefault="00C60870">
      <w:pPr>
        <w:pStyle w:val="Heading3"/>
        <w:spacing w:before="147"/>
        <w:jc w:val="both"/>
        <w:rPr>
          <w:rFonts w:asciiTheme="minorHAnsi" w:hAnsiTheme="minorHAnsi" w:cstheme="minorHAnsi"/>
          <w:color w:val="BF5A14"/>
          <w:sz w:val="18"/>
          <w:szCs w:val="18"/>
        </w:rPr>
      </w:pPr>
    </w:p>
    <w:p w14:paraId="17E26EF6" w14:textId="77777777" w:rsidR="00535C38" w:rsidRDefault="00A66600" w:rsidP="00A66600">
      <w:pPr>
        <w:rPr>
          <w:rFonts w:asciiTheme="minorHAnsi" w:hAnsiTheme="minorHAnsi" w:cstheme="minorHAnsi"/>
          <w:sz w:val="18"/>
          <w:szCs w:val="18"/>
        </w:rPr>
      </w:pPr>
      <w:r w:rsidRPr="00C60870">
        <w:rPr>
          <w:rFonts w:asciiTheme="minorHAnsi" w:hAnsiTheme="minorHAnsi" w:cstheme="minorHAnsi"/>
          <w:b/>
          <w:bCs/>
          <w:sz w:val="18"/>
          <w:szCs w:val="18"/>
        </w:rPr>
        <w:t>Background:</w:t>
      </w:r>
      <w:r w:rsidRPr="00C60870">
        <w:rPr>
          <w:rFonts w:asciiTheme="minorHAnsi" w:hAnsiTheme="minorHAnsi" w:cstheme="minorHAnsi"/>
          <w:sz w:val="18"/>
          <w:szCs w:val="18"/>
        </w:rPr>
        <w:t xml:space="preserve"> Preterm birth, defined as delivery occurring before 37 full weeks of gestation, remains a significant factor in neonatal morbidity and mortality globally. Research indicates that parental involvement positively affects neonatal outcomes, and some studies have demonstrated that educational interventions can significantly improve parental understanding of care for preterm neonates.</w:t>
      </w:r>
    </w:p>
    <w:p w14:paraId="76233B5F" w14:textId="0F9D12AF" w:rsidR="00A66600" w:rsidRPr="00C60870" w:rsidRDefault="00A66600" w:rsidP="00A66600">
      <w:pPr>
        <w:rPr>
          <w:rFonts w:asciiTheme="minorHAnsi" w:hAnsiTheme="minorHAnsi" w:cstheme="minorHAnsi"/>
          <w:sz w:val="18"/>
          <w:szCs w:val="18"/>
        </w:rPr>
      </w:pPr>
      <w:r w:rsidRPr="00C60870">
        <w:rPr>
          <w:rFonts w:asciiTheme="minorHAnsi" w:hAnsiTheme="minorHAnsi" w:cstheme="minorHAnsi"/>
          <w:sz w:val="18"/>
          <w:szCs w:val="18"/>
        </w:rPr>
        <w:t xml:space="preserve"> </w:t>
      </w:r>
    </w:p>
    <w:p w14:paraId="40A9B24F" w14:textId="77777777" w:rsidR="00A66600" w:rsidRDefault="00A66600" w:rsidP="00A66600">
      <w:pPr>
        <w:rPr>
          <w:rFonts w:asciiTheme="minorHAnsi" w:hAnsiTheme="minorHAnsi" w:cstheme="minorHAnsi"/>
          <w:sz w:val="18"/>
          <w:szCs w:val="18"/>
        </w:rPr>
      </w:pPr>
      <w:r w:rsidRPr="00C60870">
        <w:rPr>
          <w:rFonts w:asciiTheme="minorHAnsi" w:hAnsiTheme="minorHAnsi" w:cstheme="minorHAnsi"/>
          <w:b/>
          <w:bCs/>
          <w:sz w:val="18"/>
          <w:szCs w:val="18"/>
        </w:rPr>
        <w:t>Purpose:</w:t>
      </w:r>
      <w:r w:rsidRPr="00C60870">
        <w:rPr>
          <w:rFonts w:asciiTheme="minorHAnsi" w:hAnsiTheme="minorHAnsi" w:cstheme="minorHAnsi"/>
          <w:sz w:val="18"/>
          <w:szCs w:val="18"/>
        </w:rPr>
        <w:t xml:space="preserve"> This study aimed to evaluate the effectiveness of a structured educational intervention on parental knowledge and skills related to the care of preterm neonates across six Neonatal Intensive Care Units (NICUs) in Rwanda.</w:t>
      </w:r>
    </w:p>
    <w:p w14:paraId="5686F2E3" w14:textId="77777777" w:rsidR="00535C38" w:rsidRPr="00C60870" w:rsidRDefault="00535C38" w:rsidP="00A66600">
      <w:pPr>
        <w:rPr>
          <w:rFonts w:asciiTheme="minorHAnsi" w:hAnsiTheme="minorHAnsi" w:cstheme="minorHAnsi"/>
          <w:sz w:val="18"/>
          <w:szCs w:val="18"/>
        </w:rPr>
      </w:pPr>
    </w:p>
    <w:p w14:paraId="492A51D9" w14:textId="77777777" w:rsidR="00A66600" w:rsidRDefault="00A66600" w:rsidP="00A66600">
      <w:pPr>
        <w:rPr>
          <w:rFonts w:asciiTheme="minorHAnsi" w:hAnsiTheme="minorHAnsi" w:cstheme="minorHAnsi"/>
          <w:sz w:val="18"/>
          <w:szCs w:val="18"/>
        </w:rPr>
      </w:pPr>
      <w:r w:rsidRPr="00C60870">
        <w:rPr>
          <w:rFonts w:asciiTheme="minorHAnsi" w:hAnsiTheme="minorHAnsi" w:cstheme="minorHAnsi"/>
          <w:sz w:val="18"/>
          <w:szCs w:val="18"/>
        </w:rPr>
        <w:t xml:space="preserve"> </w:t>
      </w:r>
      <w:r w:rsidRPr="00C60870">
        <w:rPr>
          <w:rFonts w:asciiTheme="minorHAnsi" w:hAnsiTheme="minorHAnsi" w:cstheme="minorHAnsi"/>
          <w:b/>
          <w:bCs/>
          <w:sz w:val="18"/>
          <w:szCs w:val="18"/>
        </w:rPr>
        <w:t>Method:</w:t>
      </w:r>
      <w:r w:rsidRPr="00C60870">
        <w:rPr>
          <w:rFonts w:asciiTheme="minorHAnsi" w:hAnsiTheme="minorHAnsi" w:cstheme="minorHAnsi"/>
          <w:sz w:val="18"/>
          <w:szCs w:val="18"/>
        </w:rPr>
        <w:t xml:space="preserve"> A quasi-experimental one-group pretest–posttest design was used. The intervention used Global Health Media videos translated into Kinyarwanda, combined with demonstrations and discussions on breastfeeding, kangaroo mother care, infection prevention, thermal care, discharge preparation, and recognition of neonatal danger signs.</w:t>
      </w:r>
    </w:p>
    <w:p w14:paraId="1262DF76" w14:textId="77777777" w:rsidR="00535C38" w:rsidRPr="00C60870" w:rsidRDefault="00535C38" w:rsidP="00A66600">
      <w:pPr>
        <w:rPr>
          <w:rFonts w:asciiTheme="minorHAnsi" w:hAnsiTheme="minorHAnsi" w:cstheme="minorHAnsi"/>
          <w:sz w:val="18"/>
          <w:szCs w:val="18"/>
        </w:rPr>
      </w:pPr>
    </w:p>
    <w:p w14:paraId="7792C0CE" w14:textId="77777777" w:rsidR="00A66600" w:rsidRDefault="00A66600" w:rsidP="00A66600">
      <w:pPr>
        <w:rPr>
          <w:rFonts w:asciiTheme="minorHAnsi" w:hAnsiTheme="minorHAnsi" w:cstheme="minorHAnsi"/>
          <w:sz w:val="18"/>
          <w:szCs w:val="18"/>
        </w:rPr>
      </w:pPr>
      <w:r w:rsidRPr="00C60870">
        <w:rPr>
          <w:rFonts w:asciiTheme="minorHAnsi" w:hAnsiTheme="minorHAnsi" w:cstheme="minorHAnsi"/>
          <w:sz w:val="18"/>
          <w:szCs w:val="18"/>
        </w:rPr>
        <w:t xml:space="preserve"> </w:t>
      </w:r>
      <w:r w:rsidRPr="00C60870">
        <w:rPr>
          <w:rFonts w:asciiTheme="minorHAnsi" w:hAnsiTheme="minorHAnsi" w:cstheme="minorHAnsi"/>
          <w:b/>
          <w:bCs/>
          <w:sz w:val="18"/>
          <w:szCs w:val="18"/>
        </w:rPr>
        <w:t>Results:</w:t>
      </w:r>
      <w:r w:rsidRPr="00C60870">
        <w:rPr>
          <w:rFonts w:asciiTheme="minorHAnsi" w:hAnsiTheme="minorHAnsi" w:cstheme="minorHAnsi"/>
          <w:sz w:val="18"/>
          <w:szCs w:val="18"/>
        </w:rPr>
        <w:t xml:space="preserve"> The study involved 90 parents of preterm infants. After the intervention, parents showed substantial improvements in knowledge and caregiving skills. Mean knowledge scores increased significantly from 10.93 ± 3.21 before the intervention to 18.80 ± 1.16 after the intervention (t = 21.05, p &lt; 0.001), indicating that the educational program was highly effective in improving parental competence in caring for preterm neonates.</w:t>
      </w:r>
    </w:p>
    <w:p w14:paraId="4AAB27D5" w14:textId="77777777" w:rsidR="00535C38" w:rsidRPr="00C60870" w:rsidRDefault="00535C38" w:rsidP="00A66600">
      <w:pPr>
        <w:rPr>
          <w:rFonts w:asciiTheme="minorHAnsi" w:hAnsiTheme="minorHAnsi" w:cstheme="minorHAnsi"/>
          <w:sz w:val="18"/>
          <w:szCs w:val="18"/>
        </w:rPr>
      </w:pPr>
    </w:p>
    <w:p w14:paraId="53FB89E8" w14:textId="77777777" w:rsidR="00A66600" w:rsidRPr="00C60870" w:rsidRDefault="00A66600" w:rsidP="00A66600">
      <w:pPr>
        <w:rPr>
          <w:rFonts w:asciiTheme="minorHAnsi" w:hAnsiTheme="minorHAnsi" w:cstheme="minorHAnsi"/>
          <w:sz w:val="18"/>
          <w:szCs w:val="18"/>
        </w:rPr>
      </w:pPr>
      <w:r w:rsidRPr="00C60870">
        <w:rPr>
          <w:rFonts w:asciiTheme="minorHAnsi" w:hAnsiTheme="minorHAnsi" w:cstheme="minorHAnsi"/>
          <w:b/>
          <w:bCs/>
          <w:sz w:val="18"/>
          <w:szCs w:val="18"/>
        </w:rPr>
        <w:t xml:space="preserve">Implication for practice and Research: </w:t>
      </w:r>
      <w:r w:rsidRPr="00C60870">
        <w:rPr>
          <w:rFonts w:asciiTheme="minorHAnsi" w:hAnsiTheme="minorHAnsi" w:cstheme="minorHAnsi"/>
          <w:sz w:val="18"/>
          <w:szCs w:val="18"/>
        </w:rPr>
        <w:t>Enhanced parental knowledge, skills contribute to improved caregiving practices, stronger parent–infant relationships, safer discharge transitions, and potentially better neonatal outcomes. This study supports incorporating structured educational interventions as a core component of family-</w:t>
      </w:r>
      <w:proofErr w:type="spellStart"/>
      <w:r w:rsidRPr="00C60870">
        <w:rPr>
          <w:rFonts w:asciiTheme="minorHAnsi" w:hAnsiTheme="minorHAnsi" w:cstheme="minorHAnsi"/>
          <w:sz w:val="18"/>
          <w:szCs w:val="18"/>
        </w:rPr>
        <w:t>centred</w:t>
      </w:r>
      <w:proofErr w:type="spellEnd"/>
      <w:r w:rsidRPr="00C60870">
        <w:rPr>
          <w:rFonts w:asciiTheme="minorHAnsi" w:hAnsiTheme="minorHAnsi" w:cstheme="minorHAnsi"/>
          <w:sz w:val="18"/>
          <w:szCs w:val="18"/>
        </w:rPr>
        <w:t xml:space="preserve"> neonatal care and underlines the need for research within NICU settings.</w:t>
      </w:r>
    </w:p>
    <w:p w14:paraId="324E0504" w14:textId="77777777" w:rsidR="00A66600" w:rsidRPr="00C60870" w:rsidRDefault="00A66600">
      <w:pPr>
        <w:pStyle w:val="Heading3"/>
        <w:spacing w:before="147"/>
        <w:jc w:val="both"/>
        <w:rPr>
          <w:rFonts w:asciiTheme="minorHAnsi" w:hAnsiTheme="minorHAnsi" w:cstheme="minorHAnsi"/>
          <w:sz w:val="18"/>
          <w:szCs w:val="18"/>
        </w:rPr>
      </w:pPr>
    </w:p>
    <w:p w14:paraId="42D8C2B3" w14:textId="77777777" w:rsidR="00AE3E37" w:rsidRPr="00C60870" w:rsidRDefault="00A9710C">
      <w:pPr>
        <w:pStyle w:val="Heading3"/>
        <w:spacing w:before="74"/>
        <w:rPr>
          <w:rFonts w:asciiTheme="minorHAnsi" w:hAnsiTheme="minorHAnsi" w:cstheme="minorHAnsi"/>
          <w:sz w:val="18"/>
          <w:szCs w:val="18"/>
        </w:rPr>
      </w:pPr>
      <w:r w:rsidRPr="00C60870">
        <w:rPr>
          <w:rFonts w:asciiTheme="minorHAnsi" w:hAnsiTheme="minorHAnsi" w:cstheme="minorHAnsi"/>
          <w:b w:val="0"/>
          <w:sz w:val="18"/>
          <w:szCs w:val="18"/>
        </w:rPr>
        <w:br w:type="column"/>
      </w:r>
      <w:r w:rsidRPr="00C60870">
        <w:rPr>
          <w:rFonts w:asciiTheme="minorHAnsi" w:hAnsiTheme="minorHAnsi" w:cstheme="minorHAnsi"/>
          <w:color w:val="BF5A14"/>
          <w:sz w:val="18"/>
          <w:szCs w:val="18"/>
        </w:rPr>
        <w:t>Image</w:t>
      </w:r>
    </w:p>
    <w:p w14:paraId="10B224D9" w14:textId="4289ACAC" w:rsidR="00AE3E37" w:rsidRPr="00C60870" w:rsidRDefault="001B21DF">
      <w:pPr>
        <w:pStyle w:val="BodyText"/>
        <w:spacing w:before="2"/>
        <w:rPr>
          <w:rFonts w:asciiTheme="minorHAnsi" w:hAnsiTheme="minorHAnsi" w:cstheme="minorHAnsi"/>
          <w:noProof/>
          <w:lang w:val="en-IN" w:eastAsia="en-IN"/>
        </w:rPr>
      </w:pPr>
      <w:r w:rsidRPr="00C60870">
        <w:rPr>
          <w:rFonts w:asciiTheme="minorHAnsi" w:hAnsiTheme="minorHAnsi" w:cstheme="minorHAnsi"/>
          <w:noProof/>
        </w:rPr>
        <w:drawing>
          <wp:inline distT="0" distB="0" distL="0" distR="0" wp14:anchorId="36B22B29" wp14:editId="0153F268">
            <wp:extent cx="3088521" cy="1616043"/>
            <wp:effectExtent l="0" t="0" r="17145" b="3810"/>
            <wp:docPr id="60552949" name="Chart 1">
              <a:extLst xmlns:a="http://schemas.openxmlformats.org/drawingml/2006/main">
                <a:ext uri="{FF2B5EF4-FFF2-40B4-BE49-F238E27FC236}">
                  <a16:creationId xmlns:a16="http://schemas.microsoft.com/office/drawing/2014/main" id="{EE740494-E5DA-4087-311E-DA11A6A46C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655F22" w14:textId="1C95E8DD" w:rsidR="00A7368F" w:rsidRPr="00C60870" w:rsidRDefault="00A7368F" w:rsidP="00A7368F">
      <w:pPr>
        <w:rPr>
          <w:rFonts w:asciiTheme="minorHAnsi" w:hAnsiTheme="minorHAnsi" w:cstheme="minorHAnsi"/>
          <w:sz w:val="18"/>
          <w:szCs w:val="18"/>
        </w:rPr>
      </w:pPr>
      <w:r w:rsidRPr="00C60870">
        <w:rPr>
          <w:rFonts w:asciiTheme="minorHAnsi" w:hAnsiTheme="minorHAnsi" w:cstheme="minorHAnsi"/>
          <w:sz w:val="18"/>
          <w:szCs w:val="18"/>
        </w:rPr>
        <w:t>This figure shows</w:t>
      </w:r>
      <w:r w:rsidRPr="00C60870">
        <w:rPr>
          <w:rFonts w:asciiTheme="minorHAnsi" w:hAnsiTheme="minorHAnsi" w:cstheme="minorHAnsi"/>
          <w:sz w:val="18"/>
          <w:szCs w:val="18"/>
        </w:rPr>
        <w:t xml:space="preserve"> </w:t>
      </w:r>
      <w:r w:rsidRPr="00C60870">
        <w:rPr>
          <w:rFonts w:asciiTheme="minorHAnsi" w:hAnsiTheme="minorHAnsi" w:cstheme="minorHAnsi"/>
          <w:sz w:val="18"/>
          <w:szCs w:val="18"/>
        </w:rPr>
        <w:t>the statistical evidence:</w:t>
      </w:r>
      <w:r w:rsidRPr="00C60870">
        <w:rPr>
          <w:rFonts w:asciiTheme="minorHAnsi" w:hAnsiTheme="minorHAnsi" w:cstheme="minorHAnsi"/>
          <w:sz w:val="18"/>
          <w:szCs w:val="18"/>
        </w:rPr>
        <w:t xml:space="preserve"> a mean difference of almost 8 points</w:t>
      </w:r>
      <w:r w:rsidRPr="00C60870">
        <w:rPr>
          <w:rFonts w:asciiTheme="minorHAnsi" w:hAnsiTheme="minorHAnsi" w:cstheme="minorHAnsi"/>
          <w:sz w:val="18"/>
          <w:szCs w:val="18"/>
        </w:rPr>
        <w:t xml:space="preserve"> (t = 21.05, p &lt; 0.001)</w:t>
      </w:r>
      <w:r w:rsidRPr="00C60870">
        <w:rPr>
          <w:rFonts w:asciiTheme="minorHAnsi" w:hAnsiTheme="minorHAnsi" w:cstheme="minorHAnsi"/>
          <w:sz w:val="18"/>
          <w:szCs w:val="18"/>
        </w:rPr>
        <w:t xml:space="preserve"> demonstrates that structured education was not only effective but essential in empowering parents to care for their preterm infants.</w:t>
      </w:r>
    </w:p>
    <w:p w14:paraId="1D3C47D1" w14:textId="6CF5FEB5" w:rsidR="005973B9" w:rsidRPr="00C60870" w:rsidRDefault="005973B9" w:rsidP="005973B9">
      <w:pPr>
        <w:spacing w:line="204" w:lineRule="exact"/>
        <w:rPr>
          <w:rFonts w:asciiTheme="minorHAnsi" w:hAnsiTheme="minorHAnsi" w:cstheme="minorHAnsi"/>
          <w:b/>
          <w:sz w:val="18"/>
          <w:szCs w:val="18"/>
        </w:rPr>
      </w:pPr>
      <w:r w:rsidRPr="00C60870">
        <w:rPr>
          <w:rFonts w:asciiTheme="minorHAnsi" w:hAnsiTheme="minorHAnsi" w:cstheme="minorHAnsi"/>
          <w:b/>
          <w:color w:val="BF5A14"/>
          <w:sz w:val="18"/>
          <w:szCs w:val="18"/>
        </w:rPr>
        <w:br/>
      </w:r>
      <w:r w:rsidR="001B21DF" w:rsidRPr="00C60870">
        <w:rPr>
          <w:rFonts w:asciiTheme="minorHAnsi" w:hAnsiTheme="minorHAnsi" w:cstheme="minorHAnsi"/>
          <w:b/>
          <w:sz w:val="18"/>
          <w:szCs w:val="18"/>
        </w:rPr>
        <w:t>References</w:t>
      </w:r>
    </w:p>
    <w:p w14:paraId="15BEFFB9" w14:textId="77777777" w:rsidR="001B21DF" w:rsidRPr="00C60870" w:rsidRDefault="001B21DF" w:rsidP="005973B9">
      <w:pPr>
        <w:spacing w:line="204" w:lineRule="exact"/>
        <w:rPr>
          <w:rFonts w:asciiTheme="minorHAnsi" w:hAnsiTheme="minorHAnsi" w:cstheme="minorHAnsi"/>
          <w:b/>
          <w:sz w:val="18"/>
          <w:szCs w:val="18"/>
        </w:rPr>
      </w:pPr>
    </w:p>
    <w:p w14:paraId="0F07AE47" w14:textId="77777777" w:rsidR="001B21DF" w:rsidRPr="00C60870" w:rsidRDefault="001B21DF" w:rsidP="001B21DF">
      <w:pPr>
        <w:autoSpaceDE w:val="0"/>
        <w:autoSpaceDN w:val="0"/>
        <w:adjustRightInd w:val="0"/>
        <w:ind w:left="640" w:hanging="640"/>
        <w:rPr>
          <w:rFonts w:asciiTheme="minorHAnsi" w:hAnsiTheme="minorHAnsi" w:cstheme="minorHAnsi"/>
          <w:noProof/>
          <w:sz w:val="18"/>
          <w:szCs w:val="18"/>
        </w:rPr>
      </w:pPr>
      <w:r w:rsidRPr="00C60870">
        <w:rPr>
          <w:rFonts w:asciiTheme="minorHAnsi" w:hAnsiTheme="minorHAnsi" w:cstheme="minorHAnsi"/>
          <w:noProof/>
          <w:sz w:val="18"/>
          <w:szCs w:val="18"/>
        </w:rPr>
        <w:t>[1]</w:t>
      </w:r>
      <w:r w:rsidRPr="00C60870">
        <w:rPr>
          <w:rFonts w:asciiTheme="minorHAnsi" w:hAnsiTheme="minorHAnsi" w:cstheme="minorHAnsi"/>
          <w:noProof/>
          <w:sz w:val="18"/>
          <w:szCs w:val="18"/>
        </w:rPr>
        <w:tab/>
        <w:t xml:space="preserve">D. Ledinger, B. Nußbaumer-Streit, and G. Gartlehner, </w:t>
      </w:r>
      <w:r w:rsidRPr="00C60870">
        <w:rPr>
          <w:rFonts w:asciiTheme="minorHAnsi" w:hAnsiTheme="minorHAnsi" w:cstheme="minorHAnsi"/>
          <w:i/>
          <w:iCs/>
          <w:noProof/>
          <w:sz w:val="18"/>
          <w:szCs w:val="18"/>
        </w:rPr>
        <w:t>WHO Recommendations for Care of the Preterm or Low-Birth-Weight Infant</w:t>
      </w:r>
      <w:r w:rsidRPr="00C60870">
        <w:rPr>
          <w:rFonts w:asciiTheme="minorHAnsi" w:hAnsiTheme="minorHAnsi" w:cstheme="minorHAnsi"/>
          <w:noProof/>
          <w:sz w:val="18"/>
          <w:szCs w:val="18"/>
        </w:rPr>
        <w:t>, vol. 86, no. 4. 2024. doi: 10.1055/a-2251-5686.</w:t>
      </w:r>
    </w:p>
    <w:p w14:paraId="34B59A15" w14:textId="77777777" w:rsidR="001B21DF" w:rsidRPr="00C60870" w:rsidRDefault="001B21DF" w:rsidP="001B21DF">
      <w:pPr>
        <w:autoSpaceDE w:val="0"/>
        <w:autoSpaceDN w:val="0"/>
        <w:adjustRightInd w:val="0"/>
        <w:ind w:left="640" w:hanging="640"/>
        <w:rPr>
          <w:rFonts w:asciiTheme="minorHAnsi" w:hAnsiTheme="minorHAnsi" w:cstheme="minorHAnsi"/>
          <w:noProof/>
          <w:sz w:val="18"/>
          <w:szCs w:val="18"/>
        </w:rPr>
      </w:pPr>
      <w:r w:rsidRPr="00C60870">
        <w:rPr>
          <w:rFonts w:asciiTheme="minorHAnsi" w:hAnsiTheme="minorHAnsi" w:cstheme="minorHAnsi"/>
          <w:noProof/>
          <w:sz w:val="18"/>
          <w:szCs w:val="18"/>
        </w:rPr>
        <w:t>[2]</w:t>
      </w:r>
      <w:r w:rsidRPr="00C60870">
        <w:rPr>
          <w:rFonts w:asciiTheme="minorHAnsi" w:hAnsiTheme="minorHAnsi" w:cstheme="minorHAnsi"/>
          <w:noProof/>
          <w:sz w:val="18"/>
          <w:szCs w:val="18"/>
        </w:rPr>
        <w:tab/>
        <w:t xml:space="preserve">A. de Costa </w:t>
      </w:r>
      <w:r w:rsidRPr="00C60870">
        <w:rPr>
          <w:rFonts w:asciiTheme="minorHAnsi" w:hAnsiTheme="minorHAnsi" w:cstheme="minorHAnsi"/>
          <w:i/>
          <w:iCs/>
          <w:noProof/>
          <w:sz w:val="18"/>
          <w:szCs w:val="18"/>
        </w:rPr>
        <w:t>et al.</w:t>
      </w:r>
      <w:r w:rsidRPr="00C60870">
        <w:rPr>
          <w:rFonts w:asciiTheme="minorHAnsi" w:hAnsiTheme="minorHAnsi" w:cstheme="minorHAnsi"/>
          <w:noProof/>
          <w:sz w:val="18"/>
          <w:szCs w:val="18"/>
        </w:rPr>
        <w:t xml:space="preserve">, “Study protocol for WHO and UNICEF estimates of global, regional, and national preterm birth rates for 2010 to 2019,” </w:t>
      </w:r>
      <w:r w:rsidRPr="00C60870">
        <w:rPr>
          <w:rFonts w:asciiTheme="minorHAnsi" w:hAnsiTheme="minorHAnsi" w:cstheme="minorHAnsi"/>
          <w:i/>
          <w:iCs/>
          <w:noProof/>
          <w:sz w:val="18"/>
          <w:szCs w:val="18"/>
        </w:rPr>
        <w:t>PLoS One</w:t>
      </w:r>
      <w:r w:rsidRPr="00C60870">
        <w:rPr>
          <w:rFonts w:asciiTheme="minorHAnsi" w:hAnsiTheme="minorHAnsi" w:cstheme="minorHAnsi"/>
          <w:noProof/>
          <w:sz w:val="18"/>
          <w:szCs w:val="18"/>
        </w:rPr>
        <w:t>, vol. 16, no. 10 October 2021, pp. 1–13, 2021, doi: 10.1371/journal.pone.0258751.</w:t>
      </w:r>
    </w:p>
    <w:p w14:paraId="35E4EBA0" w14:textId="77777777" w:rsidR="001B21DF" w:rsidRPr="00C60870" w:rsidRDefault="001B21DF" w:rsidP="001B21DF">
      <w:pPr>
        <w:autoSpaceDE w:val="0"/>
        <w:autoSpaceDN w:val="0"/>
        <w:adjustRightInd w:val="0"/>
        <w:ind w:left="640" w:hanging="640"/>
        <w:rPr>
          <w:rFonts w:asciiTheme="minorHAnsi" w:hAnsiTheme="minorHAnsi" w:cstheme="minorHAnsi"/>
          <w:noProof/>
          <w:sz w:val="18"/>
          <w:szCs w:val="18"/>
        </w:rPr>
      </w:pPr>
      <w:r w:rsidRPr="00C60870">
        <w:rPr>
          <w:rFonts w:asciiTheme="minorHAnsi" w:hAnsiTheme="minorHAnsi" w:cstheme="minorHAnsi"/>
          <w:noProof/>
          <w:sz w:val="18"/>
          <w:szCs w:val="18"/>
        </w:rPr>
        <w:t>[3]</w:t>
      </w:r>
      <w:r w:rsidRPr="00C60870">
        <w:rPr>
          <w:rFonts w:asciiTheme="minorHAnsi" w:hAnsiTheme="minorHAnsi" w:cstheme="minorHAnsi"/>
          <w:noProof/>
          <w:sz w:val="18"/>
          <w:szCs w:val="18"/>
        </w:rPr>
        <w:tab/>
        <w:t>P. Sahoo, S. K. Panda, and N. Das, “A Literature Review on Early Kangaroo Mother Care : Historical Roots , Neonatal Intensive Care Unit ( NICU ) Integration , and Challenges,” vol. 17, no. 5, 2025, doi: 10.7759/cureus.85140.</w:t>
      </w:r>
    </w:p>
    <w:p w14:paraId="2A30245B" w14:textId="77777777" w:rsidR="001B21DF" w:rsidRPr="00C60870" w:rsidRDefault="001B21DF" w:rsidP="001B21DF">
      <w:pPr>
        <w:autoSpaceDE w:val="0"/>
        <w:autoSpaceDN w:val="0"/>
        <w:adjustRightInd w:val="0"/>
        <w:ind w:left="640" w:hanging="640"/>
        <w:rPr>
          <w:rFonts w:asciiTheme="minorHAnsi" w:hAnsiTheme="minorHAnsi" w:cstheme="minorHAnsi"/>
          <w:noProof/>
          <w:sz w:val="18"/>
          <w:szCs w:val="18"/>
        </w:rPr>
      </w:pPr>
      <w:r w:rsidRPr="00C60870">
        <w:rPr>
          <w:rFonts w:asciiTheme="minorHAnsi" w:hAnsiTheme="minorHAnsi" w:cstheme="minorHAnsi"/>
          <w:noProof/>
          <w:sz w:val="18"/>
          <w:szCs w:val="18"/>
        </w:rPr>
        <w:t>[4]</w:t>
      </w:r>
      <w:r w:rsidRPr="00C60870">
        <w:rPr>
          <w:rFonts w:asciiTheme="minorHAnsi" w:hAnsiTheme="minorHAnsi" w:cstheme="minorHAnsi"/>
          <w:noProof/>
          <w:sz w:val="18"/>
          <w:szCs w:val="18"/>
        </w:rPr>
        <w:tab/>
        <w:t xml:space="preserve">S. Tajalli, S. Parvizy, A. Ebadi, F. Zamaniashtiani, and C. Kenner, “Understanding the experience of the mothers’ ability to take care of their preterm infants related to in-hospital and post-discharge: a qualitative content analysis,” </w:t>
      </w:r>
      <w:r w:rsidRPr="00C60870">
        <w:rPr>
          <w:rFonts w:asciiTheme="minorHAnsi" w:hAnsiTheme="minorHAnsi" w:cstheme="minorHAnsi"/>
          <w:i/>
          <w:iCs/>
          <w:noProof/>
          <w:sz w:val="18"/>
          <w:szCs w:val="18"/>
        </w:rPr>
        <w:t>BMC Pediatr.</w:t>
      </w:r>
      <w:r w:rsidRPr="00C60870">
        <w:rPr>
          <w:rFonts w:asciiTheme="minorHAnsi" w:hAnsiTheme="minorHAnsi" w:cstheme="minorHAnsi"/>
          <w:noProof/>
          <w:sz w:val="18"/>
          <w:szCs w:val="18"/>
        </w:rPr>
        <w:t>, vol. 25, no. 1, pp. 1–16, 2025, doi: 10.1186/s12887-024-05338-1.</w:t>
      </w:r>
    </w:p>
    <w:p w14:paraId="13EF78A0" w14:textId="77777777" w:rsidR="001B21DF" w:rsidRPr="00C60870" w:rsidRDefault="001B21DF" w:rsidP="001B21DF">
      <w:pPr>
        <w:autoSpaceDE w:val="0"/>
        <w:autoSpaceDN w:val="0"/>
        <w:adjustRightInd w:val="0"/>
        <w:ind w:left="640" w:hanging="640"/>
        <w:rPr>
          <w:rFonts w:asciiTheme="minorHAnsi" w:hAnsiTheme="minorHAnsi" w:cstheme="minorHAnsi"/>
          <w:noProof/>
          <w:sz w:val="18"/>
          <w:szCs w:val="18"/>
        </w:rPr>
      </w:pPr>
      <w:r w:rsidRPr="00C60870">
        <w:rPr>
          <w:rFonts w:asciiTheme="minorHAnsi" w:hAnsiTheme="minorHAnsi" w:cstheme="minorHAnsi"/>
          <w:noProof/>
          <w:sz w:val="18"/>
          <w:szCs w:val="18"/>
        </w:rPr>
        <w:t>[5]</w:t>
      </w:r>
      <w:r w:rsidRPr="00C60870">
        <w:rPr>
          <w:rFonts w:asciiTheme="minorHAnsi" w:hAnsiTheme="minorHAnsi" w:cstheme="minorHAnsi"/>
          <w:noProof/>
          <w:sz w:val="18"/>
          <w:szCs w:val="18"/>
        </w:rPr>
        <w:tab/>
        <w:t xml:space="preserve">J. Kelleher, J. Dempsey, S. Takamatsu, J. J. Paul, E. Kent, and A. G. Dempsey, “Adaptation of infant mental health services to preterm infants and their families receiving neonatal intensive care unit services during the COVID-19 pandemic,” </w:t>
      </w:r>
      <w:r w:rsidRPr="00C60870">
        <w:rPr>
          <w:rFonts w:asciiTheme="minorHAnsi" w:hAnsiTheme="minorHAnsi" w:cstheme="minorHAnsi"/>
          <w:i/>
          <w:iCs/>
          <w:noProof/>
          <w:sz w:val="18"/>
          <w:szCs w:val="18"/>
        </w:rPr>
        <w:t>Infant Ment. Health J.</w:t>
      </w:r>
      <w:r w:rsidRPr="00C60870">
        <w:rPr>
          <w:rFonts w:asciiTheme="minorHAnsi" w:hAnsiTheme="minorHAnsi" w:cstheme="minorHAnsi"/>
          <w:noProof/>
          <w:sz w:val="18"/>
          <w:szCs w:val="18"/>
        </w:rPr>
        <w:t>, vol. 43, no. 1, pp. 100–110, 2022, doi: 10.1002/imhj.21961.</w:t>
      </w:r>
    </w:p>
    <w:p w14:paraId="12424981" w14:textId="77777777" w:rsidR="00AE3E37" w:rsidRDefault="00AE3E37" w:rsidP="001B21DF">
      <w:pPr>
        <w:tabs>
          <w:tab w:val="left" w:pos="384"/>
        </w:tabs>
        <w:ind w:right="117"/>
        <w:rPr>
          <w:rFonts w:asciiTheme="minorHAnsi" w:hAnsiTheme="minorHAnsi" w:cstheme="minorHAnsi"/>
          <w:sz w:val="18"/>
          <w:szCs w:val="18"/>
        </w:rPr>
      </w:pPr>
    </w:p>
    <w:p w14:paraId="3D98D11E" w14:textId="77777777" w:rsidR="00C60870" w:rsidRDefault="00C60870" w:rsidP="001B21DF">
      <w:pPr>
        <w:tabs>
          <w:tab w:val="left" w:pos="384"/>
        </w:tabs>
        <w:ind w:right="117"/>
        <w:rPr>
          <w:rFonts w:asciiTheme="minorHAnsi" w:hAnsiTheme="minorHAnsi" w:cstheme="minorHAnsi"/>
          <w:sz w:val="18"/>
          <w:szCs w:val="18"/>
        </w:rPr>
      </w:pPr>
    </w:p>
    <w:p w14:paraId="2045670D" w14:textId="77777777" w:rsidR="00C60870" w:rsidRDefault="00C60870" w:rsidP="001B21DF">
      <w:pPr>
        <w:tabs>
          <w:tab w:val="left" w:pos="384"/>
        </w:tabs>
        <w:ind w:right="117"/>
        <w:rPr>
          <w:rFonts w:asciiTheme="minorHAnsi" w:hAnsiTheme="minorHAnsi" w:cstheme="minorHAnsi"/>
          <w:sz w:val="18"/>
          <w:szCs w:val="18"/>
        </w:rPr>
      </w:pPr>
    </w:p>
    <w:p w14:paraId="0CA15484" w14:textId="77777777" w:rsidR="00C60870" w:rsidRDefault="00C60870" w:rsidP="001B21DF">
      <w:pPr>
        <w:tabs>
          <w:tab w:val="left" w:pos="384"/>
        </w:tabs>
        <w:ind w:right="117"/>
        <w:rPr>
          <w:rFonts w:asciiTheme="minorHAnsi" w:hAnsiTheme="minorHAnsi" w:cstheme="minorHAnsi"/>
          <w:sz w:val="18"/>
          <w:szCs w:val="18"/>
        </w:rPr>
      </w:pPr>
    </w:p>
    <w:p w14:paraId="7B0E82CB" w14:textId="77777777" w:rsidR="00C60870" w:rsidRDefault="00C60870" w:rsidP="001B21DF">
      <w:pPr>
        <w:tabs>
          <w:tab w:val="left" w:pos="384"/>
        </w:tabs>
        <w:ind w:right="117"/>
        <w:rPr>
          <w:rFonts w:asciiTheme="minorHAnsi" w:hAnsiTheme="minorHAnsi" w:cstheme="minorHAnsi"/>
          <w:sz w:val="18"/>
          <w:szCs w:val="18"/>
        </w:rPr>
      </w:pPr>
    </w:p>
    <w:p w14:paraId="3B4EAE72" w14:textId="77777777" w:rsidR="00C60870" w:rsidRPr="00C60870" w:rsidRDefault="00C60870" w:rsidP="001B21DF">
      <w:pPr>
        <w:tabs>
          <w:tab w:val="left" w:pos="384"/>
        </w:tabs>
        <w:ind w:right="117"/>
        <w:rPr>
          <w:rFonts w:asciiTheme="minorHAnsi" w:hAnsiTheme="minorHAnsi" w:cstheme="minorHAnsi"/>
          <w:sz w:val="18"/>
          <w:szCs w:val="18"/>
        </w:rPr>
      </w:pPr>
    </w:p>
    <w:p w14:paraId="140A8E3E" w14:textId="77777777" w:rsidR="00AE3E37" w:rsidRPr="00C60870" w:rsidRDefault="008756E6">
      <w:pPr>
        <w:spacing w:line="200" w:lineRule="exact"/>
        <w:jc w:val="both"/>
        <w:rPr>
          <w:rFonts w:asciiTheme="minorHAnsi" w:hAnsiTheme="minorHAnsi" w:cstheme="minorHAnsi"/>
          <w:sz w:val="18"/>
          <w:szCs w:val="18"/>
        </w:rPr>
        <w:sectPr w:rsidR="00AE3E37" w:rsidRPr="00C60870">
          <w:type w:val="continuous"/>
          <w:pgSz w:w="11910" w:h="16840"/>
          <w:pgMar w:top="1740" w:right="600" w:bottom="840" w:left="620" w:header="720" w:footer="720" w:gutter="0"/>
          <w:cols w:num="2" w:space="720" w:equalWidth="0">
            <w:col w:w="5214" w:space="138"/>
            <w:col w:w="5338"/>
          </w:cols>
        </w:sectPr>
      </w:pPr>
      <w:r w:rsidRPr="00C60870">
        <w:rPr>
          <w:rFonts w:asciiTheme="minorHAnsi" w:hAnsiTheme="minorHAnsi" w:cstheme="minorHAnsi"/>
          <w:sz w:val="18"/>
          <w:szCs w:val="18"/>
        </w:rPr>
        <w:t xml:space="preserve">   </w:t>
      </w:r>
    </w:p>
    <w:p w14:paraId="73FF92B9" w14:textId="77777777" w:rsidR="00AE3E37" w:rsidRPr="00C60870" w:rsidRDefault="00D62425">
      <w:pPr>
        <w:pStyle w:val="BodyText"/>
        <w:rPr>
          <w:rFonts w:asciiTheme="minorHAnsi" w:hAnsiTheme="minorHAnsi" w:cstheme="minorHAnsi"/>
          <w:b/>
        </w:rPr>
      </w:pPr>
      <w:r w:rsidRPr="00C60870">
        <w:rPr>
          <w:rFonts w:asciiTheme="minorHAnsi" w:hAnsiTheme="minorHAnsi" w:cstheme="minorHAnsi"/>
        </w:rPr>
        <w:lastRenderedPageBreak/>
        <w:t xml:space="preserve">                 </w:t>
      </w:r>
      <w:r w:rsidRPr="00C60870">
        <w:rPr>
          <w:rFonts w:asciiTheme="minorHAnsi" w:hAnsiTheme="minorHAnsi" w:cstheme="minorHAnsi"/>
          <w:b/>
        </w:rPr>
        <w:t>Photograph</w:t>
      </w:r>
    </w:p>
    <w:p w14:paraId="2EACB7DF" w14:textId="77777777" w:rsidR="00AE3E37" w:rsidRPr="00C60870" w:rsidRDefault="00292ED9">
      <w:pPr>
        <w:pStyle w:val="BodyText"/>
        <w:spacing w:line="40" w:lineRule="exact"/>
        <w:ind w:left="2202"/>
        <w:rPr>
          <w:rFonts w:asciiTheme="minorHAnsi" w:hAnsiTheme="minorHAnsi" w:cstheme="minorHAnsi"/>
        </w:rPr>
      </w:pPr>
      <w:r w:rsidRPr="00C60870">
        <w:rPr>
          <w:rFonts w:asciiTheme="minorHAnsi" w:hAnsiTheme="minorHAnsi" w:cstheme="minorHAnsi"/>
          <w:noProof/>
          <w:lang w:val="en-IN" w:eastAsia="en-IN"/>
        </w:rPr>
        <mc:AlternateContent>
          <mc:Choice Requires="wpg">
            <w:drawing>
              <wp:inline distT="0" distB="0" distL="0" distR="0" wp14:anchorId="0B9FF429" wp14:editId="1266890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50B8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05D660F" w14:textId="0DEFE11C" w:rsidR="006D7E64" w:rsidRPr="00C60870" w:rsidRDefault="008756E6" w:rsidP="006D7E64">
      <w:pPr>
        <w:spacing w:before="92"/>
        <w:ind w:right="4234"/>
        <w:rPr>
          <w:rFonts w:asciiTheme="minorHAnsi" w:hAnsiTheme="minorHAnsi" w:cstheme="minorHAnsi"/>
          <w:noProof/>
          <w:sz w:val="18"/>
          <w:szCs w:val="18"/>
          <w:lang w:eastAsia="en-IN"/>
        </w:rPr>
      </w:pPr>
      <w:r w:rsidRPr="00C60870">
        <w:rPr>
          <w:rFonts w:asciiTheme="minorHAnsi" w:hAnsiTheme="minorHAnsi" w:cstheme="minorHAnsi"/>
          <w:noProof/>
          <w:sz w:val="18"/>
          <w:szCs w:val="18"/>
        </w:rPr>
        <w:t xml:space="preserve">              </w:t>
      </w:r>
      <w:r w:rsidR="006D7E64" w:rsidRPr="00C60870">
        <w:rPr>
          <w:rFonts w:asciiTheme="minorHAnsi" w:hAnsiTheme="minorHAnsi" w:cstheme="minorHAnsi"/>
          <w:noProof/>
          <w:sz w:val="18"/>
          <w:szCs w:val="18"/>
          <w:lang w:eastAsia="en-IN"/>
        </w:rPr>
        <w:drawing>
          <wp:inline distT="0" distB="0" distL="0" distR="0" wp14:anchorId="74B5752E" wp14:editId="53B38DE6">
            <wp:extent cx="1312261" cy="2144445"/>
            <wp:effectExtent l="0" t="0" r="2540" b="8255"/>
            <wp:docPr id="5198091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4670" cy="2230090"/>
                    </a:xfrm>
                    <a:prstGeom prst="rect">
                      <a:avLst/>
                    </a:prstGeom>
                    <a:noFill/>
                    <a:ln>
                      <a:noFill/>
                    </a:ln>
                  </pic:spPr>
                </pic:pic>
              </a:graphicData>
            </a:graphic>
          </wp:inline>
        </w:drawing>
      </w:r>
    </w:p>
    <w:p w14:paraId="3316B8CF" w14:textId="1C851C8D" w:rsidR="00AE3E37" w:rsidRPr="00C60870" w:rsidRDefault="00A9710C" w:rsidP="00404E5B">
      <w:pPr>
        <w:spacing w:before="92"/>
        <w:ind w:right="4234"/>
        <w:rPr>
          <w:rFonts w:asciiTheme="minorHAnsi" w:hAnsiTheme="minorHAnsi" w:cstheme="minorHAnsi"/>
          <w:b/>
          <w:bCs/>
          <w:color w:val="BF5A14"/>
          <w:sz w:val="18"/>
          <w:szCs w:val="18"/>
        </w:rPr>
      </w:pPr>
      <w:r w:rsidRPr="00C60870">
        <w:rPr>
          <w:rFonts w:asciiTheme="minorHAnsi" w:hAnsiTheme="minorHAnsi" w:cstheme="minorHAnsi"/>
          <w:b/>
          <w:bCs/>
          <w:sz w:val="18"/>
          <w:szCs w:val="18"/>
        </w:rPr>
        <w:t>Biography</w:t>
      </w:r>
      <w:r w:rsidR="00404E5B" w:rsidRPr="00C60870">
        <w:rPr>
          <w:rFonts w:asciiTheme="minorHAnsi" w:hAnsiTheme="minorHAnsi" w:cstheme="minorHAnsi"/>
          <w:b/>
          <w:bCs/>
          <w:sz w:val="18"/>
          <w:szCs w:val="18"/>
        </w:rPr>
        <w:t xml:space="preserve"> </w:t>
      </w:r>
    </w:p>
    <w:p w14:paraId="30891468" w14:textId="77777777" w:rsidR="00C60870" w:rsidRPr="00C60870" w:rsidRDefault="00C60870" w:rsidP="00404E5B">
      <w:pPr>
        <w:spacing w:before="92"/>
        <w:ind w:right="4234"/>
        <w:rPr>
          <w:rFonts w:asciiTheme="minorHAnsi" w:hAnsiTheme="minorHAnsi" w:cstheme="minorHAnsi"/>
          <w:sz w:val="18"/>
          <w:szCs w:val="18"/>
        </w:rPr>
      </w:pPr>
    </w:p>
    <w:p w14:paraId="3B704E54" w14:textId="54871E0F" w:rsidR="00097444" w:rsidRPr="00A10BC6" w:rsidRDefault="00097444" w:rsidP="00097444">
      <w:pPr>
        <w:spacing w:after="160" w:line="278" w:lineRule="auto"/>
        <w:rPr>
          <w:rFonts w:asciiTheme="minorHAnsi" w:hAnsiTheme="minorHAnsi" w:cstheme="minorHAnsi"/>
          <w:sz w:val="18"/>
          <w:szCs w:val="18"/>
        </w:rPr>
      </w:pPr>
      <w:r w:rsidRPr="00C60870">
        <w:rPr>
          <w:rFonts w:asciiTheme="minorHAnsi" w:hAnsiTheme="minorHAnsi" w:cstheme="minorHAnsi"/>
          <w:sz w:val="18"/>
          <w:szCs w:val="18"/>
        </w:rPr>
        <w:t>Mukarubayiza Marie Rose is a PhD student in Nursing at the University of Rwanda’s College of Medicine and Health Sciences, School of Nursing and Midwifery. She is an Assistant Lecturer with an academic background in Midwifery and Nursing Education and a Master’s degree in Neonatology. She has extensive professional experience, including six years of clinical practice at the University Teaching Hospital of Kigali and fourteen years as academic staff at the University of Rwanda, where she has served since 2013. Her professional interests and contributions focus on Nursing and Midwifery education, leadership, research, mentorship, and community engagement. She has contributed to undergraduate and postgraduate education through teaching, student mentorship, research supervision, curriculum-related activities, and academic administration within the School of Nursing and Midwifery. She is also an active member of national and international professional organizations. Her current PhD research focuses on improving maternal and child health care through evidence-based approaches.</w:t>
      </w:r>
    </w:p>
    <w:p w14:paraId="09BCAC07" w14:textId="5E79AD2D" w:rsidR="00AE3E37" w:rsidRPr="00C60870" w:rsidRDefault="00AE3E37">
      <w:pPr>
        <w:spacing w:before="41" w:line="154" w:lineRule="exact"/>
        <w:ind w:left="213" w:right="231"/>
        <w:jc w:val="both"/>
        <w:rPr>
          <w:rFonts w:asciiTheme="minorHAnsi" w:hAnsiTheme="minorHAnsi" w:cstheme="minorHAnsi"/>
          <w:sz w:val="18"/>
          <w:szCs w:val="18"/>
        </w:rPr>
      </w:pPr>
    </w:p>
    <w:p w14:paraId="6032BCC6" w14:textId="03F43815" w:rsidR="00C60870" w:rsidRPr="00C60870" w:rsidRDefault="00A9710C" w:rsidP="00C60870">
      <w:pPr>
        <w:spacing w:before="62"/>
        <w:ind w:left="4217" w:right="4235"/>
        <w:jc w:val="center"/>
        <w:rPr>
          <w:rFonts w:asciiTheme="minorHAnsi" w:hAnsiTheme="minorHAnsi" w:cstheme="minorHAnsi"/>
          <w:sz w:val="18"/>
          <w:szCs w:val="18"/>
        </w:rPr>
      </w:pPr>
      <w:r w:rsidRPr="00C60870">
        <w:rPr>
          <w:rFonts w:asciiTheme="minorHAnsi" w:hAnsiTheme="minorHAnsi" w:cstheme="minorHAnsi"/>
          <w:sz w:val="18"/>
          <w:szCs w:val="18"/>
        </w:rPr>
        <w:t xml:space="preserve">Email: </w:t>
      </w:r>
      <w:hyperlink r:id="rId12" w:history="1">
        <w:r w:rsidR="00C60870" w:rsidRPr="00C60870">
          <w:rPr>
            <w:rStyle w:val="Hyperlink"/>
            <w:rFonts w:asciiTheme="minorHAnsi" w:hAnsiTheme="minorHAnsi" w:cstheme="minorHAnsi"/>
            <w:sz w:val="18"/>
            <w:szCs w:val="18"/>
          </w:rPr>
          <w:t>roserubayiza@gmail.com</w:t>
        </w:r>
      </w:hyperlink>
    </w:p>
    <w:p w14:paraId="3E29D7CC" w14:textId="77777777" w:rsidR="00AE3E37" w:rsidRPr="00C60870" w:rsidRDefault="00292ED9">
      <w:pPr>
        <w:pStyle w:val="BodyText"/>
        <w:spacing w:before="2"/>
        <w:rPr>
          <w:rFonts w:asciiTheme="minorHAnsi" w:hAnsiTheme="minorHAnsi" w:cstheme="minorHAnsi"/>
        </w:rPr>
      </w:pPr>
      <w:r w:rsidRPr="00C60870">
        <w:rPr>
          <w:rFonts w:asciiTheme="minorHAnsi" w:hAnsiTheme="minorHAnsi" w:cstheme="minorHAnsi"/>
          <w:noProof/>
          <w:lang w:val="en-IN" w:eastAsia="en-IN"/>
        </w:rPr>
        <mc:AlternateContent>
          <mc:Choice Requires="wps">
            <w:drawing>
              <wp:anchor distT="0" distB="0" distL="0" distR="0" simplePos="0" relativeHeight="251656704" behindDoc="0" locked="0" layoutInCell="1" allowOverlap="1" wp14:anchorId="6705D3B9" wp14:editId="6598559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3ECF2"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64890FD" w14:textId="77777777" w:rsidR="00AE3E37" w:rsidRPr="00C60870" w:rsidRDefault="00AE3E37">
      <w:pPr>
        <w:pStyle w:val="BodyText"/>
        <w:rPr>
          <w:rFonts w:asciiTheme="minorHAnsi" w:hAnsiTheme="minorHAnsi" w:cstheme="minorHAnsi"/>
        </w:rPr>
      </w:pPr>
    </w:p>
    <w:p w14:paraId="08EF18A0" w14:textId="77777777" w:rsidR="00AE3E37" w:rsidRPr="00C60870" w:rsidRDefault="00AE3E37">
      <w:pPr>
        <w:pStyle w:val="BodyText"/>
        <w:rPr>
          <w:rFonts w:asciiTheme="minorHAnsi" w:hAnsiTheme="minorHAnsi" w:cstheme="minorHAnsi"/>
        </w:rPr>
      </w:pPr>
    </w:p>
    <w:p w14:paraId="57905604" w14:textId="77777777" w:rsidR="00AE3E37" w:rsidRPr="00C60870" w:rsidRDefault="00AE3E37">
      <w:pPr>
        <w:pStyle w:val="BodyText"/>
        <w:spacing w:before="7"/>
        <w:rPr>
          <w:rFonts w:asciiTheme="minorHAnsi" w:hAnsiTheme="minorHAnsi" w:cstheme="minorHAnsi"/>
        </w:rPr>
      </w:pPr>
    </w:p>
    <w:p w14:paraId="5740B184" w14:textId="77777777" w:rsidR="00AE3E37" w:rsidRPr="00C60870" w:rsidRDefault="00A9710C">
      <w:pPr>
        <w:spacing w:before="39"/>
        <w:ind w:left="100"/>
        <w:rPr>
          <w:rFonts w:asciiTheme="minorHAnsi" w:hAnsiTheme="minorHAnsi" w:cstheme="minorHAnsi"/>
          <w:b/>
          <w:sz w:val="18"/>
          <w:szCs w:val="18"/>
        </w:rPr>
      </w:pPr>
      <w:r w:rsidRPr="00C60870">
        <w:rPr>
          <w:rFonts w:asciiTheme="minorHAnsi" w:hAnsiTheme="minorHAnsi" w:cstheme="minorHAnsi"/>
          <w:b/>
          <w:sz w:val="18"/>
          <w:szCs w:val="18"/>
        </w:rPr>
        <w:t>Notes/Comments:</w:t>
      </w:r>
    </w:p>
    <w:p w14:paraId="67E6FB87" w14:textId="7CC1DC6B" w:rsidR="00887B2A" w:rsidRPr="00C60870" w:rsidRDefault="00C60870">
      <w:pPr>
        <w:rPr>
          <w:rFonts w:asciiTheme="minorHAnsi" w:hAnsiTheme="minorHAnsi" w:cstheme="minorHAnsi"/>
          <w:sz w:val="18"/>
          <w:szCs w:val="18"/>
        </w:rPr>
        <w:sectPr w:rsidR="00887B2A" w:rsidRPr="00C60870">
          <w:type w:val="continuous"/>
          <w:pgSz w:w="11910" w:h="16840"/>
          <w:pgMar w:top="1740" w:right="600" w:bottom="840" w:left="620" w:header="720" w:footer="720" w:gutter="0"/>
          <w:cols w:space="720"/>
        </w:sectPr>
      </w:pPr>
      <w:r>
        <w:rPr>
          <w:rFonts w:asciiTheme="minorHAnsi" w:hAnsiTheme="minorHAnsi" w:cstheme="minorHAnsi"/>
          <w:sz w:val="18"/>
          <w:szCs w:val="18"/>
        </w:rPr>
        <w:t>I am a PhD student at University of Rwanda, country located in limited resources countries</w:t>
      </w:r>
      <w:r w:rsidR="00887B2A">
        <w:rPr>
          <w:rFonts w:asciiTheme="minorHAnsi" w:hAnsiTheme="minorHAnsi" w:cstheme="minorHAnsi"/>
          <w:sz w:val="18"/>
          <w:szCs w:val="18"/>
        </w:rPr>
        <w:t xml:space="preserve"> in Africa</w:t>
      </w:r>
      <w:r>
        <w:rPr>
          <w:rFonts w:asciiTheme="minorHAnsi" w:hAnsiTheme="minorHAnsi" w:cstheme="minorHAnsi"/>
          <w:sz w:val="18"/>
          <w:szCs w:val="18"/>
        </w:rPr>
        <w:t>. I would like to ask if possible support me through travel</w:t>
      </w:r>
      <w:r w:rsidR="00887B2A">
        <w:rPr>
          <w:rFonts w:asciiTheme="minorHAnsi" w:hAnsiTheme="minorHAnsi" w:cstheme="minorHAnsi"/>
          <w:sz w:val="18"/>
          <w:szCs w:val="18"/>
        </w:rPr>
        <w:t xml:space="preserve">ing cost, accommodation and restoration because I do not have any fund from my institution. This conference will enhance knowledge, skills and sharing experiences nationally and worldwide. </w:t>
      </w:r>
      <w:r w:rsidR="00472589">
        <w:rPr>
          <w:rFonts w:asciiTheme="minorHAnsi" w:hAnsiTheme="minorHAnsi" w:cstheme="minorHAnsi"/>
          <w:sz w:val="18"/>
          <w:szCs w:val="18"/>
        </w:rPr>
        <w:t>I request also</w:t>
      </w:r>
      <w:r w:rsidR="00887B2A">
        <w:rPr>
          <w:rFonts w:asciiTheme="minorHAnsi" w:hAnsiTheme="minorHAnsi" w:cstheme="minorHAnsi"/>
          <w:sz w:val="18"/>
          <w:szCs w:val="18"/>
        </w:rPr>
        <w:t xml:space="preserve"> </w:t>
      </w:r>
      <w:r w:rsidR="00472589">
        <w:rPr>
          <w:rFonts w:asciiTheme="minorHAnsi" w:hAnsiTheme="minorHAnsi" w:cstheme="minorHAnsi"/>
          <w:sz w:val="18"/>
          <w:szCs w:val="18"/>
        </w:rPr>
        <w:t xml:space="preserve">to </w:t>
      </w:r>
      <w:r w:rsidR="00887B2A">
        <w:rPr>
          <w:rFonts w:asciiTheme="minorHAnsi" w:hAnsiTheme="minorHAnsi" w:cstheme="minorHAnsi"/>
          <w:sz w:val="18"/>
          <w:szCs w:val="18"/>
        </w:rPr>
        <w:t xml:space="preserve">send me an invitation letter to facilitate travel clearance request. </w:t>
      </w:r>
      <w:proofErr w:type="spellStart"/>
      <w:r w:rsidR="00887B2A">
        <w:rPr>
          <w:rFonts w:asciiTheme="minorHAnsi" w:hAnsiTheme="minorHAnsi" w:cstheme="minorHAnsi"/>
          <w:sz w:val="18"/>
          <w:szCs w:val="18"/>
        </w:rPr>
        <w:t>Thank</w:t>
      </w:r>
      <w:proofErr w:type="spellEnd"/>
      <w:r w:rsidR="00887B2A">
        <w:rPr>
          <w:rFonts w:asciiTheme="minorHAnsi" w:hAnsiTheme="minorHAnsi" w:cstheme="minorHAnsi"/>
          <w:sz w:val="18"/>
          <w:szCs w:val="18"/>
        </w:rPr>
        <w:t xml:space="preserve"> you for your cooperation</w:t>
      </w:r>
      <w:r w:rsidR="00472589">
        <w:rPr>
          <w:rFonts w:asciiTheme="minorHAnsi" w:hAnsiTheme="minorHAnsi" w:cstheme="minorHAnsi"/>
          <w:sz w:val="18"/>
          <w:szCs w:val="18"/>
        </w:rPr>
        <w:t xml:space="preserve"> and favorable feedback</w:t>
      </w:r>
    </w:p>
    <w:p w14:paraId="234C5D6F" w14:textId="77777777" w:rsidR="00AE3E37" w:rsidRPr="00C60870" w:rsidRDefault="00AE3E37">
      <w:pPr>
        <w:pStyle w:val="BodyText"/>
        <w:spacing w:before="3"/>
        <w:rPr>
          <w:rFonts w:asciiTheme="minorHAnsi" w:hAnsiTheme="minorHAnsi" w:cstheme="minorHAnsi"/>
        </w:rPr>
      </w:pPr>
    </w:p>
    <w:sectPr w:rsidR="00AE3E37" w:rsidRPr="00C6087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8F72" w14:textId="77777777" w:rsidR="00A7794C" w:rsidRDefault="00A7794C">
      <w:r>
        <w:separator/>
      </w:r>
    </w:p>
  </w:endnote>
  <w:endnote w:type="continuationSeparator" w:id="0">
    <w:p w14:paraId="3D6B542A" w14:textId="77777777" w:rsidR="00A7794C" w:rsidRDefault="00A7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3AE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41F6751E" wp14:editId="26F7E05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B78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B4E0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F6751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8DB78C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B4E0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0E65EDF4" wp14:editId="776671A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FB6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5E7C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5EDF4"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F8FB6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5E7C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3022B623" wp14:editId="3EB2257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9A4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970F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2B623"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679A4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970F3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42532" w14:textId="77777777" w:rsidR="00A7794C" w:rsidRDefault="00A7794C">
      <w:r>
        <w:separator/>
      </w:r>
    </w:p>
  </w:footnote>
  <w:footnote w:type="continuationSeparator" w:id="0">
    <w:p w14:paraId="6AEB923E" w14:textId="77777777" w:rsidR="00A7794C" w:rsidRDefault="00A77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87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517C7A45" wp14:editId="2F6B92C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454B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C7A4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35454B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4CEB3489" wp14:editId="764B4D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9CE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62A8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B3489"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959CE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62A8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643921099">
    <w:abstractNumId w:val="0"/>
  </w:num>
  <w:num w:numId="2" w16cid:durableId="2094742038">
    <w:abstractNumId w:val="1"/>
  </w:num>
  <w:num w:numId="3" w16cid:durableId="89955627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7444"/>
    <w:rsid w:val="000E2911"/>
    <w:rsid w:val="001263DF"/>
    <w:rsid w:val="001B21DF"/>
    <w:rsid w:val="001E763C"/>
    <w:rsid w:val="00292ED9"/>
    <w:rsid w:val="00314AFB"/>
    <w:rsid w:val="00355656"/>
    <w:rsid w:val="003B76D9"/>
    <w:rsid w:val="00404E5B"/>
    <w:rsid w:val="00414F7B"/>
    <w:rsid w:val="004355DC"/>
    <w:rsid w:val="00472589"/>
    <w:rsid w:val="004749B4"/>
    <w:rsid w:val="00494130"/>
    <w:rsid w:val="004F3523"/>
    <w:rsid w:val="00535C38"/>
    <w:rsid w:val="005973B9"/>
    <w:rsid w:val="005B3A56"/>
    <w:rsid w:val="006060CE"/>
    <w:rsid w:val="0063497F"/>
    <w:rsid w:val="006D7E64"/>
    <w:rsid w:val="0078738A"/>
    <w:rsid w:val="007D5AB6"/>
    <w:rsid w:val="007E5967"/>
    <w:rsid w:val="00873DF0"/>
    <w:rsid w:val="008756E6"/>
    <w:rsid w:val="00887B2A"/>
    <w:rsid w:val="0096437F"/>
    <w:rsid w:val="009B2D44"/>
    <w:rsid w:val="00A07E82"/>
    <w:rsid w:val="00A66600"/>
    <w:rsid w:val="00A7368F"/>
    <w:rsid w:val="00A7794C"/>
    <w:rsid w:val="00A9710C"/>
    <w:rsid w:val="00AE3E37"/>
    <w:rsid w:val="00B21A57"/>
    <w:rsid w:val="00C33602"/>
    <w:rsid w:val="00C60870"/>
    <w:rsid w:val="00CD6F55"/>
    <w:rsid w:val="00D62425"/>
    <w:rsid w:val="00DE3104"/>
    <w:rsid w:val="00E72D5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27189"/>
  <w15:docId w15:val="{0DF517AF-4A77-4B90-AE90-DB40D1700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6D7E6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C60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serubayiz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Ingmar%20Medical\Downloads\Intervention%20effectiness%20scor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Mean score</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143-48CD-BA5F-E6E47D00F9DF}"/>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43-48CD-BA5F-E6E47D00F9DF}"/>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Pre-test mean score</c:v>
                </c:pt>
                <c:pt idx="1">
                  <c:v>Post-test mean score</c:v>
                </c:pt>
              </c:strCache>
            </c:strRef>
          </c:cat>
          <c:val>
            <c:numRef>
              <c:f>Sheet1!$B$2:$B$3</c:f>
              <c:numCache>
                <c:formatCode>0.0</c:formatCode>
                <c:ptCount val="2"/>
                <c:pt idx="0">
                  <c:v>10.93333</c:v>
                </c:pt>
                <c:pt idx="1">
                  <c:v>18.8</c:v>
                </c:pt>
              </c:numCache>
            </c:numRef>
          </c:val>
          <c:extLst>
            <c:ext xmlns:c16="http://schemas.microsoft.com/office/drawing/2014/chart" uri="{C3380CC4-5D6E-409C-BE32-E72D297353CC}">
              <c16:uniqueId val="{00000002-2143-48CD-BA5F-E6E47D00F9DF}"/>
            </c:ext>
          </c:extLst>
        </c:ser>
        <c:dLbls>
          <c:showLegendKey val="0"/>
          <c:showVal val="0"/>
          <c:showCatName val="0"/>
          <c:showSerName val="0"/>
          <c:showPercent val="0"/>
          <c:showBubbleSize val="0"/>
        </c:dLbls>
        <c:gapWidth val="50"/>
        <c:axId val="2050271599"/>
        <c:axId val="2050275439"/>
      </c:barChart>
      <c:catAx>
        <c:axId val="2050271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275439"/>
        <c:crosses val="autoZero"/>
        <c:auto val="1"/>
        <c:lblAlgn val="ctr"/>
        <c:lblOffset val="100"/>
        <c:noMultiLvlLbl val="0"/>
      </c:catAx>
      <c:valAx>
        <c:axId val="205027543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2715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latin typeface="+mn-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CA9CB-8D92-4A31-8AC5-05A1F4E21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Marie Rose Mukarubayiza</cp:lastModifiedBy>
  <cp:revision>4</cp:revision>
  <dcterms:created xsi:type="dcterms:W3CDTF">2026-10-08T17:25:00Z</dcterms:created>
  <dcterms:modified xsi:type="dcterms:W3CDTF">2026-10-08T17:27:00Z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6d222c3b20a93f18547b1f525343c65b56f78425b79e102369219834028d62a9</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6th/7th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4th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http://www.zotero.org/styles/sage-vancouver-brackets</vt:lpwstr>
  </property>
  <property fmtid="{D5CDD505-2E9C-101B-9397-08002B2CF9AE}" pid="23" name="Mendeley Recent Style Name 8_1">
    <vt:lpwstr>SAGE - Vancouver (brackets)</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y fmtid="{D5CDD505-2E9C-101B-9397-08002B2CF9AE}" pid="26" name="Mendeley Citation Style_1">
    <vt:lpwstr>http://www.zotero.org/styles/apa</vt:lpwstr>
  </property>
  <property fmtid="{D5CDD505-2E9C-101B-9397-08002B2CF9AE}" pid="27" name="Mendeley Document_1">
    <vt:lpwstr>True</vt:lpwstr>
  </property>
  <property fmtid="{D5CDD505-2E9C-101B-9397-08002B2CF9AE}" pid="28" name="Mendeley Unique User Id_1">
    <vt:lpwstr>0ae326a7-7493-3268-9141-beb910458fd8</vt:lpwstr>
  </property>
</Properties>
</file>