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E6604" w14:textId="77777777" w:rsidR="003C6BF9" w:rsidRPr="00C70163" w:rsidRDefault="003C6BF9" w:rsidP="003C6BF9">
      <w:pPr>
        <w:pStyle w:val="NoSpacing"/>
        <w:rPr>
          <w:rFonts w:ascii="Tw Cen MT" w:hAnsi="Tw Cen MT"/>
          <w:b/>
          <w:bCs/>
          <w:iCs/>
          <w:color w:val="262626" w:themeColor="text1" w:themeTint="D9"/>
          <w:sz w:val="32"/>
          <w:szCs w:val="32"/>
        </w:rPr>
      </w:pPr>
      <w:r w:rsidRPr="00C70163">
        <w:rPr>
          <w:rFonts w:ascii="Tw Cen MT" w:hAnsi="Tw Cen MT"/>
          <w:b/>
          <w:bCs/>
          <w:iCs/>
          <w:color w:val="262626" w:themeColor="text1" w:themeTint="D9"/>
          <w:sz w:val="32"/>
          <w:szCs w:val="32"/>
        </w:rPr>
        <w:t xml:space="preserve">The trauma of childbirth. The intrapartum factors which lead to the development of Post-Traumatic Stress Disorder in women. </w:t>
      </w:r>
    </w:p>
    <w:p w14:paraId="4F4C6C9D" w14:textId="77777777" w:rsidR="003C6BF9" w:rsidRPr="00C70163" w:rsidRDefault="003C6BF9" w:rsidP="003C6BF9">
      <w:pPr>
        <w:pStyle w:val="NoSpacing"/>
        <w:rPr>
          <w:rFonts w:ascii="Tw Cen MT" w:hAnsi="Tw Cen MT"/>
          <w:i/>
          <w:color w:val="262626" w:themeColor="text1" w:themeTint="D9"/>
          <w:sz w:val="32"/>
          <w:szCs w:val="32"/>
        </w:rPr>
      </w:pPr>
      <w:r w:rsidRPr="00C70163">
        <w:rPr>
          <w:rFonts w:ascii="Tw Cen MT" w:hAnsi="Tw Cen MT"/>
          <w:i/>
          <w:color w:val="262626" w:themeColor="text1" w:themeTint="D9"/>
          <w:sz w:val="32"/>
          <w:szCs w:val="32"/>
        </w:rPr>
        <w:t>A scoping review of the qualitative and quantitative evidence.</w:t>
      </w:r>
    </w:p>
    <w:p w14:paraId="02F426FD" w14:textId="77777777" w:rsidR="003C6BF9" w:rsidRDefault="003C6BF9">
      <w:pPr>
        <w:rPr>
          <w:sz w:val="18"/>
          <w:szCs w:val="18"/>
        </w:rPr>
      </w:pPr>
    </w:p>
    <w:p w14:paraId="1E6545F1" w14:textId="5194DF21" w:rsidR="003C6BF9" w:rsidRDefault="003C6BF9">
      <w:pPr>
        <w:rPr>
          <w:sz w:val="18"/>
          <w:szCs w:val="18"/>
        </w:rPr>
      </w:pPr>
      <w:r>
        <w:rPr>
          <w:noProof/>
          <w:sz w:val="18"/>
          <w:szCs w:val="18"/>
        </w:rPr>
        <mc:AlternateContent>
          <mc:Choice Requires="wps">
            <w:drawing>
              <wp:anchor distT="0" distB="0" distL="114300" distR="114300" simplePos="0" relativeHeight="251660288" behindDoc="0" locked="0" layoutInCell="1" allowOverlap="1" wp14:anchorId="05DF211A" wp14:editId="1F718EC8">
                <wp:simplePos x="0" y="0"/>
                <wp:positionH relativeFrom="column">
                  <wp:posOffset>4699635</wp:posOffset>
                </wp:positionH>
                <wp:positionV relativeFrom="paragraph">
                  <wp:posOffset>202057</wp:posOffset>
                </wp:positionV>
                <wp:extent cx="4425696" cy="4992624"/>
                <wp:effectExtent l="0" t="0" r="0" b="0"/>
                <wp:wrapNone/>
                <wp:docPr id="2" name="Text Box 2"/>
                <wp:cNvGraphicFramePr/>
                <a:graphic xmlns:a="http://schemas.openxmlformats.org/drawingml/2006/main">
                  <a:graphicData uri="http://schemas.microsoft.com/office/word/2010/wordprocessingShape">
                    <wps:wsp>
                      <wps:cNvSpPr txBox="1"/>
                      <wps:spPr>
                        <a:xfrm>
                          <a:off x="0" y="0"/>
                          <a:ext cx="4425696" cy="4992624"/>
                        </a:xfrm>
                        <a:prstGeom prst="rect">
                          <a:avLst/>
                        </a:prstGeom>
                        <a:solidFill>
                          <a:schemeClr val="lt1"/>
                        </a:solidFill>
                        <a:ln w="6350">
                          <a:noFill/>
                        </a:ln>
                      </wps:spPr>
                      <wps:txbx>
                        <w:txbxContent>
                          <w:p w14:paraId="12368164" w14:textId="4F8D8880" w:rsidR="003C6BF9" w:rsidRDefault="003C6BF9" w:rsidP="003C6BF9">
                            <w:pPr>
                              <w:pStyle w:val="NormalWeb"/>
                              <w:shd w:val="clear" w:color="auto" w:fill="FFFFFF"/>
                              <w:spacing w:before="0" w:beforeAutospacing="0" w:after="173" w:afterAutospacing="0" w:line="480" w:lineRule="auto"/>
                              <w:rPr>
                                <w:rFonts w:ascii="Tw Cen MT" w:hAnsi="Tw Cen MT"/>
                                <w:color w:val="53565A"/>
                                <w:sz w:val="16"/>
                                <w:szCs w:val="16"/>
                              </w:rPr>
                            </w:pPr>
                            <w:r>
                              <w:rPr>
                                <w:rFonts w:ascii="Tw Cen MT" w:hAnsi="Tw Cen MT"/>
                                <w:color w:val="53565A"/>
                                <w:sz w:val="16"/>
                                <w:szCs w:val="16"/>
                              </w:rPr>
                              <w:t>References</w:t>
                            </w:r>
                          </w:p>
                          <w:p w14:paraId="1C99A0DA" w14:textId="2EF543CB" w:rsidR="003C6BF9" w:rsidRDefault="003C6BF9" w:rsidP="003C6BF9">
                            <w:pPr>
                              <w:pStyle w:val="NormalWeb"/>
                              <w:shd w:val="clear" w:color="auto" w:fill="FFFFFF"/>
                              <w:spacing w:before="0" w:beforeAutospacing="0" w:after="173" w:afterAutospacing="0" w:line="480" w:lineRule="auto"/>
                              <w:rPr>
                                <w:rStyle w:val="Hyperlink"/>
                                <w:rFonts w:ascii="Tw Cen MT" w:eastAsiaTheme="majorEastAsia" w:hAnsi="Tw Cen MT"/>
                                <w:color w:val="0066CC"/>
                                <w:sz w:val="16"/>
                                <w:szCs w:val="16"/>
                              </w:rPr>
                            </w:pPr>
                            <w:r w:rsidRPr="003C6BF9">
                              <w:rPr>
                                <w:rFonts w:ascii="Tw Cen MT" w:hAnsi="Tw Cen MT"/>
                                <w:color w:val="53565A"/>
                                <w:sz w:val="16"/>
                                <w:szCs w:val="16"/>
                              </w:rPr>
                              <w:t xml:space="preserve">Boorman, R. J., </w:t>
                            </w:r>
                            <w:proofErr w:type="spellStart"/>
                            <w:r w:rsidRPr="003C6BF9">
                              <w:rPr>
                                <w:rFonts w:ascii="Tw Cen MT" w:hAnsi="Tw Cen MT"/>
                                <w:color w:val="53565A"/>
                                <w:sz w:val="16"/>
                                <w:szCs w:val="16"/>
                              </w:rPr>
                              <w:t>Devilly</w:t>
                            </w:r>
                            <w:proofErr w:type="spellEnd"/>
                            <w:r w:rsidRPr="003C6BF9">
                              <w:rPr>
                                <w:rFonts w:ascii="Tw Cen MT" w:hAnsi="Tw Cen MT"/>
                                <w:color w:val="53565A"/>
                                <w:sz w:val="16"/>
                                <w:szCs w:val="16"/>
                              </w:rPr>
                              <w:t>, G. J., Gamble, J., Creedy, D. K., &amp; Fenwick, J. (2014). Childbirth and criteria for traumatic events.</w:t>
                            </w:r>
                            <w:r w:rsidRPr="003C6BF9">
                              <w:rPr>
                                <w:rFonts w:ascii="Tw Cen MT" w:hAnsi="Tw Cen MT"/>
                                <w:i/>
                                <w:iCs/>
                                <w:color w:val="53565A"/>
                                <w:sz w:val="16"/>
                                <w:szCs w:val="16"/>
                              </w:rPr>
                              <w:t> Midwifery; Fear of Childbirth and Post-Traumatic Stress Disorder, 30</w:t>
                            </w:r>
                            <w:r w:rsidRPr="003C6BF9">
                              <w:rPr>
                                <w:rFonts w:ascii="Tw Cen MT" w:hAnsi="Tw Cen MT"/>
                                <w:color w:val="53565A"/>
                                <w:sz w:val="16"/>
                                <w:szCs w:val="16"/>
                              </w:rPr>
                              <w:t xml:space="preserve">(2), 255-261. </w:t>
                            </w:r>
                            <w:proofErr w:type="spellStart"/>
                            <w:r w:rsidRPr="003C6BF9">
                              <w:rPr>
                                <w:rFonts w:ascii="Tw Cen MT" w:hAnsi="Tw Cen MT"/>
                                <w:color w:val="53565A"/>
                                <w:sz w:val="16"/>
                                <w:szCs w:val="16"/>
                              </w:rPr>
                              <w:t>doi:</w:t>
                            </w:r>
                            <w:hyperlink r:id="rId4" w:tgtFrame="_blank" w:history="1">
                              <w:r w:rsidRPr="003C6BF9">
                                <w:rPr>
                                  <w:rStyle w:val="Hyperlink"/>
                                  <w:rFonts w:ascii="Tw Cen MT" w:eastAsiaTheme="majorEastAsia" w:hAnsi="Tw Cen MT"/>
                                  <w:color w:val="0066CC"/>
                                  <w:sz w:val="16"/>
                                  <w:szCs w:val="16"/>
                                </w:rPr>
                                <w:t>https</w:t>
                              </w:r>
                              <w:proofErr w:type="spellEnd"/>
                              <w:r w:rsidRPr="003C6BF9">
                                <w:rPr>
                                  <w:rStyle w:val="Hyperlink"/>
                                  <w:rFonts w:ascii="Tw Cen MT" w:eastAsiaTheme="majorEastAsia" w:hAnsi="Tw Cen MT"/>
                                  <w:color w:val="0066CC"/>
                                  <w:sz w:val="16"/>
                                  <w:szCs w:val="16"/>
                                </w:rPr>
                                <w:t>://doi.org/10.1016/j.midw.2013.03.001</w:t>
                              </w:r>
                            </w:hyperlink>
                          </w:p>
                          <w:p w14:paraId="77A78EE5" w14:textId="6737AAF5" w:rsidR="003C6BF9" w:rsidRDefault="003C6BF9" w:rsidP="003C6BF9">
                            <w:pPr>
                              <w:pStyle w:val="NormalWeb"/>
                              <w:shd w:val="clear" w:color="auto" w:fill="FFFFFF"/>
                              <w:spacing w:before="0" w:beforeAutospacing="0" w:after="173" w:afterAutospacing="0" w:line="480" w:lineRule="auto"/>
                              <w:rPr>
                                <w:rFonts w:ascii="Tw Cen MT" w:hAnsi="Tw Cen MT"/>
                                <w:color w:val="53565A"/>
                                <w:sz w:val="16"/>
                                <w:szCs w:val="16"/>
                              </w:rPr>
                            </w:pPr>
                            <w:r w:rsidRPr="003C6BF9">
                              <w:rPr>
                                <w:rFonts w:ascii="Tw Cen MT" w:hAnsi="Tw Cen MT"/>
                                <w:color w:val="53565A"/>
                                <w:sz w:val="16"/>
                                <w:szCs w:val="16"/>
                              </w:rPr>
                              <w:t xml:space="preserve">Halperin, O., </w:t>
                            </w:r>
                            <w:proofErr w:type="spellStart"/>
                            <w:r w:rsidRPr="003C6BF9">
                              <w:rPr>
                                <w:rFonts w:ascii="Tw Cen MT" w:hAnsi="Tw Cen MT"/>
                                <w:color w:val="53565A"/>
                                <w:sz w:val="16"/>
                                <w:szCs w:val="16"/>
                              </w:rPr>
                              <w:t>Sarid</w:t>
                            </w:r>
                            <w:proofErr w:type="spellEnd"/>
                            <w:r w:rsidRPr="003C6BF9">
                              <w:rPr>
                                <w:rFonts w:ascii="Tw Cen MT" w:hAnsi="Tw Cen MT"/>
                                <w:color w:val="53565A"/>
                                <w:sz w:val="16"/>
                                <w:szCs w:val="16"/>
                              </w:rPr>
                              <w:t xml:space="preserve">, O., &amp; </w:t>
                            </w:r>
                            <w:proofErr w:type="spellStart"/>
                            <w:r w:rsidRPr="003C6BF9">
                              <w:rPr>
                                <w:rFonts w:ascii="Tw Cen MT" w:hAnsi="Tw Cen MT"/>
                                <w:color w:val="53565A"/>
                                <w:sz w:val="16"/>
                                <w:szCs w:val="16"/>
                              </w:rPr>
                              <w:t>Cwikel</w:t>
                            </w:r>
                            <w:proofErr w:type="spellEnd"/>
                            <w:r w:rsidRPr="003C6BF9">
                              <w:rPr>
                                <w:rFonts w:ascii="Tw Cen MT" w:hAnsi="Tw Cen MT"/>
                                <w:color w:val="53565A"/>
                                <w:sz w:val="16"/>
                                <w:szCs w:val="16"/>
                              </w:rPr>
                              <w:t xml:space="preserve">, J. (2015). The influence of childbirth experiences on </w:t>
                            </w:r>
                            <w:proofErr w:type="spellStart"/>
                            <w:r w:rsidRPr="003C6BF9">
                              <w:rPr>
                                <w:rFonts w:ascii="Tw Cen MT" w:hAnsi="Tw Cen MT"/>
                                <w:color w:val="53565A"/>
                                <w:sz w:val="16"/>
                                <w:szCs w:val="16"/>
                              </w:rPr>
                              <w:t>women</w:t>
                            </w:r>
                            <w:r w:rsidRPr="003C6BF9">
                              <w:rPr>
                                <w:rFonts w:ascii="Arial" w:hAnsi="Arial" w:cs="Arial"/>
                                <w:color w:val="53565A"/>
                                <w:sz w:val="16"/>
                                <w:szCs w:val="16"/>
                              </w:rPr>
                              <w:t>׳</w:t>
                            </w:r>
                            <w:r w:rsidRPr="003C6BF9">
                              <w:rPr>
                                <w:rFonts w:ascii="Tw Cen MT" w:hAnsi="Tw Cen MT"/>
                                <w:color w:val="53565A"/>
                                <w:sz w:val="16"/>
                                <w:szCs w:val="16"/>
                              </w:rPr>
                              <w:t>s</w:t>
                            </w:r>
                            <w:proofErr w:type="spellEnd"/>
                            <w:r w:rsidRPr="003C6BF9">
                              <w:rPr>
                                <w:rFonts w:ascii="Tw Cen MT" w:hAnsi="Tw Cen MT"/>
                                <w:color w:val="53565A"/>
                                <w:sz w:val="16"/>
                                <w:szCs w:val="16"/>
                              </w:rPr>
                              <w:t xml:space="preserve"> postpartum traumatic stress symptoms: A comparison between </w:t>
                            </w:r>
                            <w:proofErr w:type="spellStart"/>
                            <w:r w:rsidRPr="003C6BF9">
                              <w:rPr>
                                <w:rFonts w:ascii="Tw Cen MT" w:hAnsi="Tw Cen MT"/>
                                <w:color w:val="53565A"/>
                                <w:sz w:val="16"/>
                                <w:szCs w:val="16"/>
                              </w:rPr>
                              <w:t>israeli</w:t>
                            </w:r>
                            <w:proofErr w:type="spellEnd"/>
                            <w:r w:rsidRPr="003C6BF9">
                              <w:rPr>
                                <w:rFonts w:ascii="Tw Cen MT" w:hAnsi="Tw Cen MT"/>
                                <w:color w:val="53565A"/>
                                <w:sz w:val="16"/>
                                <w:szCs w:val="16"/>
                              </w:rPr>
                              <w:t xml:space="preserve"> </w:t>
                            </w:r>
                            <w:proofErr w:type="spellStart"/>
                            <w:r w:rsidRPr="003C6BF9">
                              <w:rPr>
                                <w:rFonts w:ascii="Tw Cen MT" w:hAnsi="Tw Cen MT"/>
                                <w:color w:val="53565A"/>
                                <w:sz w:val="16"/>
                                <w:szCs w:val="16"/>
                              </w:rPr>
                              <w:t>jewish</w:t>
                            </w:r>
                            <w:proofErr w:type="spellEnd"/>
                            <w:r w:rsidRPr="003C6BF9">
                              <w:rPr>
                                <w:rFonts w:ascii="Tw Cen MT" w:hAnsi="Tw Cen MT"/>
                                <w:color w:val="53565A"/>
                                <w:sz w:val="16"/>
                                <w:szCs w:val="16"/>
                              </w:rPr>
                              <w:t xml:space="preserve"> and </w:t>
                            </w:r>
                            <w:proofErr w:type="spellStart"/>
                            <w:r w:rsidRPr="003C6BF9">
                              <w:rPr>
                                <w:rFonts w:ascii="Tw Cen MT" w:hAnsi="Tw Cen MT"/>
                                <w:color w:val="53565A"/>
                                <w:sz w:val="16"/>
                                <w:szCs w:val="16"/>
                              </w:rPr>
                              <w:t>arab</w:t>
                            </w:r>
                            <w:proofErr w:type="spellEnd"/>
                            <w:r w:rsidRPr="003C6BF9">
                              <w:rPr>
                                <w:rFonts w:ascii="Tw Cen MT" w:hAnsi="Tw Cen MT"/>
                                <w:color w:val="53565A"/>
                                <w:sz w:val="16"/>
                                <w:szCs w:val="16"/>
                              </w:rPr>
                              <w:t xml:space="preserve"> women.</w:t>
                            </w:r>
                            <w:r w:rsidRPr="003C6BF9">
                              <w:rPr>
                                <w:rFonts w:ascii="Tw Cen MT" w:hAnsi="Tw Cen MT"/>
                                <w:i/>
                                <w:iCs/>
                                <w:color w:val="53565A"/>
                                <w:sz w:val="16"/>
                                <w:szCs w:val="16"/>
                              </w:rPr>
                              <w:t> Midwifery, 31</w:t>
                            </w:r>
                            <w:r w:rsidRPr="003C6BF9">
                              <w:rPr>
                                <w:rFonts w:ascii="Tw Cen MT" w:hAnsi="Tw Cen MT"/>
                                <w:color w:val="53565A"/>
                                <w:sz w:val="16"/>
                                <w:szCs w:val="16"/>
                              </w:rPr>
                              <w:t xml:space="preserve">(6), 625-632. </w:t>
                            </w:r>
                            <w:proofErr w:type="gramStart"/>
                            <w:r w:rsidRPr="003C6BF9">
                              <w:rPr>
                                <w:rFonts w:ascii="Tw Cen MT" w:hAnsi="Tw Cen MT"/>
                                <w:color w:val="53565A"/>
                                <w:sz w:val="16"/>
                                <w:szCs w:val="16"/>
                              </w:rPr>
                              <w:t>doi:10.1016/j.midw</w:t>
                            </w:r>
                            <w:proofErr w:type="gramEnd"/>
                            <w:r w:rsidRPr="003C6BF9">
                              <w:rPr>
                                <w:rFonts w:ascii="Tw Cen MT" w:hAnsi="Tw Cen MT"/>
                                <w:color w:val="53565A"/>
                                <w:sz w:val="16"/>
                                <w:szCs w:val="16"/>
                              </w:rPr>
                              <w:t>.2015.02.011</w:t>
                            </w:r>
                          </w:p>
                          <w:p w14:paraId="55AA41C1" w14:textId="1CDA7E20" w:rsidR="003C6BF9" w:rsidRPr="003C6BF9" w:rsidRDefault="003C6BF9" w:rsidP="003C6BF9">
                            <w:pPr>
                              <w:pStyle w:val="NormalWeb"/>
                              <w:shd w:val="clear" w:color="auto" w:fill="FFFFFF"/>
                              <w:spacing w:before="0" w:beforeAutospacing="0" w:after="173" w:afterAutospacing="0" w:line="480" w:lineRule="auto"/>
                              <w:rPr>
                                <w:rFonts w:ascii="Tw Cen MT" w:hAnsi="Tw Cen MT"/>
                                <w:color w:val="53565A"/>
                                <w:sz w:val="16"/>
                                <w:szCs w:val="16"/>
                              </w:rPr>
                            </w:pPr>
                            <w:r w:rsidRPr="003C6BF9">
                              <w:rPr>
                                <w:rFonts w:ascii="Tw Cen MT" w:hAnsi="Tw Cen MT"/>
                                <w:color w:val="53565A"/>
                                <w:sz w:val="16"/>
                                <w:szCs w:val="16"/>
                              </w:rPr>
                              <w:t xml:space="preserve">Lopez, U., Meyer, M., </w:t>
                            </w:r>
                            <w:proofErr w:type="spellStart"/>
                            <w:r w:rsidRPr="003C6BF9">
                              <w:rPr>
                                <w:rFonts w:ascii="Tw Cen MT" w:hAnsi="Tw Cen MT"/>
                                <w:color w:val="53565A"/>
                                <w:sz w:val="16"/>
                                <w:szCs w:val="16"/>
                              </w:rPr>
                              <w:t>Loures</w:t>
                            </w:r>
                            <w:proofErr w:type="spellEnd"/>
                            <w:r w:rsidRPr="003C6BF9">
                              <w:rPr>
                                <w:rFonts w:ascii="Tw Cen MT" w:hAnsi="Tw Cen MT"/>
                                <w:color w:val="53565A"/>
                                <w:sz w:val="16"/>
                                <w:szCs w:val="16"/>
                              </w:rPr>
                              <w:t>, V., Iselin-</w:t>
                            </w:r>
                            <w:proofErr w:type="spellStart"/>
                            <w:r w:rsidRPr="003C6BF9">
                              <w:rPr>
                                <w:rFonts w:ascii="Tw Cen MT" w:hAnsi="Tw Cen MT"/>
                                <w:color w:val="53565A"/>
                                <w:sz w:val="16"/>
                                <w:szCs w:val="16"/>
                              </w:rPr>
                              <w:t>Chaves</w:t>
                            </w:r>
                            <w:proofErr w:type="spellEnd"/>
                            <w:r w:rsidRPr="003C6BF9">
                              <w:rPr>
                                <w:rFonts w:ascii="Tw Cen MT" w:hAnsi="Tw Cen MT"/>
                                <w:color w:val="53565A"/>
                                <w:sz w:val="16"/>
                                <w:szCs w:val="16"/>
                              </w:rPr>
                              <w:t xml:space="preserve">, I., </w:t>
                            </w:r>
                            <w:proofErr w:type="spellStart"/>
                            <w:r w:rsidRPr="003C6BF9">
                              <w:rPr>
                                <w:rFonts w:ascii="Tw Cen MT" w:hAnsi="Tw Cen MT"/>
                                <w:color w:val="53565A"/>
                                <w:sz w:val="16"/>
                                <w:szCs w:val="16"/>
                              </w:rPr>
                              <w:t>Epiney</w:t>
                            </w:r>
                            <w:proofErr w:type="spellEnd"/>
                            <w:r w:rsidRPr="003C6BF9">
                              <w:rPr>
                                <w:rFonts w:ascii="Tw Cen MT" w:hAnsi="Tw Cen MT"/>
                                <w:color w:val="53565A"/>
                                <w:sz w:val="16"/>
                                <w:szCs w:val="16"/>
                              </w:rPr>
                              <w:t xml:space="preserve">, M., Kern, C., &amp; Haller, G. (2017). </w:t>
                            </w:r>
                            <w:proofErr w:type="spellStart"/>
                            <w:r w:rsidRPr="003C6BF9">
                              <w:rPr>
                                <w:rFonts w:ascii="Tw Cen MT" w:hAnsi="Tw Cen MT"/>
                                <w:color w:val="53565A"/>
                                <w:sz w:val="16"/>
                                <w:szCs w:val="16"/>
                              </w:rPr>
                              <w:t>Post</w:t>
                            </w:r>
                            <w:r>
                              <w:rPr>
                                <w:rFonts w:ascii="Tw Cen MT" w:hAnsi="Tw Cen MT"/>
                                <w:color w:val="53565A"/>
                                <w:sz w:val="16"/>
                                <w:szCs w:val="16"/>
                              </w:rPr>
                              <w:t xml:space="preserve"> </w:t>
                            </w:r>
                            <w:r w:rsidRPr="003C6BF9">
                              <w:rPr>
                                <w:rFonts w:ascii="Tw Cen MT" w:hAnsi="Tw Cen MT"/>
                                <w:color w:val="53565A"/>
                                <w:sz w:val="16"/>
                                <w:szCs w:val="16"/>
                              </w:rPr>
                              <w:t>traumatic</w:t>
                            </w:r>
                            <w:proofErr w:type="spellEnd"/>
                            <w:r w:rsidRPr="003C6BF9">
                              <w:rPr>
                                <w:rFonts w:ascii="Tw Cen MT" w:hAnsi="Tw Cen MT"/>
                                <w:color w:val="53565A"/>
                                <w:sz w:val="16"/>
                                <w:szCs w:val="16"/>
                              </w:rPr>
                              <w:t xml:space="preserve"> stress disorder in </w:t>
                            </w:r>
                            <w:proofErr w:type="spellStart"/>
                            <w:r w:rsidRPr="003C6BF9">
                              <w:rPr>
                                <w:rFonts w:ascii="Tw Cen MT" w:hAnsi="Tw Cen MT"/>
                                <w:color w:val="53565A"/>
                                <w:sz w:val="16"/>
                                <w:szCs w:val="16"/>
                              </w:rPr>
                              <w:t>parturients</w:t>
                            </w:r>
                            <w:proofErr w:type="spellEnd"/>
                            <w:r w:rsidRPr="003C6BF9">
                              <w:rPr>
                                <w:rFonts w:ascii="Tw Cen MT" w:hAnsi="Tw Cen MT"/>
                                <w:color w:val="53565A"/>
                                <w:sz w:val="16"/>
                                <w:szCs w:val="16"/>
                              </w:rPr>
                              <w:t xml:space="preserve"> delivering by caesarean section and the implication of anaesthesia: A prospective cohort study.</w:t>
                            </w:r>
                            <w:r w:rsidRPr="003C6BF9">
                              <w:rPr>
                                <w:rFonts w:ascii="Tw Cen MT" w:hAnsi="Tw Cen MT"/>
                                <w:i/>
                                <w:iCs/>
                                <w:color w:val="53565A"/>
                                <w:sz w:val="16"/>
                                <w:szCs w:val="16"/>
                              </w:rPr>
                              <w:t> Health and Quality of Life Outcomes, 15</w:t>
                            </w:r>
                            <w:r w:rsidRPr="003C6BF9">
                              <w:rPr>
                                <w:rFonts w:ascii="Tw Cen MT" w:hAnsi="Tw Cen MT"/>
                                <w:color w:val="53565A"/>
                                <w:sz w:val="16"/>
                                <w:szCs w:val="16"/>
                              </w:rPr>
                              <w:t>(1), 118. doi:10.1186/s12955-017-0692-y</w:t>
                            </w:r>
                          </w:p>
                          <w:p w14:paraId="2EFBD3E4" w14:textId="7221CD04" w:rsidR="003C6BF9" w:rsidRPr="003C6BF9" w:rsidRDefault="003C6BF9" w:rsidP="003C6BF9">
                            <w:pPr>
                              <w:pStyle w:val="NormalWeb"/>
                              <w:shd w:val="clear" w:color="auto" w:fill="FFFFFF"/>
                              <w:spacing w:before="0" w:beforeAutospacing="0" w:after="173" w:afterAutospacing="0" w:line="480" w:lineRule="auto"/>
                              <w:rPr>
                                <w:rFonts w:ascii="Tw Cen MT" w:hAnsi="Tw Cen MT"/>
                                <w:color w:val="53565A"/>
                                <w:sz w:val="16"/>
                                <w:szCs w:val="16"/>
                              </w:rPr>
                            </w:pPr>
                            <w:r w:rsidRPr="003C6BF9">
                              <w:rPr>
                                <w:rFonts w:ascii="Tw Cen MT" w:hAnsi="Tw Cen MT"/>
                                <w:color w:val="53565A"/>
                                <w:sz w:val="16"/>
                                <w:szCs w:val="16"/>
                              </w:rPr>
                              <w:t>MacKinnon, A. L., Yang, L., Feeley, N., Gold, I., Hayton, B., &amp; Zelkowitz, P. (2017). Birth setting, labour experience, and postpartum psychological distress.</w:t>
                            </w:r>
                            <w:r w:rsidRPr="003C6BF9">
                              <w:rPr>
                                <w:rFonts w:ascii="Tw Cen MT" w:hAnsi="Tw Cen MT"/>
                                <w:i/>
                                <w:iCs/>
                                <w:color w:val="53565A"/>
                                <w:sz w:val="16"/>
                                <w:szCs w:val="16"/>
                              </w:rPr>
                              <w:t> Midwifery, 50</w:t>
                            </w:r>
                            <w:r w:rsidRPr="003C6BF9">
                              <w:rPr>
                                <w:rFonts w:ascii="Tw Cen MT" w:hAnsi="Tw Cen MT"/>
                                <w:color w:val="53565A"/>
                                <w:sz w:val="16"/>
                                <w:szCs w:val="16"/>
                              </w:rPr>
                              <w:t xml:space="preserve">, 110-116. </w:t>
                            </w:r>
                            <w:proofErr w:type="gramStart"/>
                            <w:r w:rsidRPr="003C6BF9">
                              <w:rPr>
                                <w:rFonts w:ascii="Tw Cen MT" w:hAnsi="Tw Cen MT"/>
                                <w:color w:val="53565A"/>
                                <w:sz w:val="16"/>
                                <w:szCs w:val="16"/>
                              </w:rPr>
                              <w:t>doi:10.1016/j.midw</w:t>
                            </w:r>
                            <w:proofErr w:type="gramEnd"/>
                            <w:r w:rsidRPr="003C6BF9">
                              <w:rPr>
                                <w:rFonts w:ascii="Tw Cen MT" w:hAnsi="Tw Cen MT"/>
                                <w:color w:val="53565A"/>
                                <w:sz w:val="16"/>
                                <w:szCs w:val="16"/>
                              </w:rPr>
                              <w:t>.2017.03.023</w:t>
                            </w:r>
                          </w:p>
                          <w:p w14:paraId="509A7C3A" w14:textId="0525476D" w:rsidR="003C6BF9" w:rsidRPr="003C6BF9" w:rsidRDefault="003C6BF9" w:rsidP="003C6BF9">
                            <w:pPr>
                              <w:pStyle w:val="NormalWeb"/>
                              <w:shd w:val="clear" w:color="auto" w:fill="FFFFFF"/>
                              <w:spacing w:before="0" w:beforeAutospacing="0" w:after="173" w:afterAutospacing="0" w:line="480" w:lineRule="auto"/>
                              <w:rPr>
                                <w:rFonts w:ascii="Tw Cen MT" w:hAnsi="Tw Cen MT"/>
                                <w:color w:val="53565A"/>
                                <w:sz w:val="16"/>
                                <w:szCs w:val="16"/>
                              </w:rPr>
                            </w:pPr>
                            <w:r w:rsidRPr="003C6BF9">
                              <w:rPr>
                                <w:rFonts w:ascii="Tw Cen MT" w:hAnsi="Tw Cen MT"/>
                                <w:color w:val="53565A"/>
                                <w:sz w:val="16"/>
                                <w:szCs w:val="16"/>
                              </w:rPr>
                              <w:t xml:space="preserve">Murphy, H., &amp; Strong, J. (2018). Just another ordinary bad birth? A narrative analysis of </w:t>
                            </w:r>
                            <w:proofErr w:type="gramStart"/>
                            <w:r w:rsidRPr="003C6BF9">
                              <w:rPr>
                                <w:rFonts w:ascii="Tw Cen MT" w:hAnsi="Tw Cen MT"/>
                                <w:color w:val="53565A"/>
                                <w:sz w:val="16"/>
                                <w:szCs w:val="16"/>
                              </w:rPr>
                              <w:t>first time</w:t>
                            </w:r>
                            <w:proofErr w:type="gramEnd"/>
                            <w:r w:rsidRPr="003C6BF9">
                              <w:rPr>
                                <w:rFonts w:ascii="Tw Cen MT" w:hAnsi="Tw Cen MT"/>
                                <w:color w:val="53565A"/>
                                <w:sz w:val="16"/>
                                <w:szCs w:val="16"/>
                              </w:rPr>
                              <w:t xml:space="preserve"> mothers' traumatic birth experiences.</w:t>
                            </w:r>
                            <w:r w:rsidRPr="003C6BF9">
                              <w:rPr>
                                <w:rFonts w:ascii="Tw Cen MT" w:hAnsi="Tw Cen MT"/>
                                <w:i/>
                                <w:iCs/>
                                <w:color w:val="53565A"/>
                                <w:sz w:val="16"/>
                                <w:szCs w:val="16"/>
                              </w:rPr>
                              <w:t> Health Care for Women International, 39</w:t>
                            </w:r>
                            <w:r w:rsidRPr="003C6BF9">
                              <w:rPr>
                                <w:rFonts w:ascii="Tw Cen MT" w:hAnsi="Tw Cen MT"/>
                                <w:color w:val="53565A"/>
                                <w:sz w:val="16"/>
                                <w:szCs w:val="16"/>
                              </w:rPr>
                              <w:t>(6), 619-643. doi:10.1080/07399332.2018.1442838</w:t>
                            </w:r>
                          </w:p>
                          <w:p w14:paraId="5A58157E" w14:textId="77777777" w:rsidR="003C6BF9" w:rsidRPr="003C6BF9" w:rsidRDefault="003C6BF9" w:rsidP="003C6BF9">
                            <w:pPr>
                              <w:pStyle w:val="NormalWeb"/>
                              <w:shd w:val="clear" w:color="auto" w:fill="FFFFFF"/>
                              <w:spacing w:before="0" w:beforeAutospacing="0" w:after="173" w:afterAutospacing="0" w:line="480" w:lineRule="auto"/>
                              <w:ind w:left="450" w:hanging="450"/>
                              <w:rPr>
                                <w:rFonts w:ascii="Tw Cen MT" w:hAnsi="Tw Cen MT"/>
                                <w:color w:val="53565A"/>
                                <w:sz w:val="16"/>
                                <w:szCs w:val="16"/>
                              </w:rPr>
                            </w:pPr>
                          </w:p>
                          <w:p w14:paraId="1D852473" w14:textId="77777777" w:rsidR="003C6BF9" w:rsidRDefault="003C6B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5DF211A" id="_x0000_t202" coordsize="21600,21600" o:spt="202" path="m,l,21600r21600,l21600,xe">
                <v:stroke joinstyle="miter"/>
                <v:path gradientshapeok="t" o:connecttype="rect"/>
              </v:shapetype>
              <v:shape id="Text Box 2" o:spid="_x0000_s1026" type="#_x0000_t202" style="position:absolute;margin-left:370.05pt;margin-top:15.9pt;width:348.5pt;height:393.1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" fillcolor="white [3201]" stroked="f" strokeweight=".5pt">
                <v:textbox>
                  <w:txbxContent>
                    <w:p w14:paraId="12368164" w14:textId="4F8D8880" w:rsidR="003C6BF9" w:rsidRDefault="003C6BF9" w:rsidP="003C6BF9">
                      <w:pPr>
                        <w:pStyle w:val="NormalWeb"/>
                        <w:shd w:val="clear" w:color="auto" w:fill="FFFFFF"/>
                        <w:spacing w:before="0" w:beforeAutospacing="0" w:after="173" w:afterAutospacing="0" w:line="480" w:lineRule="auto"/>
                        <w:rPr>
                          <w:rFonts w:ascii="Tw Cen MT" w:hAnsi="Tw Cen MT"/>
                          <w:color w:val="53565A"/>
                          <w:sz w:val="16"/>
                          <w:szCs w:val="16"/>
                        </w:rPr>
                      </w:pPr>
                      <w:r>
                        <w:rPr>
                          <w:rFonts w:ascii="Tw Cen MT" w:hAnsi="Tw Cen MT"/>
                          <w:color w:val="53565A"/>
                          <w:sz w:val="16"/>
                          <w:szCs w:val="16"/>
                        </w:rPr>
                        <w:t>References</w:t>
                      </w:r>
                    </w:p>
                    <w:p w14:paraId="1C99A0DA" w14:textId="2EF543CB" w:rsidR="003C6BF9" w:rsidRDefault="003C6BF9" w:rsidP="003C6BF9">
                      <w:pPr>
                        <w:pStyle w:val="NormalWeb"/>
                        <w:shd w:val="clear" w:color="auto" w:fill="FFFFFF"/>
                        <w:spacing w:before="0" w:beforeAutospacing="0" w:after="173" w:afterAutospacing="0" w:line="480" w:lineRule="auto"/>
                        <w:rPr>
                          <w:rStyle w:val="Hyperlink"/>
                          <w:rFonts w:ascii="Tw Cen MT" w:eastAsiaTheme="majorEastAsia" w:hAnsi="Tw Cen MT"/>
                          <w:color w:val="0066CC"/>
                          <w:sz w:val="16"/>
                          <w:szCs w:val="16"/>
                        </w:rPr>
                      </w:pPr>
                      <w:r w:rsidRPr="003C6BF9">
                        <w:rPr>
                          <w:rFonts w:ascii="Tw Cen MT" w:hAnsi="Tw Cen MT"/>
                          <w:color w:val="53565A"/>
                          <w:sz w:val="16"/>
                          <w:szCs w:val="16"/>
                        </w:rPr>
                        <w:t xml:space="preserve">Boorman, R. J., </w:t>
                      </w:r>
                      <w:proofErr w:type="spellStart"/>
                      <w:r w:rsidRPr="003C6BF9">
                        <w:rPr>
                          <w:rFonts w:ascii="Tw Cen MT" w:hAnsi="Tw Cen MT"/>
                          <w:color w:val="53565A"/>
                          <w:sz w:val="16"/>
                          <w:szCs w:val="16"/>
                        </w:rPr>
                        <w:t>Devilly</w:t>
                      </w:r>
                      <w:proofErr w:type="spellEnd"/>
                      <w:r w:rsidRPr="003C6BF9">
                        <w:rPr>
                          <w:rFonts w:ascii="Tw Cen MT" w:hAnsi="Tw Cen MT"/>
                          <w:color w:val="53565A"/>
                          <w:sz w:val="16"/>
                          <w:szCs w:val="16"/>
                        </w:rPr>
                        <w:t>, G. J., Gamble, J., Creedy, D. K., &amp; Fenwick, J. (2014). Childbirth and criteria for traumatic events.</w:t>
                      </w:r>
                      <w:r w:rsidRPr="003C6BF9">
                        <w:rPr>
                          <w:rFonts w:ascii="Tw Cen MT" w:hAnsi="Tw Cen MT"/>
                          <w:i/>
                          <w:iCs/>
                          <w:color w:val="53565A"/>
                          <w:sz w:val="16"/>
                          <w:szCs w:val="16"/>
                        </w:rPr>
                        <w:t> Midwifery; Fear of Childbirth and Post-Traumatic Stress Disorder, 30</w:t>
                      </w:r>
                      <w:r w:rsidRPr="003C6BF9">
                        <w:rPr>
                          <w:rFonts w:ascii="Tw Cen MT" w:hAnsi="Tw Cen MT"/>
                          <w:color w:val="53565A"/>
                          <w:sz w:val="16"/>
                          <w:szCs w:val="16"/>
                        </w:rPr>
                        <w:t xml:space="preserve">(2), 255-261. </w:t>
                      </w:r>
                      <w:proofErr w:type="spellStart"/>
                      <w:r w:rsidRPr="003C6BF9">
                        <w:rPr>
                          <w:rFonts w:ascii="Tw Cen MT" w:hAnsi="Tw Cen MT"/>
                          <w:color w:val="53565A"/>
                          <w:sz w:val="16"/>
                          <w:szCs w:val="16"/>
                        </w:rPr>
                        <w:t>doi:</w:t>
                      </w:r>
                      <w:hyperlink r:id="rId5" w:tgtFrame="_blank" w:history="1">
                        <w:r w:rsidRPr="003C6BF9">
                          <w:rPr>
                            <w:rStyle w:val="Hyperlink"/>
                            <w:rFonts w:ascii="Tw Cen MT" w:eastAsiaTheme="majorEastAsia" w:hAnsi="Tw Cen MT"/>
                            <w:color w:val="0066CC"/>
                            <w:sz w:val="16"/>
                            <w:szCs w:val="16"/>
                          </w:rPr>
                          <w:t>https</w:t>
                        </w:r>
                        <w:proofErr w:type="spellEnd"/>
                        <w:r w:rsidRPr="003C6BF9">
                          <w:rPr>
                            <w:rStyle w:val="Hyperlink"/>
                            <w:rFonts w:ascii="Tw Cen MT" w:eastAsiaTheme="majorEastAsia" w:hAnsi="Tw Cen MT"/>
                            <w:color w:val="0066CC"/>
                            <w:sz w:val="16"/>
                            <w:szCs w:val="16"/>
                          </w:rPr>
                          <w:t>://doi.org/10.1016/j.midw.2013.03.001</w:t>
                        </w:r>
                      </w:hyperlink>
                    </w:p>
                    <w:p w14:paraId="77A78EE5" w14:textId="6737AAF5" w:rsidR="003C6BF9" w:rsidRDefault="003C6BF9" w:rsidP="003C6BF9">
                      <w:pPr>
                        <w:pStyle w:val="NormalWeb"/>
                        <w:shd w:val="clear" w:color="auto" w:fill="FFFFFF"/>
                        <w:spacing w:before="0" w:beforeAutospacing="0" w:after="173" w:afterAutospacing="0" w:line="480" w:lineRule="auto"/>
                        <w:rPr>
                          <w:rFonts w:ascii="Tw Cen MT" w:hAnsi="Tw Cen MT"/>
                          <w:color w:val="53565A"/>
                          <w:sz w:val="16"/>
                          <w:szCs w:val="16"/>
                        </w:rPr>
                      </w:pPr>
                      <w:r w:rsidRPr="003C6BF9">
                        <w:rPr>
                          <w:rFonts w:ascii="Tw Cen MT" w:hAnsi="Tw Cen MT"/>
                          <w:color w:val="53565A"/>
                          <w:sz w:val="16"/>
                          <w:szCs w:val="16"/>
                        </w:rPr>
                        <w:t xml:space="preserve">Halperin, O., </w:t>
                      </w:r>
                      <w:proofErr w:type="spellStart"/>
                      <w:r w:rsidRPr="003C6BF9">
                        <w:rPr>
                          <w:rFonts w:ascii="Tw Cen MT" w:hAnsi="Tw Cen MT"/>
                          <w:color w:val="53565A"/>
                          <w:sz w:val="16"/>
                          <w:szCs w:val="16"/>
                        </w:rPr>
                        <w:t>Sarid</w:t>
                      </w:r>
                      <w:proofErr w:type="spellEnd"/>
                      <w:r w:rsidRPr="003C6BF9">
                        <w:rPr>
                          <w:rFonts w:ascii="Tw Cen MT" w:hAnsi="Tw Cen MT"/>
                          <w:color w:val="53565A"/>
                          <w:sz w:val="16"/>
                          <w:szCs w:val="16"/>
                        </w:rPr>
                        <w:t xml:space="preserve">, O., &amp; </w:t>
                      </w:r>
                      <w:proofErr w:type="spellStart"/>
                      <w:r w:rsidRPr="003C6BF9">
                        <w:rPr>
                          <w:rFonts w:ascii="Tw Cen MT" w:hAnsi="Tw Cen MT"/>
                          <w:color w:val="53565A"/>
                          <w:sz w:val="16"/>
                          <w:szCs w:val="16"/>
                        </w:rPr>
                        <w:t>Cwikel</w:t>
                      </w:r>
                      <w:proofErr w:type="spellEnd"/>
                      <w:r w:rsidRPr="003C6BF9">
                        <w:rPr>
                          <w:rFonts w:ascii="Tw Cen MT" w:hAnsi="Tw Cen MT"/>
                          <w:color w:val="53565A"/>
                          <w:sz w:val="16"/>
                          <w:szCs w:val="16"/>
                        </w:rPr>
                        <w:t xml:space="preserve">, J. (2015). The influence of childbirth experiences on </w:t>
                      </w:r>
                      <w:proofErr w:type="spellStart"/>
                      <w:r w:rsidRPr="003C6BF9">
                        <w:rPr>
                          <w:rFonts w:ascii="Tw Cen MT" w:hAnsi="Tw Cen MT"/>
                          <w:color w:val="53565A"/>
                          <w:sz w:val="16"/>
                          <w:szCs w:val="16"/>
                        </w:rPr>
                        <w:t>women</w:t>
                      </w:r>
                      <w:r w:rsidRPr="003C6BF9">
                        <w:rPr>
                          <w:rFonts w:ascii="Arial" w:hAnsi="Arial" w:cs="Arial"/>
                          <w:color w:val="53565A"/>
                          <w:sz w:val="16"/>
                          <w:szCs w:val="16"/>
                        </w:rPr>
                        <w:t>׳</w:t>
                      </w:r>
                      <w:r w:rsidRPr="003C6BF9">
                        <w:rPr>
                          <w:rFonts w:ascii="Tw Cen MT" w:hAnsi="Tw Cen MT"/>
                          <w:color w:val="53565A"/>
                          <w:sz w:val="16"/>
                          <w:szCs w:val="16"/>
                        </w:rPr>
                        <w:t>s</w:t>
                      </w:r>
                      <w:proofErr w:type="spellEnd"/>
                      <w:r w:rsidRPr="003C6BF9">
                        <w:rPr>
                          <w:rFonts w:ascii="Tw Cen MT" w:hAnsi="Tw Cen MT"/>
                          <w:color w:val="53565A"/>
                          <w:sz w:val="16"/>
                          <w:szCs w:val="16"/>
                        </w:rPr>
                        <w:t xml:space="preserve"> postpartum traumatic stress symptoms: A comparison between </w:t>
                      </w:r>
                      <w:proofErr w:type="spellStart"/>
                      <w:r w:rsidRPr="003C6BF9">
                        <w:rPr>
                          <w:rFonts w:ascii="Tw Cen MT" w:hAnsi="Tw Cen MT"/>
                          <w:color w:val="53565A"/>
                          <w:sz w:val="16"/>
                          <w:szCs w:val="16"/>
                        </w:rPr>
                        <w:t>israeli</w:t>
                      </w:r>
                      <w:proofErr w:type="spellEnd"/>
                      <w:r w:rsidRPr="003C6BF9">
                        <w:rPr>
                          <w:rFonts w:ascii="Tw Cen MT" w:hAnsi="Tw Cen MT"/>
                          <w:color w:val="53565A"/>
                          <w:sz w:val="16"/>
                          <w:szCs w:val="16"/>
                        </w:rPr>
                        <w:t xml:space="preserve"> </w:t>
                      </w:r>
                      <w:proofErr w:type="spellStart"/>
                      <w:r w:rsidRPr="003C6BF9">
                        <w:rPr>
                          <w:rFonts w:ascii="Tw Cen MT" w:hAnsi="Tw Cen MT"/>
                          <w:color w:val="53565A"/>
                          <w:sz w:val="16"/>
                          <w:szCs w:val="16"/>
                        </w:rPr>
                        <w:t>jewish</w:t>
                      </w:r>
                      <w:proofErr w:type="spellEnd"/>
                      <w:r w:rsidRPr="003C6BF9">
                        <w:rPr>
                          <w:rFonts w:ascii="Tw Cen MT" w:hAnsi="Tw Cen MT"/>
                          <w:color w:val="53565A"/>
                          <w:sz w:val="16"/>
                          <w:szCs w:val="16"/>
                        </w:rPr>
                        <w:t xml:space="preserve"> and </w:t>
                      </w:r>
                      <w:proofErr w:type="spellStart"/>
                      <w:r w:rsidRPr="003C6BF9">
                        <w:rPr>
                          <w:rFonts w:ascii="Tw Cen MT" w:hAnsi="Tw Cen MT"/>
                          <w:color w:val="53565A"/>
                          <w:sz w:val="16"/>
                          <w:szCs w:val="16"/>
                        </w:rPr>
                        <w:t>arab</w:t>
                      </w:r>
                      <w:proofErr w:type="spellEnd"/>
                      <w:r w:rsidRPr="003C6BF9">
                        <w:rPr>
                          <w:rFonts w:ascii="Tw Cen MT" w:hAnsi="Tw Cen MT"/>
                          <w:color w:val="53565A"/>
                          <w:sz w:val="16"/>
                          <w:szCs w:val="16"/>
                        </w:rPr>
                        <w:t xml:space="preserve"> women.</w:t>
                      </w:r>
                      <w:r w:rsidRPr="003C6BF9">
                        <w:rPr>
                          <w:rFonts w:ascii="Tw Cen MT" w:hAnsi="Tw Cen MT"/>
                          <w:i/>
                          <w:iCs/>
                          <w:color w:val="53565A"/>
                          <w:sz w:val="16"/>
                          <w:szCs w:val="16"/>
                        </w:rPr>
                        <w:t> Midwifery, 31</w:t>
                      </w:r>
                      <w:r w:rsidRPr="003C6BF9">
                        <w:rPr>
                          <w:rFonts w:ascii="Tw Cen MT" w:hAnsi="Tw Cen MT"/>
                          <w:color w:val="53565A"/>
                          <w:sz w:val="16"/>
                          <w:szCs w:val="16"/>
                        </w:rPr>
                        <w:t xml:space="preserve">(6), 625-632. </w:t>
                      </w:r>
                      <w:proofErr w:type="gramStart"/>
                      <w:r w:rsidRPr="003C6BF9">
                        <w:rPr>
                          <w:rFonts w:ascii="Tw Cen MT" w:hAnsi="Tw Cen MT"/>
                          <w:color w:val="53565A"/>
                          <w:sz w:val="16"/>
                          <w:szCs w:val="16"/>
                        </w:rPr>
                        <w:t>doi:10.1016/j.midw</w:t>
                      </w:r>
                      <w:proofErr w:type="gramEnd"/>
                      <w:r w:rsidRPr="003C6BF9">
                        <w:rPr>
                          <w:rFonts w:ascii="Tw Cen MT" w:hAnsi="Tw Cen MT"/>
                          <w:color w:val="53565A"/>
                          <w:sz w:val="16"/>
                          <w:szCs w:val="16"/>
                        </w:rPr>
                        <w:t>.2015.02.011</w:t>
                      </w:r>
                    </w:p>
                    <w:p w14:paraId="55AA41C1" w14:textId="1CDA7E20" w:rsidR="003C6BF9" w:rsidRPr="003C6BF9" w:rsidRDefault="003C6BF9" w:rsidP="003C6BF9">
                      <w:pPr>
                        <w:pStyle w:val="NormalWeb"/>
                        <w:shd w:val="clear" w:color="auto" w:fill="FFFFFF"/>
                        <w:spacing w:before="0" w:beforeAutospacing="0" w:after="173" w:afterAutospacing="0" w:line="480" w:lineRule="auto"/>
                        <w:rPr>
                          <w:rFonts w:ascii="Tw Cen MT" w:hAnsi="Tw Cen MT"/>
                          <w:color w:val="53565A"/>
                          <w:sz w:val="16"/>
                          <w:szCs w:val="16"/>
                        </w:rPr>
                      </w:pPr>
                      <w:r w:rsidRPr="003C6BF9">
                        <w:rPr>
                          <w:rFonts w:ascii="Tw Cen MT" w:hAnsi="Tw Cen MT"/>
                          <w:color w:val="53565A"/>
                          <w:sz w:val="16"/>
                          <w:szCs w:val="16"/>
                        </w:rPr>
                        <w:t xml:space="preserve">Lopez, U., Meyer, M., </w:t>
                      </w:r>
                      <w:proofErr w:type="spellStart"/>
                      <w:r w:rsidRPr="003C6BF9">
                        <w:rPr>
                          <w:rFonts w:ascii="Tw Cen MT" w:hAnsi="Tw Cen MT"/>
                          <w:color w:val="53565A"/>
                          <w:sz w:val="16"/>
                          <w:szCs w:val="16"/>
                        </w:rPr>
                        <w:t>Loures</w:t>
                      </w:r>
                      <w:proofErr w:type="spellEnd"/>
                      <w:r w:rsidRPr="003C6BF9">
                        <w:rPr>
                          <w:rFonts w:ascii="Tw Cen MT" w:hAnsi="Tw Cen MT"/>
                          <w:color w:val="53565A"/>
                          <w:sz w:val="16"/>
                          <w:szCs w:val="16"/>
                        </w:rPr>
                        <w:t>, V., Iselin-</w:t>
                      </w:r>
                      <w:proofErr w:type="spellStart"/>
                      <w:r w:rsidRPr="003C6BF9">
                        <w:rPr>
                          <w:rFonts w:ascii="Tw Cen MT" w:hAnsi="Tw Cen MT"/>
                          <w:color w:val="53565A"/>
                          <w:sz w:val="16"/>
                          <w:szCs w:val="16"/>
                        </w:rPr>
                        <w:t>Chaves</w:t>
                      </w:r>
                      <w:proofErr w:type="spellEnd"/>
                      <w:r w:rsidRPr="003C6BF9">
                        <w:rPr>
                          <w:rFonts w:ascii="Tw Cen MT" w:hAnsi="Tw Cen MT"/>
                          <w:color w:val="53565A"/>
                          <w:sz w:val="16"/>
                          <w:szCs w:val="16"/>
                        </w:rPr>
                        <w:t xml:space="preserve">, I., </w:t>
                      </w:r>
                      <w:proofErr w:type="spellStart"/>
                      <w:r w:rsidRPr="003C6BF9">
                        <w:rPr>
                          <w:rFonts w:ascii="Tw Cen MT" w:hAnsi="Tw Cen MT"/>
                          <w:color w:val="53565A"/>
                          <w:sz w:val="16"/>
                          <w:szCs w:val="16"/>
                        </w:rPr>
                        <w:t>Epiney</w:t>
                      </w:r>
                      <w:proofErr w:type="spellEnd"/>
                      <w:r w:rsidRPr="003C6BF9">
                        <w:rPr>
                          <w:rFonts w:ascii="Tw Cen MT" w:hAnsi="Tw Cen MT"/>
                          <w:color w:val="53565A"/>
                          <w:sz w:val="16"/>
                          <w:szCs w:val="16"/>
                        </w:rPr>
                        <w:t xml:space="preserve">, M., Kern, C., &amp; Haller, G. (2017). </w:t>
                      </w:r>
                      <w:proofErr w:type="spellStart"/>
                      <w:r w:rsidRPr="003C6BF9">
                        <w:rPr>
                          <w:rFonts w:ascii="Tw Cen MT" w:hAnsi="Tw Cen MT"/>
                          <w:color w:val="53565A"/>
                          <w:sz w:val="16"/>
                          <w:szCs w:val="16"/>
                        </w:rPr>
                        <w:t>Post</w:t>
                      </w:r>
                      <w:r>
                        <w:rPr>
                          <w:rFonts w:ascii="Tw Cen MT" w:hAnsi="Tw Cen MT"/>
                          <w:color w:val="53565A"/>
                          <w:sz w:val="16"/>
                          <w:szCs w:val="16"/>
                        </w:rPr>
                        <w:t xml:space="preserve"> </w:t>
                      </w:r>
                      <w:r w:rsidRPr="003C6BF9">
                        <w:rPr>
                          <w:rFonts w:ascii="Tw Cen MT" w:hAnsi="Tw Cen MT"/>
                          <w:color w:val="53565A"/>
                          <w:sz w:val="16"/>
                          <w:szCs w:val="16"/>
                        </w:rPr>
                        <w:t>traumatic</w:t>
                      </w:r>
                      <w:proofErr w:type="spellEnd"/>
                      <w:r w:rsidRPr="003C6BF9">
                        <w:rPr>
                          <w:rFonts w:ascii="Tw Cen MT" w:hAnsi="Tw Cen MT"/>
                          <w:color w:val="53565A"/>
                          <w:sz w:val="16"/>
                          <w:szCs w:val="16"/>
                        </w:rPr>
                        <w:t xml:space="preserve"> stress disorder in </w:t>
                      </w:r>
                      <w:proofErr w:type="spellStart"/>
                      <w:r w:rsidRPr="003C6BF9">
                        <w:rPr>
                          <w:rFonts w:ascii="Tw Cen MT" w:hAnsi="Tw Cen MT"/>
                          <w:color w:val="53565A"/>
                          <w:sz w:val="16"/>
                          <w:szCs w:val="16"/>
                        </w:rPr>
                        <w:t>parturients</w:t>
                      </w:r>
                      <w:proofErr w:type="spellEnd"/>
                      <w:r w:rsidRPr="003C6BF9">
                        <w:rPr>
                          <w:rFonts w:ascii="Tw Cen MT" w:hAnsi="Tw Cen MT"/>
                          <w:color w:val="53565A"/>
                          <w:sz w:val="16"/>
                          <w:szCs w:val="16"/>
                        </w:rPr>
                        <w:t xml:space="preserve"> delivering by caesarean section and the implication of anaesthesia: A prospective cohort study.</w:t>
                      </w:r>
                      <w:r w:rsidRPr="003C6BF9">
                        <w:rPr>
                          <w:rFonts w:ascii="Tw Cen MT" w:hAnsi="Tw Cen MT"/>
                          <w:i/>
                          <w:iCs/>
                          <w:color w:val="53565A"/>
                          <w:sz w:val="16"/>
                          <w:szCs w:val="16"/>
                        </w:rPr>
                        <w:t> Health and Quality of Life Outcomes, 15</w:t>
                      </w:r>
                      <w:r w:rsidRPr="003C6BF9">
                        <w:rPr>
                          <w:rFonts w:ascii="Tw Cen MT" w:hAnsi="Tw Cen MT"/>
                          <w:color w:val="53565A"/>
                          <w:sz w:val="16"/>
                          <w:szCs w:val="16"/>
                        </w:rPr>
                        <w:t>(1), 118. doi:10.1186/s12955-017-0692-y</w:t>
                      </w:r>
                    </w:p>
                    <w:p w14:paraId="2EFBD3E4" w14:textId="7221CD04" w:rsidR="003C6BF9" w:rsidRPr="003C6BF9" w:rsidRDefault="003C6BF9" w:rsidP="003C6BF9">
                      <w:pPr>
                        <w:pStyle w:val="NormalWeb"/>
                        <w:shd w:val="clear" w:color="auto" w:fill="FFFFFF"/>
                        <w:spacing w:before="0" w:beforeAutospacing="0" w:after="173" w:afterAutospacing="0" w:line="480" w:lineRule="auto"/>
                        <w:rPr>
                          <w:rFonts w:ascii="Tw Cen MT" w:hAnsi="Tw Cen MT"/>
                          <w:color w:val="53565A"/>
                          <w:sz w:val="16"/>
                          <w:szCs w:val="16"/>
                        </w:rPr>
                      </w:pPr>
                      <w:r w:rsidRPr="003C6BF9">
                        <w:rPr>
                          <w:rFonts w:ascii="Tw Cen MT" w:hAnsi="Tw Cen MT"/>
                          <w:color w:val="53565A"/>
                          <w:sz w:val="16"/>
                          <w:szCs w:val="16"/>
                        </w:rPr>
                        <w:t>MacKinnon, A. L., Yang, L., Feeley, N., Gold, I., Hayton, B., &amp; Zelkowitz, P. (2017). Birth setting, labour experience, and postpartum psychological distress.</w:t>
                      </w:r>
                      <w:r w:rsidRPr="003C6BF9">
                        <w:rPr>
                          <w:rFonts w:ascii="Tw Cen MT" w:hAnsi="Tw Cen MT"/>
                          <w:i/>
                          <w:iCs/>
                          <w:color w:val="53565A"/>
                          <w:sz w:val="16"/>
                          <w:szCs w:val="16"/>
                        </w:rPr>
                        <w:t> Midwifery, 50</w:t>
                      </w:r>
                      <w:r w:rsidRPr="003C6BF9">
                        <w:rPr>
                          <w:rFonts w:ascii="Tw Cen MT" w:hAnsi="Tw Cen MT"/>
                          <w:color w:val="53565A"/>
                          <w:sz w:val="16"/>
                          <w:szCs w:val="16"/>
                        </w:rPr>
                        <w:t xml:space="preserve">, 110-116. </w:t>
                      </w:r>
                      <w:proofErr w:type="gramStart"/>
                      <w:r w:rsidRPr="003C6BF9">
                        <w:rPr>
                          <w:rFonts w:ascii="Tw Cen MT" w:hAnsi="Tw Cen MT"/>
                          <w:color w:val="53565A"/>
                          <w:sz w:val="16"/>
                          <w:szCs w:val="16"/>
                        </w:rPr>
                        <w:t>doi:10.1016/j.midw</w:t>
                      </w:r>
                      <w:proofErr w:type="gramEnd"/>
                      <w:r w:rsidRPr="003C6BF9">
                        <w:rPr>
                          <w:rFonts w:ascii="Tw Cen MT" w:hAnsi="Tw Cen MT"/>
                          <w:color w:val="53565A"/>
                          <w:sz w:val="16"/>
                          <w:szCs w:val="16"/>
                        </w:rPr>
                        <w:t>.2017.03.023</w:t>
                      </w:r>
                    </w:p>
                    <w:p w14:paraId="509A7C3A" w14:textId="0525476D" w:rsidR="003C6BF9" w:rsidRPr="003C6BF9" w:rsidRDefault="003C6BF9" w:rsidP="003C6BF9">
                      <w:pPr>
                        <w:pStyle w:val="NormalWeb"/>
                        <w:shd w:val="clear" w:color="auto" w:fill="FFFFFF"/>
                        <w:spacing w:before="0" w:beforeAutospacing="0" w:after="173" w:afterAutospacing="0" w:line="480" w:lineRule="auto"/>
                        <w:rPr>
                          <w:rFonts w:ascii="Tw Cen MT" w:hAnsi="Tw Cen MT"/>
                          <w:color w:val="53565A"/>
                          <w:sz w:val="16"/>
                          <w:szCs w:val="16"/>
                        </w:rPr>
                      </w:pPr>
                      <w:r w:rsidRPr="003C6BF9">
                        <w:rPr>
                          <w:rFonts w:ascii="Tw Cen MT" w:hAnsi="Tw Cen MT"/>
                          <w:color w:val="53565A"/>
                          <w:sz w:val="16"/>
                          <w:szCs w:val="16"/>
                        </w:rPr>
                        <w:t xml:space="preserve">Murphy, H., &amp; Strong, J. (2018). Just another ordinary bad birth? A narrative analysis of </w:t>
                      </w:r>
                      <w:proofErr w:type="gramStart"/>
                      <w:r w:rsidRPr="003C6BF9">
                        <w:rPr>
                          <w:rFonts w:ascii="Tw Cen MT" w:hAnsi="Tw Cen MT"/>
                          <w:color w:val="53565A"/>
                          <w:sz w:val="16"/>
                          <w:szCs w:val="16"/>
                        </w:rPr>
                        <w:t>first time</w:t>
                      </w:r>
                      <w:proofErr w:type="gramEnd"/>
                      <w:r w:rsidRPr="003C6BF9">
                        <w:rPr>
                          <w:rFonts w:ascii="Tw Cen MT" w:hAnsi="Tw Cen MT"/>
                          <w:color w:val="53565A"/>
                          <w:sz w:val="16"/>
                          <w:szCs w:val="16"/>
                        </w:rPr>
                        <w:t xml:space="preserve"> mothers' traumatic birth experiences.</w:t>
                      </w:r>
                      <w:r w:rsidRPr="003C6BF9">
                        <w:rPr>
                          <w:rFonts w:ascii="Tw Cen MT" w:hAnsi="Tw Cen MT"/>
                          <w:i/>
                          <w:iCs/>
                          <w:color w:val="53565A"/>
                          <w:sz w:val="16"/>
                          <w:szCs w:val="16"/>
                        </w:rPr>
                        <w:t> Health Care for Women International, 39</w:t>
                      </w:r>
                      <w:r w:rsidRPr="003C6BF9">
                        <w:rPr>
                          <w:rFonts w:ascii="Tw Cen MT" w:hAnsi="Tw Cen MT"/>
                          <w:color w:val="53565A"/>
                          <w:sz w:val="16"/>
                          <w:szCs w:val="16"/>
                        </w:rPr>
                        <w:t>(6), 619-643. doi:10.1080/07399332.2018.1442838</w:t>
                      </w:r>
                    </w:p>
                    <w:p w14:paraId="5A58157E" w14:textId="77777777" w:rsidR="003C6BF9" w:rsidRPr="003C6BF9" w:rsidRDefault="003C6BF9" w:rsidP="003C6BF9">
                      <w:pPr>
                        <w:pStyle w:val="NormalWeb"/>
                        <w:shd w:val="clear" w:color="auto" w:fill="FFFFFF"/>
                        <w:spacing w:before="0" w:beforeAutospacing="0" w:after="173" w:afterAutospacing="0" w:line="480" w:lineRule="auto"/>
                        <w:ind w:left="450" w:hanging="450"/>
                        <w:rPr>
                          <w:rFonts w:ascii="Tw Cen MT" w:hAnsi="Tw Cen MT"/>
                          <w:color w:val="53565A"/>
                          <w:sz w:val="16"/>
                          <w:szCs w:val="16"/>
                        </w:rPr>
                      </w:pPr>
                    </w:p>
                    <w:p w14:paraId="1D852473" w14:textId="77777777" w:rsidR="003C6BF9" w:rsidRDefault="003C6BF9"/>
                  </w:txbxContent>
                </v:textbox>
              </v:shape>
            </w:pict>
          </mc:Fallback>
        </mc:AlternateContent>
      </w:r>
      <w:r>
        <w:rPr>
          <w:noProof/>
          <w:sz w:val="18"/>
          <w:szCs w:val="18"/>
        </w:rPr>
        <mc:AlternateContent>
          <mc:Choice Requires="wps">
            <w:drawing>
              <wp:anchor distT="0" distB="0" distL="114300" distR="114300" simplePos="0" relativeHeight="251659264" behindDoc="0" locked="0" layoutInCell="1" allowOverlap="1" wp14:anchorId="734DBCA3" wp14:editId="1280AAD8">
                <wp:simplePos x="0" y="0"/>
                <wp:positionH relativeFrom="column">
                  <wp:posOffset>-146304</wp:posOffset>
                </wp:positionH>
                <wp:positionV relativeFrom="paragraph">
                  <wp:posOffset>339725</wp:posOffset>
                </wp:positionV>
                <wp:extent cx="4251960" cy="4553712"/>
                <wp:effectExtent l="0" t="0" r="2540" b="5715"/>
                <wp:wrapNone/>
                <wp:docPr id="1" name="Text Box 1"/>
                <wp:cNvGraphicFramePr/>
                <a:graphic xmlns:a="http://schemas.openxmlformats.org/drawingml/2006/main">
                  <a:graphicData uri="http://schemas.microsoft.com/office/word/2010/wordprocessingShape">
                    <wps:wsp>
                      <wps:cNvSpPr txBox="1"/>
                      <wps:spPr>
                        <a:xfrm>
                          <a:off x="0" y="0"/>
                          <a:ext cx="4251960" cy="4553712"/>
                        </a:xfrm>
                        <a:prstGeom prst="rect">
                          <a:avLst/>
                        </a:prstGeom>
                        <a:solidFill>
                          <a:schemeClr val="lt1"/>
                        </a:solidFill>
                        <a:ln w="6350">
                          <a:noFill/>
                        </a:ln>
                      </wps:spPr>
                      <wps:txbx>
                        <w:txbxContent>
                          <w:p w14:paraId="3BE787A5" w14:textId="77777777" w:rsidR="003C6BF9" w:rsidRPr="003C6BF9" w:rsidRDefault="003C6BF9" w:rsidP="003C6BF9">
                            <w:pPr>
                              <w:spacing w:line="360" w:lineRule="auto"/>
                              <w:jc w:val="both"/>
                              <w:rPr>
                                <w:sz w:val="18"/>
                                <w:szCs w:val="18"/>
                              </w:rPr>
                            </w:pPr>
                            <w:r w:rsidRPr="003C6BF9">
                              <w:rPr>
                                <w:rFonts w:ascii="Tw Cen MT" w:hAnsi="Tw Cen MT"/>
                                <w:b/>
                                <w:bCs/>
                                <w:iCs/>
                                <w:color w:val="262626" w:themeColor="text1" w:themeTint="D9"/>
                                <w:sz w:val="18"/>
                                <w:szCs w:val="18"/>
                                <w:u w:val="single"/>
                              </w:rPr>
                              <w:t>Statement of the Problem:</w:t>
                            </w:r>
                            <w:r w:rsidRPr="003C6BF9">
                              <w:rPr>
                                <w:rFonts w:ascii="Tw Cen MT" w:hAnsi="Tw Cen MT"/>
                                <w:b/>
                                <w:bCs/>
                                <w:iCs/>
                                <w:color w:val="262626" w:themeColor="text1" w:themeTint="D9"/>
                                <w:sz w:val="18"/>
                                <w:szCs w:val="18"/>
                              </w:rPr>
                              <w:t xml:space="preserve"> </w:t>
                            </w:r>
                            <w:r w:rsidRPr="003C6BF9">
                              <w:rPr>
                                <w:rFonts w:ascii="Tw Cen MT" w:hAnsi="Tw Cen MT"/>
                                <w:sz w:val="18"/>
                                <w:szCs w:val="18"/>
                              </w:rPr>
                              <w:t>For many women around the world, childbirth is revered as a positive life event bringing with it joy, unconditional love and treasured memories. However, these experiences do not speak for all women and indeed for a growing number, childbirth is remembered as a time of intense stress and fear. Experiences which may seem normal or everyday practice to healthcare professionals are often traumatic for many women, damaging their mental health and leaving them ill equipped to take on the challenges of motherhood. More frequently, these perceived traumatic experiences during childbirth are leading to diagnoses of Post-Traumatic Stress Disorder (PTSD). The objective of this scoping review is to identify and examine the practices which occur during labour that women perceive to be traumatic, and which lead to the development of PTSD.</w:t>
                            </w:r>
                            <w:r w:rsidRPr="003C6BF9">
                              <w:rPr>
                                <w:sz w:val="18"/>
                                <w:szCs w:val="18"/>
                              </w:rPr>
                              <w:t xml:space="preserve"> </w:t>
                            </w:r>
                          </w:p>
                          <w:p w14:paraId="3C4B9112" w14:textId="77777777" w:rsidR="003C6BF9" w:rsidRPr="003C6BF9" w:rsidRDefault="003C6BF9" w:rsidP="003C6BF9">
                            <w:pPr>
                              <w:spacing w:line="360" w:lineRule="auto"/>
                              <w:jc w:val="both"/>
                              <w:rPr>
                                <w:sz w:val="18"/>
                                <w:szCs w:val="18"/>
                              </w:rPr>
                            </w:pPr>
                            <w:r w:rsidRPr="003C6BF9">
                              <w:rPr>
                                <w:rFonts w:ascii="Tw Cen MT" w:hAnsi="Tw Cen MT"/>
                                <w:b/>
                                <w:bCs/>
                                <w:sz w:val="18"/>
                                <w:szCs w:val="18"/>
                                <w:u w:val="single"/>
                              </w:rPr>
                              <w:t>Method</w:t>
                            </w:r>
                            <w:r w:rsidRPr="003C6BF9">
                              <w:rPr>
                                <w:rFonts w:ascii="Tw Cen MT" w:hAnsi="Tw Cen MT"/>
                                <w:i/>
                                <w:iCs/>
                                <w:sz w:val="18"/>
                                <w:szCs w:val="18"/>
                              </w:rPr>
                              <w:t xml:space="preserve">: </w:t>
                            </w:r>
                            <w:r w:rsidRPr="003C6BF9">
                              <w:rPr>
                                <w:rFonts w:ascii="Tw Cen MT" w:hAnsi="Tw Cen MT"/>
                                <w:sz w:val="18"/>
                                <w:szCs w:val="18"/>
                              </w:rPr>
                              <w:t>in this scoping review a search of published literature was performed using various databases including CINAHL, Medline, Ovid, and the Cochrane Database of Systematic Reviews. Search terms were generated from the objectives of the study. Articles were included on the basis that they were relevant to the scope and published between 2010 and 2020 in the United Kingdom or Europe</w:t>
                            </w:r>
                            <w:r w:rsidRPr="003C6BF9">
                              <w:rPr>
                                <w:sz w:val="18"/>
                                <w:szCs w:val="18"/>
                              </w:rPr>
                              <w:t>.</w:t>
                            </w:r>
                          </w:p>
                          <w:p w14:paraId="3A0927FF" w14:textId="77777777" w:rsidR="003C6BF9" w:rsidRPr="003C6BF9" w:rsidRDefault="003C6BF9" w:rsidP="003C6BF9">
                            <w:pPr>
                              <w:spacing w:line="360" w:lineRule="auto"/>
                              <w:jc w:val="both"/>
                              <w:rPr>
                                <w:rFonts w:ascii="Tw Cen MT" w:hAnsi="Tw Cen MT"/>
                                <w:sz w:val="18"/>
                                <w:szCs w:val="18"/>
                              </w:rPr>
                            </w:pPr>
                            <w:r w:rsidRPr="003C6BF9">
                              <w:rPr>
                                <w:rFonts w:ascii="Tw Cen MT" w:hAnsi="Tw Cen MT"/>
                                <w:b/>
                                <w:bCs/>
                                <w:sz w:val="18"/>
                                <w:szCs w:val="18"/>
                                <w:u w:val="single"/>
                              </w:rPr>
                              <w:t xml:space="preserve">Findings: </w:t>
                            </w:r>
                            <w:r w:rsidRPr="003C6BF9">
                              <w:rPr>
                                <w:rFonts w:ascii="Tw Cen MT" w:hAnsi="Tw Cen MT"/>
                                <w:sz w:val="18"/>
                                <w:szCs w:val="18"/>
                              </w:rPr>
                              <w:t>The five most significant causes of PTSD during the intranatal period were identified as emergency caesarean section, instrumental delivery, interpersonal difficulties, severe pain, and medical intervention.</w:t>
                            </w:r>
                          </w:p>
                          <w:p w14:paraId="0C502DEB" w14:textId="77777777" w:rsidR="003C6BF9" w:rsidRPr="003C6BF9" w:rsidRDefault="003C6BF9" w:rsidP="003C6BF9">
                            <w:pPr>
                              <w:spacing w:line="360" w:lineRule="auto"/>
                              <w:jc w:val="both"/>
                              <w:rPr>
                                <w:rFonts w:ascii="Tw Cen MT" w:hAnsi="Tw Cen MT"/>
                                <w:sz w:val="18"/>
                                <w:szCs w:val="18"/>
                              </w:rPr>
                            </w:pPr>
                            <w:r w:rsidRPr="003C6BF9">
                              <w:rPr>
                                <w:rFonts w:ascii="Tw Cen MT" w:hAnsi="Tw Cen MT"/>
                                <w:b/>
                                <w:bCs/>
                                <w:sz w:val="18"/>
                                <w:szCs w:val="18"/>
                                <w:u w:val="single"/>
                              </w:rPr>
                              <w:t xml:space="preserve">Conclusion &amp; Significance: </w:t>
                            </w:r>
                            <w:r w:rsidRPr="003C6BF9">
                              <w:rPr>
                                <w:rFonts w:ascii="Tw Cen MT" w:hAnsi="Tw Cen MT"/>
                                <w:sz w:val="18"/>
                                <w:szCs w:val="18"/>
                              </w:rPr>
                              <w:t>Although many of these practices are performed with the intention to do good this does not mean they are always perceived that way by women. It is also evident from the literature that many of these practices are not performed with women’s best interests in mind, rather they are performed in a culture of risk-aversion and routine. Midwives and obstetricians must demonstrate self-awareness, recognising the impact that their actions have on women’s birth experiences</w:t>
                            </w:r>
                            <w:r w:rsidRPr="003C6BF9">
                              <w:rPr>
                                <w:sz w:val="18"/>
                                <w:szCs w:val="18"/>
                              </w:rPr>
                              <w:t>.</w:t>
                            </w:r>
                          </w:p>
                          <w:p w14:paraId="7AFE4066" w14:textId="77777777" w:rsidR="003C6BF9" w:rsidRPr="003C6BF9" w:rsidRDefault="003C6BF9" w:rsidP="003C6BF9">
                            <w:pPr>
                              <w:pStyle w:val="NoSpacing"/>
                              <w:rPr>
                                <w:rFonts w:ascii="Tw Cen MT" w:hAnsi="Tw Cen MT"/>
                                <w:b/>
                                <w:bCs/>
                                <w:iCs/>
                                <w:color w:val="262626" w:themeColor="text1" w:themeTint="D9"/>
                                <w:sz w:val="18"/>
                                <w:szCs w:val="18"/>
                              </w:rPr>
                            </w:pPr>
                          </w:p>
                          <w:p w14:paraId="3DD77E92" w14:textId="77777777" w:rsidR="003C6BF9" w:rsidRPr="003C6BF9" w:rsidRDefault="003C6B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4DBCA3" id="Text Box 1" o:spid="_x0000_s1027" type="#_x0000_t202" style="position:absolute;margin-left:-11.5pt;margin-top:26.75pt;width:334.8pt;height:358.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" fillcolor="white [3201]" stroked="f" strokeweight=".5pt">
                <v:textbox>
                  <w:txbxContent>
                    <w:p w14:paraId="3BE787A5" w14:textId="77777777" w:rsidR="003C6BF9" w:rsidRPr="003C6BF9" w:rsidRDefault="003C6BF9" w:rsidP="003C6BF9">
                      <w:pPr>
                        <w:spacing w:line="360" w:lineRule="auto"/>
                        <w:jc w:val="both"/>
                        <w:rPr>
                          <w:sz w:val="18"/>
                          <w:szCs w:val="18"/>
                        </w:rPr>
                      </w:pPr>
                      <w:r w:rsidRPr="003C6BF9">
                        <w:rPr>
                          <w:rFonts w:ascii="Tw Cen MT" w:hAnsi="Tw Cen MT"/>
                          <w:b/>
                          <w:bCs/>
                          <w:iCs/>
                          <w:color w:val="262626" w:themeColor="text1" w:themeTint="D9"/>
                          <w:sz w:val="18"/>
                          <w:szCs w:val="18"/>
                          <w:u w:val="single"/>
                        </w:rPr>
                        <w:t>Statement of the Problem:</w:t>
                      </w:r>
                      <w:r w:rsidRPr="003C6BF9">
                        <w:rPr>
                          <w:rFonts w:ascii="Tw Cen MT" w:hAnsi="Tw Cen MT"/>
                          <w:b/>
                          <w:bCs/>
                          <w:iCs/>
                          <w:color w:val="262626" w:themeColor="text1" w:themeTint="D9"/>
                          <w:sz w:val="18"/>
                          <w:szCs w:val="18"/>
                        </w:rPr>
                        <w:t xml:space="preserve"> </w:t>
                      </w:r>
                      <w:r w:rsidRPr="003C6BF9">
                        <w:rPr>
                          <w:rFonts w:ascii="Tw Cen MT" w:hAnsi="Tw Cen MT"/>
                          <w:sz w:val="18"/>
                          <w:szCs w:val="18"/>
                        </w:rPr>
                        <w:t>For many women around the world, childbirth is revered as a positive life event bringing with it joy, unconditional love and treasured memories. However, these experiences do not speak for all women and indeed for a growing number, childbirth is remembered as a time of intense stress and fear. Experiences which may seem normal or everyday practice to healthcare professionals are often traumatic for many women, damaging their mental health and leaving them ill equipped to take on the challenges of motherhood. More frequently, these perceived traumatic experiences during childbirth are leading to diagnoses of Post-Traumatic Stress Disorder (PTSD). The objective of this scoping review is to identify and examine the practices which occur during labour that women perceive to be traumatic, and which lead to the development of PTSD.</w:t>
                      </w:r>
                      <w:r w:rsidRPr="003C6BF9">
                        <w:rPr>
                          <w:sz w:val="18"/>
                          <w:szCs w:val="18"/>
                        </w:rPr>
                        <w:t xml:space="preserve"> </w:t>
                      </w:r>
                    </w:p>
                    <w:p w14:paraId="3C4B9112" w14:textId="77777777" w:rsidR="003C6BF9" w:rsidRPr="003C6BF9" w:rsidRDefault="003C6BF9" w:rsidP="003C6BF9">
                      <w:pPr>
                        <w:spacing w:line="360" w:lineRule="auto"/>
                        <w:jc w:val="both"/>
                        <w:rPr>
                          <w:sz w:val="18"/>
                          <w:szCs w:val="18"/>
                        </w:rPr>
                      </w:pPr>
                      <w:r w:rsidRPr="003C6BF9">
                        <w:rPr>
                          <w:rFonts w:ascii="Tw Cen MT" w:hAnsi="Tw Cen MT"/>
                          <w:b/>
                          <w:bCs/>
                          <w:sz w:val="18"/>
                          <w:szCs w:val="18"/>
                          <w:u w:val="single"/>
                        </w:rPr>
                        <w:t>Method</w:t>
                      </w:r>
                      <w:r w:rsidRPr="003C6BF9">
                        <w:rPr>
                          <w:rFonts w:ascii="Tw Cen MT" w:hAnsi="Tw Cen MT"/>
                          <w:i/>
                          <w:iCs/>
                          <w:sz w:val="18"/>
                          <w:szCs w:val="18"/>
                        </w:rPr>
                        <w:t xml:space="preserve">: </w:t>
                      </w:r>
                      <w:r w:rsidRPr="003C6BF9">
                        <w:rPr>
                          <w:rFonts w:ascii="Tw Cen MT" w:hAnsi="Tw Cen MT"/>
                          <w:sz w:val="18"/>
                          <w:szCs w:val="18"/>
                        </w:rPr>
                        <w:t>in this scoping review a search of published literature was performed using various databases including CINAHL, Medline, Ovid, and the Cochrane Database of Systematic Reviews. Search terms were generated from the objectives of the study. Articles were included on the basis that they were relevant to the scope and published between 2010 and 2020 in the United Kingdom or Europe</w:t>
                      </w:r>
                      <w:r w:rsidRPr="003C6BF9">
                        <w:rPr>
                          <w:sz w:val="18"/>
                          <w:szCs w:val="18"/>
                        </w:rPr>
                        <w:t>.</w:t>
                      </w:r>
                    </w:p>
                    <w:p w14:paraId="3A0927FF" w14:textId="77777777" w:rsidR="003C6BF9" w:rsidRPr="003C6BF9" w:rsidRDefault="003C6BF9" w:rsidP="003C6BF9">
                      <w:pPr>
                        <w:spacing w:line="360" w:lineRule="auto"/>
                        <w:jc w:val="both"/>
                        <w:rPr>
                          <w:rFonts w:ascii="Tw Cen MT" w:hAnsi="Tw Cen MT"/>
                          <w:sz w:val="18"/>
                          <w:szCs w:val="18"/>
                        </w:rPr>
                      </w:pPr>
                      <w:r w:rsidRPr="003C6BF9">
                        <w:rPr>
                          <w:rFonts w:ascii="Tw Cen MT" w:hAnsi="Tw Cen MT"/>
                          <w:b/>
                          <w:bCs/>
                          <w:sz w:val="18"/>
                          <w:szCs w:val="18"/>
                          <w:u w:val="single"/>
                        </w:rPr>
                        <w:t xml:space="preserve">Findings: </w:t>
                      </w:r>
                      <w:r w:rsidRPr="003C6BF9">
                        <w:rPr>
                          <w:rFonts w:ascii="Tw Cen MT" w:hAnsi="Tw Cen MT"/>
                          <w:sz w:val="18"/>
                          <w:szCs w:val="18"/>
                        </w:rPr>
                        <w:t>The five most significant causes of PTSD during the intranatal period were identified as emergency caesarean section, instrumental delivery, interpersonal difficulties, severe pain, and medical intervention.</w:t>
                      </w:r>
                    </w:p>
                    <w:p w14:paraId="0C502DEB" w14:textId="77777777" w:rsidR="003C6BF9" w:rsidRPr="003C6BF9" w:rsidRDefault="003C6BF9" w:rsidP="003C6BF9">
                      <w:pPr>
                        <w:spacing w:line="360" w:lineRule="auto"/>
                        <w:jc w:val="both"/>
                        <w:rPr>
                          <w:rFonts w:ascii="Tw Cen MT" w:hAnsi="Tw Cen MT"/>
                          <w:sz w:val="18"/>
                          <w:szCs w:val="18"/>
                        </w:rPr>
                      </w:pPr>
                      <w:r w:rsidRPr="003C6BF9">
                        <w:rPr>
                          <w:rFonts w:ascii="Tw Cen MT" w:hAnsi="Tw Cen MT"/>
                          <w:b/>
                          <w:bCs/>
                          <w:sz w:val="18"/>
                          <w:szCs w:val="18"/>
                          <w:u w:val="single"/>
                        </w:rPr>
                        <w:t xml:space="preserve">Conclusion &amp; Significance: </w:t>
                      </w:r>
                      <w:r w:rsidRPr="003C6BF9">
                        <w:rPr>
                          <w:rFonts w:ascii="Tw Cen MT" w:hAnsi="Tw Cen MT"/>
                          <w:sz w:val="18"/>
                          <w:szCs w:val="18"/>
                        </w:rPr>
                        <w:t>Although many of these practices are performed with the intention to do good this does not mean they are always perceived that way by women. It is also evident from the literature that many of these practices are not performed with women’s best interests in mind, rather they are performed in a culture of risk-aversion and routine. Midwives and obstetricians must demonstrate self-awareness, recognising the impact that their actions have on women’s birth experiences</w:t>
                      </w:r>
                      <w:r w:rsidRPr="003C6BF9">
                        <w:rPr>
                          <w:sz w:val="18"/>
                          <w:szCs w:val="18"/>
                        </w:rPr>
                        <w:t>.</w:t>
                      </w:r>
                    </w:p>
                    <w:p w14:paraId="7AFE4066" w14:textId="77777777" w:rsidR="003C6BF9" w:rsidRPr="003C6BF9" w:rsidRDefault="003C6BF9" w:rsidP="003C6BF9">
                      <w:pPr>
                        <w:pStyle w:val="NoSpacing"/>
                        <w:rPr>
                          <w:rFonts w:ascii="Tw Cen MT" w:hAnsi="Tw Cen MT"/>
                          <w:b/>
                          <w:bCs/>
                          <w:iCs/>
                          <w:color w:val="262626" w:themeColor="text1" w:themeTint="D9"/>
                          <w:sz w:val="18"/>
                          <w:szCs w:val="18"/>
                        </w:rPr>
                      </w:pPr>
                    </w:p>
                    <w:p w14:paraId="3DD77E92" w14:textId="77777777" w:rsidR="003C6BF9" w:rsidRPr="003C6BF9" w:rsidRDefault="003C6BF9"/>
                  </w:txbxContent>
                </v:textbox>
              </v:shape>
            </w:pict>
          </mc:Fallback>
        </mc:AlternateContent>
      </w:r>
      <w:r>
        <w:rPr>
          <w:sz w:val="18"/>
          <w:szCs w:val="18"/>
        </w:rPr>
        <w:t xml:space="preserve">Teegan Lee, RN, RM. United Kingdom. </w:t>
      </w:r>
    </w:p>
    <w:p w14:paraId="5740C622" w14:textId="77777777" w:rsidR="003C6BF9" w:rsidRDefault="003C6BF9">
      <w:pPr>
        <w:rPr>
          <w:sz w:val="18"/>
          <w:szCs w:val="18"/>
        </w:rPr>
      </w:pPr>
      <w:r>
        <w:rPr>
          <w:sz w:val="18"/>
          <w:szCs w:val="18"/>
        </w:rPr>
        <w:br w:type="page"/>
      </w:r>
    </w:p>
    <w:p w14:paraId="4AA25B49" w14:textId="7BB25C55" w:rsidR="003C6BF9" w:rsidRDefault="003C6BF9">
      <w:pPr>
        <w:rPr>
          <w:sz w:val="18"/>
          <w:szCs w:val="18"/>
        </w:rPr>
      </w:pPr>
      <w:r>
        <w:rPr>
          <w:noProof/>
          <w:sz w:val="18"/>
          <w:szCs w:val="18"/>
        </w:rPr>
        <w:lastRenderedPageBreak/>
        <w:drawing>
          <wp:anchor distT="0" distB="0" distL="114300" distR="114300" simplePos="0" relativeHeight="251661312" behindDoc="1" locked="0" layoutInCell="1" allowOverlap="1" wp14:anchorId="2856BAB9" wp14:editId="0DFC1314">
            <wp:simplePos x="0" y="0"/>
            <wp:positionH relativeFrom="column">
              <wp:posOffset>-63500</wp:posOffset>
            </wp:positionH>
            <wp:positionV relativeFrom="paragraph">
              <wp:posOffset>0</wp:posOffset>
            </wp:positionV>
            <wp:extent cx="1130300" cy="1830070"/>
            <wp:effectExtent l="0" t="0" r="0" b="0"/>
            <wp:wrapTight wrapText="bothSides">
              <wp:wrapPolygon edited="0">
                <wp:start x="0" y="0"/>
                <wp:lineTo x="0" y="21435"/>
                <wp:lineTo x="21357" y="21435"/>
                <wp:lineTo x="21357" y="0"/>
                <wp:lineTo x="0" y="0"/>
              </wp:wrapPolygon>
            </wp:wrapTight>
            <wp:docPr id="4" name="Picture 4" descr="A person taking a self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taking a selfie&#10;&#10;Description automatically generated"/>
                    <pic:cNvPicPr/>
                  </pic:nvPicPr>
                  <pic:blipFill rotWithShape="1">
                    <a:blip r:embed="rId6" cstate="print">
                      <a:extLst>
                        <a:ext uri="{28A0092B-C50C-407E-A947-70E740481C1C}">
                          <a14:useLocalDpi xmlns:a14="http://schemas.microsoft.com/office/drawing/2010/main" val="0"/>
                        </a:ext>
                      </a:extLst>
                    </a:blip>
                    <a:srcRect l="7606" t="23308" b="7544"/>
                    <a:stretch/>
                  </pic:blipFill>
                  <pic:spPr bwMode="auto">
                    <a:xfrm>
                      <a:off x="0" y="0"/>
                      <a:ext cx="1130300" cy="1830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18"/>
          <w:szCs w:val="18"/>
        </w:rPr>
        <w:t>Biography</w:t>
      </w:r>
    </w:p>
    <w:p w14:paraId="048D2ACF" w14:textId="36AFF97A" w:rsidR="003C6BF9" w:rsidRDefault="003C6BF9">
      <w:pPr>
        <w:rPr>
          <w:sz w:val="18"/>
          <w:szCs w:val="18"/>
        </w:rPr>
      </w:pPr>
    </w:p>
    <w:p w14:paraId="73AB446F" w14:textId="60B4C6BC" w:rsidR="003C6BF9" w:rsidRDefault="003C6BF9">
      <w:pPr>
        <w:rPr>
          <w:sz w:val="18"/>
          <w:szCs w:val="18"/>
        </w:rPr>
      </w:pPr>
      <w:r>
        <w:rPr>
          <w:sz w:val="18"/>
          <w:szCs w:val="18"/>
        </w:rPr>
        <w:t xml:space="preserve">A dual qualified nurse and midwife based in Blackpool, England. Ms Lee is a passionate advocate for midwife-led care and for minimising unnecessary medical intervention in labour. Seeing first-hand the impact of trauma and PTSD on childbearing women inspired her to research this subject further in order to understand the lived experiences and perceptions of these women. </w:t>
      </w:r>
    </w:p>
    <w:p w14:paraId="5633721B" w14:textId="77777777" w:rsidR="003C6BF9" w:rsidRDefault="003C6BF9">
      <w:pPr>
        <w:rPr>
          <w:sz w:val="18"/>
          <w:szCs w:val="18"/>
        </w:rPr>
      </w:pPr>
    </w:p>
    <w:p w14:paraId="18029297" w14:textId="1E65E65E" w:rsidR="003C6BF9" w:rsidRPr="003C6BF9" w:rsidRDefault="003C6BF9">
      <w:pPr>
        <w:rPr>
          <w:sz w:val="18"/>
          <w:szCs w:val="18"/>
        </w:rPr>
      </w:pPr>
      <w:r>
        <w:rPr>
          <w:sz w:val="18"/>
          <w:szCs w:val="18"/>
        </w:rPr>
        <w:t xml:space="preserve">Ms Lee currently works as a RN in intensive care. </w:t>
      </w:r>
    </w:p>
    <w:sectPr w:rsidR="003C6BF9" w:rsidRPr="003C6BF9" w:rsidSect="003C6BF9">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BF9"/>
    <w:rsid w:val="003C6BF9"/>
    <w:rsid w:val="00737B31"/>
    <w:rsid w:val="00791FF8"/>
    <w:rsid w:val="007942F3"/>
    <w:rsid w:val="00884F5E"/>
    <w:rsid w:val="00B82F13"/>
    <w:rsid w:val="00CC7166"/>
    <w:rsid w:val="00FE20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3B0C6"/>
  <w15:chartTrackingRefBased/>
  <w15:docId w15:val="{A40366E8-C225-6746-8846-B0AB3481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B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C6BF9"/>
    <w:rPr>
      <w:rFonts w:eastAsiaTheme="minorEastAsia"/>
      <w:sz w:val="22"/>
      <w:szCs w:val="22"/>
      <w:lang w:val="en-US" w:eastAsia="zh-CN"/>
    </w:rPr>
  </w:style>
  <w:style w:type="character" w:customStyle="1" w:styleId="NoSpacingChar">
    <w:name w:val="No Spacing Char"/>
    <w:basedOn w:val="DefaultParagraphFont"/>
    <w:link w:val="NoSpacing"/>
    <w:uiPriority w:val="1"/>
    <w:rsid w:val="003C6BF9"/>
    <w:rPr>
      <w:rFonts w:eastAsiaTheme="minorEastAsia"/>
      <w:sz w:val="22"/>
      <w:szCs w:val="22"/>
      <w:lang w:val="en-US" w:eastAsia="zh-CN"/>
    </w:rPr>
  </w:style>
  <w:style w:type="paragraph" w:styleId="NormalWeb">
    <w:name w:val="Normal (Web)"/>
    <w:basedOn w:val="Normal"/>
    <w:uiPriority w:val="99"/>
    <w:semiHidden/>
    <w:unhideWhenUsed/>
    <w:rsid w:val="003C6BF9"/>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3C6B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doi.org/10.1016/j.midw.2013.03.001" TargetMode="External"/><Relationship Id="rId4" Type="http://schemas.openxmlformats.org/officeDocument/2006/relationships/hyperlink" Target="https://doi.org/10.1016/j.midw.2013.03.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99</Words>
  <Characters>569</Characters>
  <Application>Microsoft Office Word</Application>
  <DocSecurity>0</DocSecurity>
  <Lines>4</Lines>
  <Paragraphs>1</Paragraphs>
  <ScaleCrop>false</ScaleCrop>
  <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Teegan Lee</dc:creator>
  <cp:keywords/>
  <dc:description/>
  <cp:lastModifiedBy>Teegan Lee</cp:lastModifiedBy>
  <cp:revision>5</cp:revision>
  <dcterms:created xsi:type="dcterms:W3CDTF">2022-01-19T14:41:00Z</dcterms:created>
  <dcterms:modified xsi:type="dcterms:W3CDTF">2022-01-19T15:26:00Z</dcterms:modified>
</cp:coreProperties>
</file>