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8E70D3">
        <w:rPr>
          <w:rFonts w:hint="eastAsia"/>
          <w:b/>
          <w:iCs/>
          <w:color w:val="333333"/>
          <w:shd w:val="clear" w:color="auto" w:fill="FFFFFF"/>
        </w:rPr>
        <w:t xml:space="preserve">Effects of </w:t>
      </w:r>
      <w:r w:rsidR="002D2F68">
        <w:rPr>
          <w:b/>
          <w:iCs/>
          <w:color w:val="333333"/>
          <w:shd w:val="clear" w:color="auto" w:fill="FFFFFF"/>
        </w:rPr>
        <w:t xml:space="preserve">pentacyclic triterpenoid compound </w:t>
      </w:r>
      <w:r w:rsidR="008E70D3">
        <w:rPr>
          <w:rFonts w:hint="eastAsia"/>
          <w:b/>
          <w:iCs/>
          <w:color w:val="333333"/>
          <w:shd w:val="clear" w:color="auto" w:fill="FFFFFF"/>
        </w:rPr>
        <w:t>on biofilm formation ability and virulence of</w:t>
      </w:r>
      <w:r w:rsidR="008E70D3">
        <w:rPr>
          <w:b/>
          <w:iCs/>
          <w:color w:val="333333"/>
          <w:shd w:val="clear" w:color="auto" w:fill="FFFFFF"/>
        </w:rPr>
        <w:t xml:space="preserve"> </w:t>
      </w:r>
      <w:r w:rsidR="008E70D3" w:rsidRPr="008E70D3">
        <w:rPr>
          <w:b/>
          <w:i/>
          <w:iCs/>
          <w:color w:val="333333"/>
          <w:shd w:val="clear" w:color="auto" w:fill="FFFFFF"/>
        </w:rPr>
        <w:t>Stenotrophomonas maltophilia</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r w:rsidR="008E70D3">
        <w:rPr>
          <w:iCs/>
          <w:color w:val="333333"/>
          <w:shd w:val="clear" w:color="auto" w:fill="FFFFFF"/>
        </w:rPr>
        <w:t>Yong</w:t>
      </w:r>
      <w:r w:rsidR="00DA2BE5">
        <w:rPr>
          <w:iCs/>
          <w:color w:val="333333"/>
          <w:shd w:val="clear" w:color="auto" w:fill="FFFFFF"/>
        </w:rPr>
        <w:t>-B</w:t>
      </w:r>
      <w:r w:rsidR="008E70D3">
        <w:rPr>
          <w:iCs/>
          <w:color w:val="333333"/>
          <w:shd w:val="clear" w:color="auto" w:fill="FFFFFF"/>
        </w:rPr>
        <w:t>in Eom</w:t>
      </w:r>
    </w:p>
    <w:p w:rsidR="00E37BD1" w:rsidRDefault="00E37BD1" w:rsidP="005B7D07">
      <w:pPr>
        <w:rPr>
          <w:i/>
          <w:iCs/>
          <w:color w:val="333333"/>
          <w:shd w:val="clear" w:color="auto" w:fill="FFFFFF"/>
        </w:rPr>
      </w:pPr>
      <w:r w:rsidRPr="005B7D07">
        <w:rPr>
          <w:iCs/>
          <w:color w:val="333333"/>
          <w:shd w:val="clear" w:color="auto" w:fill="FFFFFF"/>
        </w:rPr>
        <w:t xml:space="preserve">Affiliation: </w:t>
      </w:r>
      <w:r w:rsidR="00DA2BE5">
        <w:rPr>
          <w:iCs/>
          <w:color w:val="333333"/>
          <w:shd w:val="clear" w:color="auto" w:fill="FFFFFF"/>
        </w:rPr>
        <w:t xml:space="preserve">College of Medical Sciences, </w:t>
      </w:r>
      <w:r w:rsidR="008E70D3">
        <w:rPr>
          <w:iCs/>
          <w:color w:val="333333"/>
          <w:shd w:val="clear" w:color="auto" w:fill="FFFFFF"/>
        </w:rPr>
        <w:t>Soonchunhyang</w:t>
      </w:r>
      <w:r w:rsidR="0002332F">
        <w:rPr>
          <w:iCs/>
          <w:color w:val="333333"/>
          <w:shd w:val="clear" w:color="auto" w:fill="FFFFFF"/>
        </w:rPr>
        <w:t xml:space="preserve"> University</w:t>
      </w:r>
      <w:r w:rsidRPr="005B7D07">
        <w:rPr>
          <w:i/>
          <w:iCs/>
          <w:color w:val="333333"/>
          <w:shd w:val="clear" w:color="auto" w:fill="FFFFFF"/>
        </w:rPr>
        <w:t xml:space="preserve">, </w:t>
      </w:r>
      <w:r w:rsidR="008E70D3">
        <w:rPr>
          <w:i/>
          <w:iCs/>
          <w:color w:val="333333"/>
          <w:shd w:val="clear" w:color="auto" w:fill="FFFFFF"/>
        </w:rPr>
        <w:t>Republic of Korea</w:t>
      </w:r>
    </w:p>
    <w:p w:rsidR="001F1383" w:rsidRPr="005B7D07" w:rsidRDefault="009215E3" w:rsidP="005B7D07">
      <w:pPr>
        <w:rPr>
          <w:iCs/>
          <w:color w:val="333333"/>
          <w:shd w:val="clear" w:color="auto" w:fill="FFFFFF"/>
        </w:rPr>
      </w:pPr>
      <w:r>
        <w:rPr>
          <w:i/>
          <w:iCs/>
          <w:color w:val="333333"/>
          <w:shd w:val="clear" w:color="auto" w:fill="FFFFFF"/>
        </w:rPr>
        <w:t>Co-authors</w:t>
      </w:r>
      <w:r w:rsidR="008E70D3">
        <w:rPr>
          <w:i/>
          <w:iCs/>
          <w:color w:val="333333"/>
          <w:shd w:val="clear" w:color="auto" w:fill="FFFFFF"/>
        </w:rPr>
        <w:t>: Hye-Rim Kim, Hae-Won Cho, Da-Seul Shin, Hye-In Jang</w:t>
      </w:r>
    </w:p>
    <w:p w:rsidR="001F1383" w:rsidRDefault="001F1383" w:rsidP="005B7D07"/>
    <w:p w:rsidR="00E37BD1" w:rsidRPr="005B7D07" w:rsidRDefault="00E37BD1" w:rsidP="005B7D07">
      <w:pPr>
        <w:rPr>
          <w:b/>
        </w:rPr>
      </w:pPr>
      <w:r w:rsidRPr="005B7D07">
        <w:rPr>
          <w:b/>
        </w:rPr>
        <w:t>Abstract</w:t>
      </w:r>
      <w:r w:rsidR="009215E3">
        <w:rPr>
          <w:b/>
        </w:rPr>
        <w:t xml:space="preserve"> (upto 300 words)</w:t>
      </w:r>
    </w:p>
    <w:p w:rsidR="00E37BD1" w:rsidRPr="005B7D07" w:rsidRDefault="008E70D3" w:rsidP="002D2F68">
      <w:pPr>
        <w:jc w:val="both"/>
      </w:pPr>
      <w:r>
        <w:rPr>
          <w:rFonts w:eastAsia="MS PGothic"/>
          <w:color w:val="000000"/>
        </w:rPr>
        <w:t xml:space="preserve">Biofilm formation by </w:t>
      </w:r>
      <w:r w:rsidRPr="008E70D3">
        <w:rPr>
          <w:rFonts w:eastAsia="MS PGothic"/>
          <w:i/>
          <w:color w:val="000000"/>
        </w:rPr>
        <w:t>Stenotrophomonas maltophilia</w:t>
      </w:r>
      <w:r>
        <w:rPr>
          <w:rFonts w:eastAsia="MS PGothic"/>
          <w:color w:val="000000"/>
        </w:rPr>
        <w:t xml:space="preserve"> is an important virulence factor in the</w:t>
      </w:r>
      <w:r w:rsidR="00D80F16">
        <w:rPr>
          <w:rFonts w:eastAsia="MS PGothic"/>
          <w:color w:val="000000"/>
        </w:rPr>
        <w:t xml:space="preserve"> development of chronic infections.</w:t>
      </w:r>
      <w:r>
        <w:rPr>
          <w:rFonts w:eastAsia="MS PGothic"/>
          <w:color w:val="000000"/>
        </w:rPr>
        <w:t xml:space="preserve"> </w:t>
      </w:r>
      <w:r w:rsidR="00E0738D" w:rsidRPr="00E0738D">
        <w:rPr>
          <w:rFonts w:eastAsia="MS PGothic"/>
          <w:i/>
          <w:color w:val="000000"/>
        </w:rPr>
        <w:t>S. maltophilia</w:t>
      </w:r>
      <w:r w:rsidR="00E0738D">
        <w:rPr>
          <w:rFonts w:eastAsia="MS PGothic"/>
          <w:color w:val="000000"/>
        </w:rPr>
        <w:t xml:space="preserve"> is an emerging multidrug resistant opportunistic human pathogen that often causes nosocomial infections. This pathogen in biofilms is resistant to the host’s immune defenses and antibiotic therapy. We aimed to assess the potential use of </w:t>
      </w:r>
      <w:r w:rsidR="002D2F68">
        <w:rPr>
          <w:rFonts w:eastAsia="MS PGothic"/>
          <w:color w:val="000000"/>
        </w:rPr>
        <w:t>pentacyclic triterpenoid</w:t>
      </w:r>
      <w:r w:rsidR="00E0738D">
        <w:rPr>
          <w:rFonts w:eastAsia="MS PGothic"/>
          <w:color w:val="000000"/>
        </w:rPr>
        <w:t xml:space="preserve"> </w:t>
      </w:r>
      <w:r w:rsidR="002D2F68">
        <w:rPr>
          <w:rFonts w:eastAsia="MS PGothic"/>
          <w:color w:val="000000"/>
        </w:rPr>
        <w:t xml:space="preserve">compound </w:t>
      </w:r>
      <w:r w:rsidR="00E0738D">
        <w:rPr>
          <w:rFonts w:eastAsia="MS PGothic"/>
          <w:color w:val="000000"/>
        </w:rPr>
        <w:t xml:space="preserve">as a novel anti-biofilm and anti-virulence agent against </w:t>
      </w:r>
      <w:r w:rsidR="00E0738D" w:rsidRPr="00E0738D">
        <w:rPr>
          <w:rFonts w:eastAsia="MS PGothic"/>
          <w:i/>
          <w:color w:val="000000"/>
        </w:rPr>
        <w:t>S. maltophilia</w:t>
      </w:r>
      <w:r w:rsidR="00E0738D">
        <w:rPr>
          <w:rFonts w:eastAsia="MS PGothic"/>
          <w:color w:val="000000"/>
        </w:rPr>
        <w:t xml:space="preserve">. </w:t>
      </w:r>
      <w:r w:rsidR="002D2F68">
        <w:rPr>
          <w:rFonts w:eastAsia="MS PGothic"/>
          <w:color w:val="000000"/>
        </w:rPr>
        <w:t>P</w:t>
      </w:r>
      <w:r w:rsidR="002D2F68">
        <w:rPr>
          <w:rFonts w:eastAsia="MS PGothic"/>
          <w:color w:val="000000"/>
        </w:rPr>
        <w:t>entacyclic triterpenoid</w:t>
      </w:r>
      <w:r w:rsidR="002D2F68">
        <w:rPr>
          <w:rFonts w:eastAsia="MS PGothic"/>
          <w:color w:val="000000"/>
        </w:rPr>
        <w:t xml:space="preserve"> compound-induced decrease in biofilm formation was dose-dependent based on the results of the microtiter plate biofilm assays and confocal laser scanning microscopy. Also, </w:t>
      </w:r>
      <w:r w:rsidR="00B91439">
        <w:rPr>
          <w:rFonts w:eastAsia="MS PGothic"/>
          <w:color w:val="000000"/>
        </w:rPr>
        <w:t xml:space="preserve">this </w:t>
      </w:r>
      <w:r w:rsidR="002D2F68">
        <w:rPr>
          <w:rFonts w:eastAsia="MS PGothic"/>
          <w:color w:val="000000"/>
        </w:rPr>
        <w:t>compound</w:t>
      </w:r>
      <w:r w:rsidR="002D2F68">
        <w:rPr>
          <w:rFonts w:eastAsia="MS PGothic"/>
          <w:color w:val="000000"/>
        </w:rPr>
        <w:t xml:space="preserve"> shows</w:t>
      </w:r>
      <w:r w:rsidR="002D2F68" w:rsidRPr="002D2F68">
        <w:rPr>
          <w:rFonts w:eastAsia="MS PGothic"/>
          <w:color w:val="000000"/>
        </w:rPr>
        <w:t xml:space="preserve"> anti-virulence efficacy, wherein it significantly interfered with the production of protease and motility of </w:t>
      </w:r>
      <w:r w:rsidR="002D2F68" w:rsidRPr="002D2F68">
        <w:rPr>
          <w:rFonts w:eastAsia="MS PGothic"/>
          <w:i/>
          <w:color w:val="000000"/>
        </w:rPr>
        <w:t>S. maltophilia</w:t>
      </w:r>
      <w:r w:rsidR="002D2F68" w:rsidRPr="002D2F68">
        <w:rPr>
          <w:rFonts w:eastAsia="MS PGothic"/>
          <w:color w:val="000000"/>
        </w:rPr>
        <w:t xml:space="preserve">. </w:t>
      </w:r>
      <w:r w:rsidR="002D2F68">
        <w:rPr>
          <w:rFonts w:eastAsia="MS PGothic"/>
          <w:color w:val="000000"/>
        </w:rPr>
        <w:t>In addition</w:t>
      </w:r>
      <w:r w:rsidR="002D2F68" w:rsidRPr="002D2F68">
        <w:rPr>
          <w:rFonts w:eastAsia="MS PGothic"/>
          <w:color w:val="000000"/>
        </w:rPr>
        <w:t xml:space="preserve">, transcriptional analysis revealed that </w:t>
      </w:r>
      <w:r w:rsidR="00B91439">
        <w:rPr>
          <w:rFonts w:eastAsia="MS PGothic"/>
          <w:color w:val="000000"/>
        </w:rPr>
        <w:t>p</w:t>
      </w:r>
      <w:r w:rsidR="00B91439">
        <w:rPr>
          <w:rFonts w:eastAsia="MS PGothic"/>
          <w:color w:val="000000"/>
        </w:rPr>
        <w:t>entacyclic triterpenoid compound</w:t>
      </w:r>
      <w:r w:rsidR="002D2F68" w:rsidRPr="002D2F68">
        <w:rPr>
          <w:rFonts w:eastAsia="MS PGothic"/>
          <w:color w:val="000000"/>
        </w:rPr>
        <w:t xml:space="preserve"> down-regulated the expression of biofilm- and virulence- associated genes (smeYZ, fsnR, and bfmAK) in </w:t>
      </w:r>
      <w:r w:rsidR="002D2F68" w:rsidRPr="002D2F68">
        <w:rPr>
          <w:rFonts w:eastAsia="MS PGothic"/>
          <w:i/>
          <w:color w:val="000000"/>
        </w:rPr>
        <w:t>S. maltophilia</w:t>
      </w:r>
      <w:r w:rsidR="002D2F68" w:rsidRPr="002D2F68">
        <w:rPr>
          <w:rFonts w:eastAsia="MS PGothic"/>
          <w:color w:val="000000"/>
        </w:rPr>
        <w:t xml:space="preserve">. Interestingly, </w:t>
      </w:r>
      <w:r w:rsidR="00B91439">
        <w:rPr>
          <w:rFonts w:eastAsia="MS PGothic"/>
          <w:color w:val="000000"/>
        </w:rPr>
        <w:t>p</w:t>
      </w:r>
      <w:r w:rsidR="00B91439">
        <w:rPr>
          <w:rFonts w:eastAsia="MS PGothic"/>
          <w:color w:val="000000"/>
        </w:rPr>
        <w:t>entacyclic triterpenoid compound</w:t>
      </w:r>
      <w:r w:rsidR="002D2F68" w:rsidRPr="002D2F68">
        <w:rPr>
          <w:rFonts w:eastAsia="MS PGothic"/>
          <w:color w:val="000000"/>
        </w:rPr>
        <w:t xml:space="preserve"> significantly inhibited the expression of smeYZ gene, which encodes the resistance-nodulation-division (RND)-type efflux pump, SmeYZ. Overall, our findings suggested that </w:t>
      </w:r>
      <w:r w:rsidR="00B91439">
        <w:rPr>
          <w:rFonts w:eastAsia="MS PGothic"/>
          <w:color w:val="000000"/>
        </w:rPr>
        <w:t>p</w:t>
      </w:r>
      <w:r w:rsidR="00B91439">
        <w:rPr>
          <w:rFonts w:eastAsia="MS PGothic"/>
          <w:color w:val="000000"/>
        </w:rPr>
        <w:t>entacyclic triterpenoid compound</w:t>
      </w:r>
      <w:r w:rsidR="002D2F68" w:rsidRPr="002D2F68">
        <w:rPr>
          <w:rFonts w:eastAsia="MS PGothic"/>
          <w:color w:val="000000"/>
        </w:rPr>
        <w:t xml:space="preserve"> might be a </w:t>
      </w:r>
      <w:r w:rsidR="00B91439">
        <w:rPr>
          <w:rFonts w:eastAsia="MS PGothic"/>
          <w:color w:val="000000"/>
        </w:rPr>
        <w:t xml:space="preserve">potential </w:t>
      </w:r>
      <w:r w:rsidR="004235F3">
        <w:rPr>
          <w:rFonts w:eastAsia="MS PGothic"/>
          <w:color w:val="000000"/>
        </w:rPr>
        <w:t>bioactive</w:t>
      </w:r>
      <w:r w:rsidR="00B91439">
        <w:rPr>
          <w:rFonts w:eastAsia="MS PGothic"/>
          <w:color w:val="000000"/>
        </w:rPr>
        <w:t xml:space="preserve"> agent by targeting</w:t>
      </w:r>
      <w:r w:rsidR="002D2F68" w:rsidRPr="002D2F68">
        <w:rPr>
          <w:rFonts w:eastAsia="MS PGothic"/>
          <w:color w:val="000000"/>
        </w:rPr>
        <w:t xml:space="preserve"> biofilm</w:t>
      </w:r>
      <w:r w:rsidR="00B91439">
        <w:rPr>
          <w:rFonts w:eastAsia="MS PGothic"/>
          <w:color w:val="000000"/>
        </w:rPr>
        <w:t xml:space="preserve"> formation</w:t>
      </w:r>
      <w:r w:rsidR="002D2F68" w:rsidRPr="002D2F68">
        <w:rPr>
          <w:rFonts w:eastAsia="MS PGothic"/>
          <w:color w:val="000000"/>
        </w:rPr>
        <w:t xml:space="preserve"> and virulence</w:t>
      </w:r>
      <w:r w:rsidR="00B91439">
        <w:rPr>
          <w:rFonts w:eastAsia="MS PGothic"/>
          <w:color w:val="000000"/>
        </w:rPr>
        <w:t xml:space="preserve"> factors without inhibit</w:t>
      </w:r>
      <w:r w:rsidR="004235F3">
        <w:rPr>
          <w:rFonts w:eastAsia="MS PGothic"/>
          <w:color w:val="000000"/>
        </w:rPr>
        <w:t>ing</w:t>
      </w:r>
      <w:r w:rsidR="002D2F68" w:rsidRPr="002D2F68">
        <w:rPr>
          <w:rFonts w:eastAsia="MS PGothic"/>
          <w:color w:val="000000"/>
        </w:rPr>
        <w:t xml:space="preserve"> </w:t>
      </w:r>
      <w:r w:rsidR="002D2F68" w:rsidRPr="002D2F68">
        <w:rPr>
          <w:rFonts w:eastAsia="MS PGothic"/>
          <w:i/>
          <w:color w:val="000000"/>
        </w:rPr>
        <w:t>S. maltophilia</w:t>
      </w:r>
      <w:r w:rsidR="004235F3">
        <w:rPr>
          <w:rFonts w:eastAsia="MS PGothic"/>
          <w:color w:val="000000"/>
        </w:rPr>
        <w:t xml:space="preserve"> growth.</w:t>
      </w:r>
    </w:p>
    <w:p w:rsidR="00E37BD1" w:rsidRPr="005B7D07" w:rsidRDefault="00E37BD1" w:rsidP="005B7D07"/>
    <w:p w:rsidR="00CE6677" w:rsidRPr="005B7D07" w:rsidRDefault="00B8710A" w:rsidP="005B7D07">
      <w:pPr>
        <w:rPr>
          <w:b/>
        </w:rPr>
      </w:pPr>
      <w:r w:rsidRPr="005B7D07">
        <w:rPr>
          <w:b/>
        </w:rPr>
        <w:t>Biography</w:t>
      </w:r>
      <w:r w:rsidR="009215E3">
        <w:rPr>
          <w:b/>
        </w:rPr>
        <w:t xml:space="preserve"> (upto 150 words)</w:t>
      </w:r>
    </w:p>
    <w:p w:rsidR="00611CE5" w:rsidRPr="008E4D01" w:rsidRDefault="00611CE5" w:rsidP="00611CE5">
      <w:pPr>
        <w:jc w:val="both"/>
      </w:pPr>
      <w:r w:rsidRPr="004148B8">
        <w:rPr>
          <w:rFonts w:hint="eastAsia"/>
        </w:rPr>
        <w:t xml:space="preserve">Yong-Bin Eom has completed his </w:t>
      </w:r>
      <w:r>
        <w:t>Ph</w:t>
      </w:r>
      <w:r w:rsidRPr="004148B8">
        <w:rPr>
          <w:rFonts w:hint="eastAsia"/>
        </w:rPr>
        <w:t xml:space="preserve">D at the age of </w:t>
      </w:r>
      <w:r>
        <w:rPr>
          <w:rFonts w:hint="eastAsia"/>
        </w:rPr>
        <w:t>32 years from Yonsei University</w:t>
      </w:r>
      <w:r>
        <w:t>, Republic of Korea</w:t>
      </w:r>
      <w:r>
        <w:rPr>
          <w:rFonts w:hint="eastAsia"/>
        </w:rPr>
        <w:t>.</w:t>
      </w:r>
      <w:r w:rsidRPr="004148B8">
        <w:rPr>
          <w:rFonts w:hint="eastAsia"/>
        </w:rPr>
        <w:t xml:space="preserve"> </w:t>
      </w:r>
      <w:r>
        <w:t xml:space="preserve">He was a </w:t>
      </w:r>
      <w:r w:rsidRPr="004148B8">
        <w:rPr>
          <w:rFonts w:hint="eastAsia"/>
        </w:rPr>
        <w:t>Reschr. Asan Inst. Life Scis., 1997-98; Forensic DNA analyst</w:t>
      </w:r>
      <w:r>
        <w:t>.</w:t>
      </w:r>
      <w:r w:rsidRPr="004148B8">
        <w:rPr>
          <w:rFonts w:hint="eastAsia"/>
        </w:rPr>
        <w:t xml:space="preserve"> Nat. Forensic Svc., 1998-2009</w:t>
      </w:r>
      <w:r>
        <w:rPr>
          <w:rFonts w:hint="eastAsia"/>
        </w:rPr>
        <w:t>;</w:t>
      </w:r>
      <w:r w:rsidRPr="004148B8">
        <w:rPr>
          <w:rFonts w:hint="eastAsia"/>
        </w:rPr>
        <w:t xml:space="preserve"> Prof. Korea Nazarene University, 2009-13</w:t>
      </w:r>
      <w:r>
        <w:rPr>
          <w:rFonts w:hint="eastAsia"/>
        </w:rPr>
        <w:t>;</w:t>
      </w:r>
      <w:r w:rsidRPr="004148B8">
        <w:rPr>
          <w:rFonts w:hint="eastAsia"/>
        </w:rPr>
        <w:t xml:space="preserve"> </w:t>
      </w:r>
      <w:r>
        <w:rPr>
          <w:rFonts w:hint="eastAsia"/>
        </w:rPr>
        <w:t>Now h</w:t>
      </w:r>
      <w:r w:rsidRPr="004148B8">
        <w:rPr>
          <w:rFonts w:hint="eastAsia"/>
        </w:rPr>
        <w:t xml:space="preserve">e is the </w:t>
      </w:r>
      <w:r>
        <w:rPr>
          <w:rFonts w:hint="eastAsia"/>
        </w:rPr>
        <w:t>Prof.</w:t>
      </w:r>
      <w:r w:rsidRPr="004148B8">
        <w:rPr>
          <w:rFonts w:hint="eastAsia"/>
        </w:rPr>
        <w:t xml:space="preserve"> of Dept. of Biome</w:t>
      </w:r>
      <w:r w:rsidRPr="004148B8">
        <w:t>dical Laboratory Science,</w:t>
      </w:r>
      <w:r>
        <w:t xml:space="preserve"> College of Medical Sciences,</w:t>
      </w:r>
      <w:r w:rsidRPr="004148B8">
        <w:t xml:space="preserve"> Soonchunhyang University. He has published more than 30 papers in reputed journals and has been serving as an ISO/TC1</w:t>
      </w:r>
      <w:r>
        <w:rPr>
          <w:rFonts w:hint="eastAsia"/>
        </w:rPr>
        <w:t>98</w:t>
      </w:r>
      <w:r>
        <w:t xml:space="preserve"> and ISO/TC212</w:t>
      </w:r>
      <w:r w:rsidRPr="004148B8">
        <w:t xml:space="preserve"> bd. mem. Korean </w:t>
      </w:r>
      <w:r>
        <w:rPr>
          <w:rFonts w:hint="eastAsia"/>
        </w:rPr>
        <w:t>CDC</w:t>
      </w:r>
      <w:r w:rsidRPr="004148B8">
        <w:t>.</w:t>
      </w:r>
      <w:r w:rsidR="00B04EBB">
        <w:t>,</w:t>
      </w:r>
      <w:r w:rsidRPr="004148B8">
        <w:t xml:space="preserve"> editorial board member of Biomed. Sci. Lett. and Korean J. Clin. Lab. Sci.</w:t>
      </w:r>
    </w:p>
    <w:p w:rsidR="007D233A" w:rsidRPr="00611CE5" w:rsidRDefault="007D233A" w:rsidP="005B7D07">
      <w:bookmarkStart w:id="0" w:name="_GoBack"/>
      <w:bookmarkEnd w:id="0"/>
    </w:p>
    <w:p w:rsidR="005B7D07" w:rsidRPr="005B7D07" w:rsidRDefault="000F6C4B" w:rsidP="005B7D07">
      <w:pPr>
        <w:jc w:val="right"/>
      </w:pPr>
      <w:r>
        <w:t xml:space="preserve">Email ID: </w:t>
      </w:r>
      <w:r w:rsidR="00DA2BE5">
        <w:t>omnibin</w:t>
      </w:r>
      <w:r w:rsidR="004D7813">
        <w:t>@</w:t>
      </w:r>
      <w:r w:rsidR="00DA2BE5">
        <w:t>sch.ac.kr</w:t>
      </w:r>
    </w:p>
    <w:p w:rsidR="007D233A" w:rsidRDefault="007D233A" w:rsidP="005B7D07"/>
    <w:p w:rsidR="005B7D07" w:rsidRDefault="005B7D07" w:rsidP="005B7D07">
      <w:r>
        <w:t xml:space="preserve">Presenter Name: </w:t>
      </w:r>
      <w:r w:rsidR="00DA2BE5">
        <w:t>Yong-Bin Eom</w:t>
      </w:r>
    </w:p>
    <w:p w:rsidR="006758A2" w:rsidRDefault="005B7D07" w:rsidP="005B7D07">
      <w:r>
        <w:t xml:space="preserve">Type of Presentation: </w:t>
      </w:r>
      <w:r w:rsidR="00DA2BE5">
        <w:t>Poster</w:t>
      </w:r>
    </w:p>
    <w:p w:rsidR="000F6C4B" w:rsidRDefault="0023795B" w:rsidP="005B7D07">
      <w:r>
        <w:rPr>
          <w:noProof/>
        </w:rPr>
        <mc:AlternateContent>
          <mc:Choice Requires="wps">
            <w:drawing>
              <wp:anchor distT="0" distB="0" distL="114300" distR="114300" simplePos="0" relativeHeight="251658240" behindDoc="0" locked="0" layoutInCell="1" allowOverlap="1">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rPr>
                              <w:drawing>
                                <wp:inline distT="0" distB="0" distL="0" distR="0" wp14:anchorId="5B6B2907" wp14:editId="3911D1E7">
                                  <wp:extent cx="1719580" cy="214947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719580"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rPr>
                        <w:drawing>
                          <wp:inline distT="0" distB="0" distL="0" distR="0" wp14:anchorId="5B6B2907" wp14:editId="3911D1E7">
                            <wp:extent cx="1719580" cy="214947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719580" cy="2149475"/>
                                    </a:xfrm>
                                    <a:prstGeom prst="rect">
                                      <a:avLst/>
                                    </a:prstGeom>
                                    <a:noFill/>
                                    <a:ln>
                                      <a:noFill/>
                                    </a:ln>
                                  </pic:spPr>
                                </pic:pic>
                              </a:graphicData>
                            </a:graphic>
                          </wp:inline>
                        </w:drawing>
                      </w:r>
                    </w:p>
                  </w:txbxContent>
                </v:textbox>
              </v:rect>
            </w:pict>
          </mc:Fallback>
        </mc:AlternateContent>
      </w:r>
      <w:r w:rsidR="000F6C4B">
        <w:t>Contact Number:</w:t>
      </w:r>
      <w:r w:rsidR="00B057F9">
        <w:t xml:space="preserve"> </w:t>
      </w:r>
      <w:r w:rsidR="00B057F9" w:rsidRPr="00B057F9">
        <w:t>+</w:t>
      </w:r>
      <w:r w:rsidR="00DA2BE5">
        <w:t>82</w:t>
      </w:r>
      <w:r w:rsidR="00B057F9" w:rsidRPr="00B057F9">
        <w:t xml:space="preserve"> </w:t>
      </w:r>
      <w:r w:rsidR="00DA2BE5">
        <w:t>10</w:t>
      </w:r>
      <w:r w:rsidR="00B057F9" w:rsidRPr="00B057F9">
        <w:t>-</w:t>
      </w:r>
      <w:r w:rsidR="00DA2BE5">
        <w:t>5245</w:t>
      </w:r>
      <w:r w:rsidR="00B057F9" w:rsidRPr="00B057F9">
        <w:t>-</w:t>
      </w:r>
      <w:r w:rsidR="00DA2BE5">
        <w:t>5768</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3DF" w:rsidRDefault="00AA13DF" w:rsidP="00BD61DA">
      <w:r>
        <w:separator/>
      </w:r>
    </w:p>
  </w:endnote>
  <w:endnote w:type="continuationSeparator" w:id="0">
    <w:p w:rsidR="00AA13DF" w:rsidRDefault="00AA13DF"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8A2" w:rsidRDefault="006758A2" w:rsidP="006758A2">
    <w:pPr>
      <w:pStyle w:val="a7"/>
      <w:jc w:val="right"/>
    </w:pPr>
    <w:r w:rsidRPr="006758A2">
      <w:t>http://3dprinting-medical.alliedacademies.com/</w:t>
    </w:r>
  </w:p>
  <w:p w:rsidR="006758A2" w:rsidRDefault="006758A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3DF" w:rsidRDefault="00AA13DF" w:rsidP="00BD61DA">
      <w:r>
        <w:separator/>
      </w:r>
    </w:p>
  </w:footnote>
  <w:footnote w:type="continuationSeparator" w:id="0">
    <w:p w:rsidR="00AA13DF" w:rsidRDefault="00AA13DF"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58A2" w:rsidRDefault="006758A2" w:rsidP="006758A2">
    <w:pPr>
      <w:pStyle w:val="a6"/>
      <w:jc w:val="right"/>
      <w:rPr>
        <w:sz w:val="30"/>
        <w:szCs w:val="30"/>
      </w:rPr>
    </w:pPr>
    <w:r w:rsidRPr="006758A2">
      <w:rPr>
        <w:sz w:val="30"/>
        <w:szCs w:val="30"/>
      </w:rPr>
      <w:t>3D Printing and Medicine Annual Congress</w:t>
    </w:r>
  </w:p>
  <w:p w:rsidR="006758A2" w:rsidRPr="006758A2" w:rsidRDefault="006758A2" w:rsidP="006758A2">
    <w:pPr>
      <w:pStyle w:val="a6"/>
      <w:jc w:val="right"/>
      <w:rPr>
        <w:sz w:val="20"/>
        <w:szCs w:val="20"/>
      </w:rPr>
    </w:pPr>
    <w:r w:rsidRPr="006758A2">
      <w:rPr>
        <w:sz w:val="20"/>
        <w:szCs w:val="20"/>
      </w:rPr>
      <w:t>Las Vegas, Nevada, USA | October 5-6, 2017</w:t>
    </w:r>
  </w:p>
  <w:p w:rsidR="00BD61DA" w:rsidRPr="00BD61DA" w:rsidRDefault="00BD61DA">
    <w:pPr>
      <w:pStyle w:val="a6"/>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32F"/>
    <w:rsid w:val="0002392A"/>
    <w:rsid w:val="00074C9C"/>
    <w:rsid w:val="000D6718"/>
    <w:rsid w:val="000F6C4B"/>
    <w:rsid w:val="001B06AE"/>
    <w:rsid w:val="001F1383"/>
    <w:rsid w:val="0023795B"/>
    <w:rsid w:val="00265E72"/>
    <w:rsid w:val="002C359D"/>
    <w:rsid w:val="002C3D9B"/>
    <w:rsid w:val="002D2F68"/>
    <w:rsid w:val="003057DC"/>
    <w:rsid w:val="0031455A"/>
    <w:rsid w:val="00363668"/>
    <w:rsid w:val="00384441"/>
    <w:rsid w:val="003A3C5A"/>
    <w:rsid w:val="003B78DC"/>
    <w:rsid w:val="004235F3"/>
    <w:rsid w:val="00437503"/>
    <w:rsid w:val="00441F91"/>
    <w:rsid w:val="00483CAB"/>
    <w:rsid w:val="004D7813"/>
    <w:rsid w:val="004E62DD"/>
    <w:rsid w:val="004F0441"/>
    <w:rsid w:val="005B4B32"/>
    <w:rsid w:val="005B607D"/>
    <w:rsid w:val="005B7D07"/>
    <w:rsid w:val="00611CE5"/>
    <w:rsid w:val="00654259"/>
    <w:rsid w:val="006758A2"/>
    <w:rsid w:val="00675BA6"/>
    <w:rsid w:val="007111F3"/>
    <w:rsid w:val="007341F9"/>
    <w:rsid w:val="0078229D"/>
    <w:rsid w:val="007B0D32"/>
    <w:rsid w:val="007D00E7"/>
    <w:rsid w:val="007D233A"/>
    <w:rsid w:val="007D5AD0"/>
    <w:rsid w:val="007D65C7"/>
    <w:rsid w:val="0080430B"/>
    <w:rsid w:val="008747F9"/>
    <w:rsid w:val="008E2F78"/>
    <w:rsid w:val="008E70D3"/>
    <w:rsid w:val="008E737B"/>
    <w:rsid w:val="00912F54"/>
    <w:rsid w:val="009215E3"/>
    <w:rsid w:val="009E52D9"/>
    <w:rsid w:val="00A4183E"/>
    <w:rsid w:val="00A50C1E"/>
    <w:rsid w:val="00A67093"/>
    <w:rsid w:val="00A72842"/>
    <w:rsid w:val="00AA13DF"/>
    <w:rsid w:val="00AA5A30"/>
    <w:rsid w:val="00AC5543"/>
    <w:rsid w:val="00AF61EB"/>
    <w:rsid w:val="00B03DB8"/>
    <w:rsid w:val="00B04EBB"/>
    <w:rsid w:val="00B057F9"/>
    <w:rsid w:val="00B17C38"/>
    <w:rsid w:val="00B44878"/>
    <w:rsid w:val="00B8710A"/>
    <w:rsid w:val="00B91439"/>
    <w:rsid w:val="00BA2068"/>
    <w:rsid w:val="00BA6511"/>
    <w:rsid w:val="00BD61DA"/>
    <w:rsid w:val="00C07C5B"/>
    <w:rsid w:val="00C578FF"/>
    <w:rsid w:val="00C828BF"/>
    <w:rsid w:val="00CE6677"/>
    <w:rsid w:val="00D605F8"/>
    <w:rsid w:val="00D734FE"/>
    <w:rsid w:val="00D80F16"/>
    <w:rsid w:val="00D841B1"/>
    <w:rsid w:val="00DA2BE5"/>
    <w:rsid w:val="00DC433A"/>
    <w:rsid w:val="00E0738D"/>
    <w:rsid w:val="00E1608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314621"/>
  <w15:docId w15:val="{9DF7A114-DCA5-40EA-BB3C-19A769329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5A30"/>
    <w:rPr>
      <w:rFonts w:ascii="Times New Roman" w:eastAsia="바탕"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풍선 도움말 텍스트 Char"/>
    <w:basedOn w:val="a0"/>
    <w:link w:val="a4"/>
    <w:uiPriority w:val="99"/>
    <w:semiHidden/>
    <w:rsid w:val="00AF61EB"/>
    <w:rPr>
      <w:rFonts w:ascii="Tahoma" w:eastAsia="바탕"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paragraph" w:styleId="a6">
    <w:name w:val="header"/>
    <w:basedOn w:val="a"/>
    <w:link w:val="Char0"/>
    <w:uiPriority w:val="99"/>
    <w:unhideWhenUsed/>
    <w:rsid w:val="00BD61DA"/>
    <w:pPr>
      <w:tabs>
        <w:tab w:val="center" w:pos="4513"/>
        <w:tab w:val="right" w:pos="9026"/>
      </w:tabs>
    </w:pPr>
  </w:style>
  <w:style w:type="character" w:customStyle="1" w:styleId="Char0">
    <w:name w:val="머리글 Char"/>
    <w:basedOn w:val="a0"/>
    <w:link w:val="a6"/>
    <w:uiPriority w:val="99"/>
    <w:rsid w:val="00BD61DA"/>
    <w:rPr>
      <w:rFonts w:ascii="Times New Roman" w:eastAsia="바탕" w:hAnsi="Times New Roman"/>
      <w:sz w:val="24"/>
      <w:szCs w:val="24"/>
      <w:lang w:eastAsia="ko-KR"/>
    </w:rPr>
  </w:style>
  <w:style w:type="paragraph" w:styleId="a7">
    <w:name w:val="footer"/>
    <w:basedOn w:val="a"/>
    <w:link w:val="Char1"/>
    <w:uiPriority w:val="99"/>
    <w:unhideWhenUsed/>
    <w:rsid w:val="00BD61DA"/>
    <w:pPr>
      <w:tabs>
        <w:tab w:val="center" w:pos="4513"/>
        <w:tab w:val="right" w:pos="9026"/>
      </w:tabs>
    </w:pPr>
  </w:style>
  <w:style w:type="character" w:customStyle="1" w:styleId="Char1">
    <w:name w:val="바닥글 Char"/>
    <w:basedOn w:val="a0"/>
    <w:link w:val="a7"/>
    <w:uiPriority w:val="99"/>
    <w:rsid w:val="00BD61DA"/>
    <w:rPr>
      <w:rFonts w:ascii="Times New Roman" w:eastAsia="바탕" w:hAnsi="Times New Roman"/>
      <w:sz w:val="24"/>
      <w:szCs w:val="24"/>
      <w:lang w:eastAsia="ko-KR"/>
    </w:rPr>
  </w:style>
  <w:style w:type="character" w:styleId="a8">
    <w:name w:val="Hyperlink"/>
    <w:basedOn w:val="a0"/>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610B56-0D59-4EA7-AAE2-075F35C50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367</Words>
  <Characters>2095</Characters>
  <Application>Microsoft Office Word</Application>
  <DocSecurity>0</DocSecurity>
  <Lines>17</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OmniBin</cp:lastModifiedBy>
  <cp:revision>10</cp:revision>
  <dcterms:created xsi:type="dcterms:W3CDTF">2017-03-06T17:37:00Z</dcterms:created>
  <dcterms:modified xsi:type="dcterms:W3CDTF">2018-01-03T11:14:00Z</dcterms:modified>
</cp:coreProperties>
</file>