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CB3554" w:rsidP="00494130">
      <w:pPr>
        <w:pStyle w:val="Heading1"/>
        <w:spacing w:before="170"/>
        <w:ind w:left="0"/>
      </w:pPr>
      <w:r>
        <w:rPr>
          <w:color w:val="337AB7"/>
        </w:rPr>
        <w:t xml:space="preserve">Ecotourism: Risk Factor for Transmission of </w:t>
      </w:r>
      <w:r>
        <w:rPr>
          <w:color w:val="337AB7"/>
        </w:rPr>
        <w:t>MDR</w:t>
      </w:r>
      <w:r>
        <w:rPr>
          <w:color w:val="337AB7"/>
        </w:rPr>
        <w:t xml:space="preserve"> Bacteria</w:t>
      </w:r>
      <w:r>
        <w:rPr>
          <w:color w:val="337AB7"/>
        </w:rPr>
        <w:t xml:space="preserve"> </w:t>
      </w:r>
      <w:r>
        <w:rPr>
          <w:color w:val="337AB7"/>
        </w:rPr>
        <w:t>from Non-Human Primates?</w:t>
      </w:r>
    </w:p>
    <w:p w:rsidR="005973B9" w:rsidRDefault="00CB355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Lim SHE PhD, Health Sciences Division, Abu Dhabi Women</w:t>
      </w:r>
      <w:r>
        <w:rPr>
          <w:rFonts w:ascii="Arial"/>
        </w:rPr>
        <w:t>’</w:t>
      </w:r>
      <w:r>
        <w:rPr>
          <w:rFonts w:ascii="Arial"/>
        </w:rPr>
        <w:t>s College, Higher Colleges of Technology, 41012 Abu Dhabi, United Arab Emirates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1578CB" w:rsidRDefault="001578CB">
      <w:pPr>
        <w:pStyle w:val="Heading3"/>
        <w:spacing w:before="147"/>
        <w:jc w:val="both"/>
      </w:pPr>
    </w:p>
    <w:p w:rsidR="00AE3E37" w:rsidRPr="008716AF" w:rsidRDefault="008716AF" w:rsidP="008716AF">
      <w:pPr>
        <w:pStyle w:val="Heading3"/>
        <w:spacing w:before="74"/>
        <w:ind w:left="0"/>
        <w:jc w:val="both"/>
        <w:rPr>
          <w:rFonts w:ascii="Calibri" w:hAnsi="Calibri" w:cs="Calibri"/>
          <w:b w:val="0"/>
          <w:sz w:val="18"/>
          <w:szCs w:val="18"/>
        </w:rPr>
      </w:pPr>
      <w:r w:rsidRPr="008716AF">
        <w:rPr>
          <w:rFonts w:ascii="Calibri" w:hAnsi="Calibri" w:cs="Calibri"/>
          <w:b w:val="0"/>
          <w:sz w:val="18"/>
          <w:szCs w:val="18"/>
        </w:rPr>
        <w:t>Nature-based tourism has become the fastest growi</w:t>
      </w:r>
      <w:r>
        <w:rPr>
          <w:rFonts w:ascii="Calibri" w:hAnsi="Calibri" w:cs="Calibri"/>
          <w:b w:val="0"/>
          <w:sz w:val="18"/>
          <w:szCs w:val="18"/>
        </w:rPr>
        <w:t>ng economic sector in Malaysia</w:t>
      </w:r>
      <w:r w:rsidRPr="008716AF">
        <w:rPr>
          <w:rFonts w:ascii="Calibri" w:hAnsi="Calibri" w:cs="Calibri"/>
          <w:b w:val="0"/>
          <w:sz w:val="18"/>
          <w:szCs w:val="18"/>
        </w:rPr>
        <w:t xml:space="preserve">. </w:t>
      </w:r>
      <w:r w:rsidRPr="008716AF">
        <w:rPr>
          <w:rFonts w:ascii="Calibri" w:hAnsi="Calibri" w:cs="Calibri"/>
          <w:b w:val="0"/>
          <w:sz w:val="18"/>
          <w:szCs w:val="18"/>
          <w:highlight w:val="yellow"/>
        </w:rPr>
        <w:t>Many</w:t>
      </w:r>
      <w:r>
        <w:rPr>
          <w:rFonts w:ascii="Calibri" w:hAnsi="Calibri" w:cs="Calibri"/>
          <w:b w:val="0"/>
          <w:sz w:val="18"/>
          <w:szCs w:val="18"/>
        </w:rPr>
        <w:t xml:space="preserve"> ecotourism</w:t>
      </w:r>
      <w:r w:rsidRPr="008716AF">
        <w:rPr>
          <w:rFonts w:ascii="Calibri" w:hAnsi="Calibri" w:cs="Calibri"/>
          <w:b w:val="0"/>
          <w:sz w:val="18"/>
          <w:szCs w:val="18"/>
        </w:rPr>
        <w:t xml:space="preserve"> sites allow for close human-monkey interaction, </w:t>
      </w:r>
      <w:r>
        <w:rPr>
          <w:rFonts w:ascii="Calibri" w:hAnsi="Calibri" w:cs="Calibri"/>
          <w:b w:val="0"/>
          <w:sz w:val="18"/>
          <w:szCs w:val="18"/>
        </w:rPr>
        <w:t xml:space="preserve">despite </w:t>
      </w:r>
      <w:r w:rsidRPr="008716AF">
        <w:rPr>
          <w:rFonts w:ascii="Calibri" w:hAnsi="Calibri" w:cs="Calibri"/>
          <w:b w:val="0"/>
          <w:sz w:val="18"/>
          <w:szCs w:val="18"/>
        </w:rPr>
        <w:t>lacking of educated supervision and awareness of potential health risks</w:t>
      </w:r>
      <w:r>
        <w:rPr>
          <w:rFonts w:ascii="Calibri" w:hAnsi="Calibri" w:cs="Calibri"/>
          <w:b w:val="0"/>
          <w:sz w:val="18"/>
          <w:szCs w:val="18"/>
        </w:rPr>
        <w:t xml:space="preserve">. </w:t>
      </w:r>
      <w:r w:rsidRPr="008716AF">
        <w:rPr>
          <w:rFonts w:ascii="Calibri" w:hAnsi="Calibri" w:cs="Calibri"/>
          <w:b w:val="0"/>
          <w:sz w:val="18"/>
          <w:szCs w:val="18"/>
        </w:rPr>
        <w:t>Macaques are of particular interest due to having served as reservoir for more than 70 zoonotic diseases</w:t>
      </w:r>
      <w:r>
        <w:rPr>
          <w:rFonts w:ascii="Calibri" w:hAnsi="Calibri" w:cs="Calibri"/>
          <w:b w:val="0"/>
          <w:sz w:val="18"/>
          <w:szCs w:val="18"/>
        </w:rPr>
        <w:t xml:space="preserve"> to humans</w:t>
      </w:r>
      <w:r w:rsidRPr="008716AF">
        <w:rPr>
          <w:rFonts w:ascii="Calibri" w:hAnsi="Calibri" w:cs="Calibri"/>
          <w:b w:val="0"/>
          <w:sz w:val="18"/>
          <w:szCs w:val="18"/>
        </w:rPr>
        <w:t xml:space="preserve">. </w:t>
      </w:r>
      <w:r>
        <w:rPr>
          <w:rFonts w:ascii="Calibri" w:hAnsi="Calibri" w:cs="Calibri"/>
          <w:b w:val="0"/>
          <w:sz w:val="18"/>
          <w:szCs w:val="18"/>
        </w:rPr>
        <w:t>E</w:t>
      </w:r>
      <w:r w:rsidRPr="008716AF">
        <w:rPr>
          <w:rFonts w:ascii="Calibri" w:hAnsi="Calibri" w:cs="Calibri"/>
          <w:b w:val="0"/>
          <w:sz w:val="18"/>
          <w:szCs w:val="18"/>
        </w:rPr>
        <w:t xml:space="preserve">cotourism sites encourage direct contact with </w:t>
      </w:r>
      <w:r>
        <w:rPr>
          <w:rFonts w:ascii="Calibri" w:hAnsi="Calibri" w:cs="Calibri"/>
          <w:b w:val="0"/>
          <w:sz w:val="18"/>
          <w:szCs w:val="18"/>
        </w:rPr>
        <w:t xml:space="preserve">the animals, in the case of our study, </w:t>
      </w:r>
      <w:r w:rsidR="00CB3554">
        <w:rPr>
          <w:rFonts w:ascii="Calibri" w:hAnsi="Calibri" w:cs="Calibri"/>
          <w:b w:val="0"/>
          <w:sz w:val="18"/>
          <w:szCs w:val="18"/>
        </w:rPr>
        <w:t>non-human primates such as macaques and monkeys</w:t>
      </w:r>
      <w:proofErr w:type="gramStart"/>
      <w:r w:rsidR="00CB3554">
        <w:rPr>
          <w:rFonts w:ascii="Calibri" w:hAnsi="Calibri" w:cs="Calibri"/>
          <w:b w:val="0"/>
          <w:sz w:val="18"/>
          <w:szCs w:val="18"/>
        </w:rPr>
        <w:t>,</w:t>
      </w:r>
      <w:r>
        <w:rPr>
          <w:rFonts w:ascii="Calibri" w:hAnsi="Calibri" w:cs="Calibri"/>
          <w:b w:val="0"/>
          <w:sz w:val="18"/>
          <w:szCs w:val="18"/>
        </w:rPr>
        <w:t>,</w:t>
      </w:r>
      <w:proofErr w:type="gramEnd"/>
      <w:r w:rsidRPr="008716AF">
        <w:rPr>
          <w:rFonts w:ascii="Calibri" w:hAnsi="Calibri" w:cs="Calibri"/>
          <w:b w:val="0"/>
          <w:sz w:val="18"/>
          <w:szCs w:val="18"/>
        </w:rPr>
        <w:t xml:space="preserve"> through feeding, petting and posing with them for photos which increases the risk of cross-species transmission of infections.</w:t>
      </w:r>
      <w:r>
        <w:rPr>
          <w:rFonts w:ascii="Calibri" w:hAnsi="Calibri" w:cs="Calibri"/>
          <w:b w:val="0"/>
          <w:sz w:val="18"/>
          <w:szCs w:val="18"/>
        </w:rPr>
        <w:t xml:space="preserve"> It has been recently discovered that methicillin resistant </w:t>
      </w:r>
      <w:r w:rsidRPr="008716AF">
        <w:rPr>
          <w:rFonts w:ascii="Calibri" w:hAnsi="Calibri" w:cs="Calibri"/>
          <w:b w:val="0"/>
          <w:i/>
          <w:sz w:val="18"/>
          <w:szCs w:val="18"/>
        </w:rPr>
        <w:t>Staphylococcus aureus</w:t>
      </w:r>
      <w:r>
        <w:rPr>
          <w:rFonts w:ascii="Calibri" w:hAnsi="Calibri" w:cs="Calibri"/>
          <w:b w:val="0"/>
          <w:sz w:val="18"/>
          <w:szCs w:val="18"/>
        </w:rPr>
        <w:t xml:space="preserve"> (MRSA), once thought to be </w:t>
      </w:r>
      <w:proofErr w:type="gramStart"/>
      <w:r>
        <w:rPr>
          <w:rFonts w:ascii="Calibri" w:hAnsi="Calibri" w:cs="Calibri"/>
          <w:b w:val="0"/>
          <w:sz w:val="18"/>
          <w:szCs w:val="18"/>
        </w:rPr>
        <w:t>clinically-originated</w:t>
      </w:r>
      <w:proofErr w:type="gramEnd"/>
      <w:r>
        <w:rPr>
          <w:rFonts w:ascii="Calibri" w:hAnsi="Calibri" w:cs="Calibri"/>
          <w:b w:val="0"/>
          <w:sz w:val="18"/>
          <w:szCs w:val="18"/>
        </w:rPr>
        <w:t xml:space="preserve"> is community-acquired in non-clinical settings</w:t>
      </w:r>
      <w:r w:rsidRPr="008716AF">
        <w:rPr>
          <w:rFonts w:ascii="Calibri" w:hAnsi="Calibri" w:cs="Calibri"/>
          <w:b w:val="0"/>
          <w:sz w:val="18"/>
          <w:szCs w:val="18"/>
        </w:rPr>
        <w:t xml:space="preserve">. Therefore, </w:t>
      </w:r>
      <w:r>
        <w:rPr>
          <w:rFonts w:ascii="Calibri" w:hAnsi="Calibri" w:cs="Calibri"/>
          <w:b w:val="0"/>
          <w:sz w:val="18"/>
          <w:szCs w:val="18"/>
        </w:rPr>
        <w:t xml:space="preserve">this study </w:t>
      </w:r>
      <w:proofErr w:type="gramStart"/>
      <w:r>
        <w:rPr>
          <w:rFonts w:ascii="Calibri" w:hAnsi="Calibri" w:cs="Calibri"/>
          <w:b w:val="0"/>
          <w:sz w:val="18"/>
          <w:szCs w:val="18"/>
        </w:rPr>
        <w:t xml:space="preserve">have been </w:t>
      </w:r>
      <w:r w:rsidR="00CB3554">
        <w:rPr>
          <w:rFonts w:ascii="Calibri" w:hAnsi="Calibri" w:cs="Calibri"/>
          <w:b w:val="0"/>
          <w:sz w:val="18"/>
          <w:szCs w:val="18"/>
        </w:rPr>
        <w:t>carried out</w:t>
      </w:r>
      <w:proofErr w:type="gramEnd"/>
      <w:r w:rsidR="00CB3554">
        <w:rPr>
          <w:rFonts w:ascii="Calibri" w:hAnsi="Calibri" w:cs="Calibri"/>
          <w:b w:val="0"/>
          <w:sz w:val="18"/>
          <w:szCs w:val="18"/>
        </w:rPr>
        <w:t xml:space="preserve"> to investigate the prevalence of multidrug resistant (MDR) bacteria in </w:t>
      </w:r>
      <w:proofErr w:type="spellStart"/>
      <w:r w:rsidR="00CB3554">
        <w:rPr>
          <w:rFonts w:ascii="Calibri" w:hAnsi="Calibri" w:cs="Calibri"/>
          <w:b w:val="0"/>
          <w:sz w:val="18"/>
          <w:szCs w:val="18"/>
        </w:rPr>
        <w:t>faecal</w:t>
      </w:r>
      <w:proofErr w:type="spellEnd"/>
      <w:r w:rsidR="00CB3554">
        <w:rPr>
          <w:rFonts w:ascii="Calibri" w:hAnsi="Calibri" w:cs="Calibri"/>
          <w:b w:val="0"/>
          <w:sz w:val="18"/>
          <w:szCs w:val="18"/>
        </w:rPr>
        <w:t xml:space="preserve"> samples of non-human primates</w:t>
      </w:r>
      <w:r w:rsidRPr="008716AF">
        <w:rPr>
          <w:rFonts w:ascii="Calibri" w:hAnsi="Calibri" w:cs="Calibri"/>
          <w:b w:val="0"/>
          <w:sz w:val="18"/>
          <w:szCs w:val="18"/>
        </w:rPr>
        <w:t xml:space="preserve"> </w:t>
      </w:r>
      <w:r w:rsidR="00CB3554">
        <w:rPr>
          <w:rFonts w:ascii="Calibri" w:hAnsi="Calibri" w:cs="Calibri"/>
          <w:b w:val="0"/>
          <w:sz w:val="18"/>
          <w:szCs w:val="18"/>
        </w:rPr>
        <w:t>at urban ecotourism sites due to enhanced interaction with</w:t>
      </w:r>
      <w:r w:rsidRPr="008716AF">
        <w:rPr>
          <w:rFonts w:ascii="Calibri" w:hAnsi="Calibri" w:cs="Calibri"/>
          <w:b w:val="0"/>
          <w:sz w:val="18"/>
          <w:szCs w:val="18"/>
        </w:rPr>
        <w:t xml:space="preserve"> humans. The o</w:t>
      </w:r>
      <w:r w:rsidR="00CB3554">
        <w:rPr>
          <w:rFonts w:ascii="Calibri" w:hAnsi="Calibri" w:cs="Calibri"/>
          <w:b w:val="0"/>
          <w:sz w:val="18"/>
          <w:szCs w:val="18"/>
        </w:rPr>
        <w:t>bjective of this study is to investigate</w:t>
      </w:r>
      <w:r w:rsidRPr="008716AF">
        <w:rPr>
          <w:rFonts w:ascii="Calibri" w:hAnsi="Calibri" w:cs="Calibri"/>
          <w:b w:val="0"/>
          <w:sz w:val="18"/>
          <w:szCs w:val="18"/>
        </w:rPr>
        <w:t xml:space="preserve"> the prevalence of antimicrobial resistant bacteria in the local primate population. The study will mainly focus on Methicillin-Resistant </w:t>
      </w:r>
      <w:r w:rsidRPr="008716AF">
        <w:rPr>
          <w:rFonts w:ascii="Calibri" w:hAnsi="Calibri" w:cs="Calibri"/>
          <w:b w:val="0"/>
          <w:i/>
          <w:sz w:val="18"/>
          <w:szCs w:val="18"/>
        </w:rPr>
        <w:t>S. aureus</w:t>
      </w:r>
      <w:r w:rsidRPr="008716AF">
        <w:rPr>
          <w:rFonts w:ascii="Calibri" w:hAnsi="Calibri" w:cs="Calibri"/>
          <w:b w:val="0"/>
          <w:sz w:val="18"/>
          <w:szCs w:val="18"/>
        </w:rPr>
        <w:t xml:space="preserve"> (MRSA) and Vancomycin-Resistant Enterococcus (VRE). In this study, bacteria from </w:t>
      </w:r>
      <w:proofErr w:type="spellStart"/>
      <w:r w:rsidRPr="008716AF">
        <w:rPr>
          <w:rFonts w:ascii="Calibri" w:hAnsi="Calibri" w:cs="Calibri"/>
          <w:b w:val="0"/>
          <w:sz w:val="18"/>
          <w:szCs w:val="18"/>
        </w:rPr>
        <w:t>faecal</w:t>
      </w:r>
      <w:proofErr w:type="spellEnd"/>
      <w:r w:rsidRPr="008716AF">
        <w:rPr>
          <w:rFonts w:ascii="Calibri" w:hAnsi="Calibri" w:cs="Calibri"/>
          <w:b w:val="0"/>
          <w:sz w:val="18"/>
          <w:szCs w:val="18"/>
        </w:rPr>
        <w:t xml:space="preserve"> samples were cultured. Methicillin-Resistant </w:t>
      </w:r>
      <w:r w:rsidRPr="008716AF">
        <w:rPr>
          <w:rFonts w:ascii="Calibri" w:hAnsi="Calibri" w:cs="Calibri"/>
          <w:b w:val="0"/>
          <w:i/>
          <w:sz w:val="18"/>
          <w:szCs w:val="18"/>
        </w:rPr>
        <w:t>S. aureus</w:t>
      </w:r>
      <w:r w:rsidRPr="008716AF">
        <w:rPr>
          <w:rFonts w:ascii="Calibri" w:hAnsi="Calibri" w:cs="Calibri"/>
          <w:b w:val="0"/>
          <w:sz w:val="18"/>
          <w:szCs w:val="18"/>
        </w:rPr>
        <w:t xml:space="preserve"> (MRSA) and Vancomycin-Resistant Enterococcus (VRE) were isolated in different agar mediums and characterized by antimicrobial susceptibility using the disk diffusion method according to the Clinical and Laboratory Standards Institute (CLSI). Host-</w:t>
      </w:r>
      <w:proofErr w:type="spellStart"/>
      <w:r w:rsidRPr="008716AF">
        <w:rPr>
          <w:rFonts w:ascii="Calibri" w:hAnsi="Calibri" w:cs="Calibri"/>
          <w:b w:val="0"/>
          <w:sz w:val="18"/>
          <w:szCs w:val="18"/>
        </w:rPr>
        <w:t>enterotype</w:t>
      </w:r>
      <w:proofErr w:type="spellEnd"/>
      <w:r w:rsidRPr="008716AF">
        <w:rPr>
          <w:rFonts w:ascii="Calibri" w:hAnsi="Calibri" w:cs="Calibri"/>
          <w:b w:val="0"/>
          <w:sz w:val="18"/>
          <w:szCs w:val="18"/>
        </w:rPr>
        <w:t xml:space="preserve">, antibiotic profile, resistant bacteria </w:t>
      </w:r>
      <w:r w:rsidR="00CB3554">
        <w:rPr>
          <w:rFonts w:ascii="Calibri" w:hAnsi="Calibri" w:cs="Calibri"/>
          <w:b w:val="0"/>
          <w:sz w:val="18"/>
          <w:szCs w:val="18"/>
        </w:rPr>
        <w:t>and host</w:t>
      </w:r>
      <w:r w:rsidRPr="008716AF">
        <w:rPr>
          <w:rFonts w:ascii="Calibri" w:hAnsi="Calibri" w:cs="Calibri"/>
          <w:b w:val="0"/>
          <w:sz w:val="18"/>
          <w:szCs w:val="18"/>
        </w:rPr>
        <w:t xml:space="preserve"> species determinants will be </w:t>
      </w:r>
      <w:proofErr w:type="spellStart"/>
      <w:r w:rsidRPr="008716AF">
        <w:rPr>
          <w:rFonts w:ascii="Calibri" w:hAnsi="Calibri" w:cs="Calibri"/>
          <w:b w:val="0"/>
          <w:sz w:val="18"/>
          <w:szCs w:val="18"/>
        </w:rPr>
        <w:t>analysed</w:t>
      </w:r>
      <w:proofErr w:type="spellEnd"/>
      <w:r w:rsidRPr="008716AF">
        <w:rPr>
          <w:rFonts w:ascii="Calibri" w:hAnsi="Calibri" w:cs="Calibri"/>
          <w:b w:val="0"/>
          <w:sz w:val="18"/>
          <w:szCs w:val="18"/>
        </w:rPr>
        <w:t xml:space="preserve"> using Principle Component Analysis (PCA) to identify correlations between these parameters.  </w:t>
      </w:r>
    </w:p>
    <w:p w:rsidR="00EE7674" w:rsidRDefault="00EE7674" w:rsidP="005973B9">
      <w:pPr>
        <w:spacing w:line="204" w:lineRule="exact"/>
        <w:rPr>
          <w:rFonts w:ascii="Arial"/>
          <w:b/>
          <w:sz w:val="16"/>
          <w:szCs w:val="18"/>
        </w:rPr>
      </w:pPr>
    </w:p>
    <w:p w:rsidR="00EE7674" w:rsidRDefault="00EE7674" w:rsidP="005973B9">
      <w:pPr>
        <w:spacing w:line="204" w:lineRule="exact"/>
        <w:rPr>
          <w:rFonts w:ascii="Arial"/>
          <w:b/>
          <w:sz w:val="16"/>
          <w:szCs w:val="18"/>
        </w:rPr>
      </w:pPr>
    </w:p>
    <w:p w:rsidR="00EE7674" w:rsidRDefault="00EE7674" w:rsidP="005973B9">
      <w:pPr>
        <w:spacing w:line="204" w:lineRule="exact"/>
        <w:rPr>
          <w:rFonts w:ascii="Arial"/>
          <w:b/>
          <w:sz w:val="16"/>
          <w:szCs w:val="18"/>
        </w:rPr>
      </w:pP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EE7674" w:rsidRDefault="00EE7674" w:rsidP="005973B9">
      <w:pPr>
        <w:spacing w:line="204" w:lineRule="exact"/>
        <w:rPr>
          <w:rFonts w:ascii="Arial"/>
          <w:b/>
          <w:sz w:val="20"/>
        </w:rPr>
      </w:pPr>
    </w:p>
    <w:p w:rsidR="008419E4" w:rsidRPr="00EE7674" w:rsidRDefault="008419E4" w:rsidP="00EE7674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9" w:hanging="283"/>
        <w:rPr>
          <w:rFonts w:asciiTheme="minorHAnsi" w:hAnsiTheme="minorHAnsi" w:cstheme="minorHAnsi"/>
          <w:sz w:val="18"/>
          <w:szCs w:val="18"/>
        </w:rPr>
      </w:pPr>
      <w:proofErr w:type="spellStart"/>
      <w:r w:rsidRPr="00EE7674">
        <w:rPr>
          <w:rFonts w:asciiTheme="minorHAnsi" w:hAnsiTheme="minorHAnsi" w:cstheme="minorHAnsi"/>
          <w:sz w:val="18"/>
          <w:szCs w:val="18"/>
        </w:rPr>
        <w:t>Kanagarajah</w:t>
      </w:r>
      <w:proofErr w:type="spellEnd"/>
      <w:r w:rsidRPr="00EE7674">
        <w:rPr>
          <w:rFonts w:asciiTheme="minorHAnsi" w:hAnsiTheme="minorHAnsi" w:cstheme="minorHAnsi"/>
          <w:sz w:val="18"/>
          <w:szCs w:val="18"/>
        </w:rPr>
        <w:t xml:space="preserve"> RR, </w:t>
      </w:r>
      <w:proofErr w:type="spellStart"/>
      <w:r w:rsidRPr="00EE7674">
        <w:rPr>
          <w:rFonts w:asciiTheme="minorHAnsi" w:hAnsiTheme="minorHAnsi" w:cstheme="minorHAnsi"/>
          <w:sz w:val="18"/>
          <w:szCs w:val="18"/>
        </w:rPr>
        <w:t>Weerasingam</w:t>
      </w:r>
      <w:proofErr w:type="spellEnd"/>
      <w:r w:rsidRPr="00EE7674">
        <w:rPr>
          <w:rFonts w:asciiTheme="minorHAnsi" w:hAnsiTheme="minorHAnsi" w:cstheme="minorHAnsi"/>
          <w:sz w:val="18"/>
          <w:szCs w:val="18"/>
        </w:rPr>
        <w:t xml:space="preserve"> DL, Lee DZF, </w:t>
      </w:r>
      <w:proofErr w:type="spellStart"/>
      <w:r w:rsidRPr="00EE7674">
        <w:rPr>
          <w:rFonts w:asciiTheme="minorHAnsi" w:hAnsiTheme="minorHAnsi" w:cstheme="minorHAnsi"/>
          <w:sz w:val="18"/>
          <w:szCs w:val="18"/>
        </w:rPr>
        <w:t>Paramasivam</w:t>
      </w:r>
      <w:proofErr w:type="spellEnd"/>
      <w:r w:rsidRPr="00EE7674">
        <w:rPr>
          <w:rFonts w:asciiTheme="minorHAnsi" w:hAnsiTheme="minorHAnsi" w:cstheme="minorHAnsi"/>
          <w:sz w:val="18"/>
          <w:szCs w:val="18"/>
        </w:rPr>
        <w:t xml:space="preserve"> SJ, </w:t>
      </w:r>
      <w:proofErr w:type="spellStart"/>
      <w:r w:rsidRPr="00EE7674">
        <w:rPr>
          <w:rFonts w:asciiTheme="minorHAnsi" w:hAnsiTheme="minorHAnsi" w:cstheme="minorHAnsi"/>
          <w:sz w:val="18"/>
          <w:szCs w:val="18"/>
        </w:rPr>
        <w:t>Yusoff</w:t>
      </w:r>
      <w:proofErr w:type="spellEnd"/>
      <w:r w:rsidRPr="00EE7674">
        <w:rPr>
          <w:rFonts w:asciiTheme="minorHAnsi" w:hAnsiTheme="minorHAnsi" w:cstheme="minorHAnsi"/>
          <w:sz w:val="18"/>
          <w:szCs w:val="18"/>
        </w:rPr>
        <w:t xml:space="preserve"> K, Low WY, </w:t>
      </w:r>
      <w:proofErr w:type="spellStart"/>
      <w:r w:rsidRPr="00EE7674">
        <w:rPr>
          <w:rFonts w:asciiTheme="minorHAnsi" w:hAnsiTheme="minorHAnsi" w:cstheme="minorHAnsi"/>
          <w:sz w:val="18"/>
          <w:szCs w:val="18"/>
        </w:rPr>
        <w:t>Jeevaratnam</w:t>
      </w:r>
      <w:proofErr w:type="spellEnd"/>
      <w:r w:rsidRPr="00EE7674">
        <w:rPr>
          <w:rFonts w:asciiTheme="minorHAnsi" w:hAnsiTheme="minorHAnsi" w:cstheme="minorHAnsi"/>
          <w:sz w:val="18"/>
          <w:szCs w:val="18"/>
        </w:rPr>
        <w:t xml:space="preserve"> K, Lim SHE (2017) </w:t>
      </w:r>
      <w:r w:rsidRPr="00EE7674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Antibiotic profiling of methicillin resistant </w:t>
      </w:r>
      <w:r w:rsidRPr="00EE7674">
        <w:rPr>
          <w:rFonts w:asciiTheme="minorHAnsi" w:hAnsiTheme="minorHAnsi" w:cstheme="minorHAnsi"/>
          <w:i/>
          <w:color w:val="222222"/>
          <w:sz w:val="18"/>
          <w:szCs w:val="18"/>
          <w:shd w:val="clear" w:color="auto" w:fill="FFFFFF"/>
        </w:rPr>
        <w:t>Staphylococcus aureus</w:t>
      </w:r>
      <w:r w:rsidRPr="00EE7674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 (MRSA) isolates in stray canines and felines</w:t>
      </w:r>
      <w:r w:rsidRPr="00EE7674">
        <w:rPr>
          <w:rFonts w:asciiTheme="minorHAnsi" w:hAnsiTheme="minorHAnsi" w:cstheme="minorHAnsi"/>
          <w:sz w:val="18"/>
          <w:szCs w:val="18"/>
        </w:rPr>
        <w:t>. Cogent Biology (In press).</w:t>
      </w:r>
    </w:p>
    <w:p w:rsidR="008419E4" w:rsidRPr="00CB3554" w:rsidRDefault="008419E4" w:rsidP="00EE7674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9" w:right="138" w:hanging="283"/>
        <w:rPr>
          <w:sz w:val="18"/>
          <w:szCs w:val="18"/>
        </w:rPr>
      </w:pPr>
      <w:r w:rsidRPr="00EE7674">
        <w:rPr>
          <w:rFonts w:asciiTheme="minorHAnsi" w:hAnsiTheme="minorHAnsi" w:cstheme="minorHAnsi"/>
          <w:sz w:val="18"/>
        </w:rPr>
        <w:t xml:space="preserve">Yang SK, </w:t>
      </w:r>
      <w:proofErr w:type="spellStart"/>
      <w:r w:rsidRPr="00EE7674">
        <w:rPr>
          <w:rFonts w:asciiTheme="minorHAnsi" w:hAnsiTheme="minorHAnsi" w:cstheme="minorHAnsi"/>
          <w:sz w:val="18"/>
        </w:rPr>
        <w:t>Yusoff</w:t>
      </w:r>
      <w:proofErr w:type="spellEnd"/>
      <w:r w:rsidRPr="00EE7674">
        <w:rPr>
          <w:rFonts w:asciiTheme="minorHAnsi" w:hAnsiTheme="minorHAnsi" w:cstheme="minorHAnsi"/>
          <w:sz w:val="18"/>
        </w:rPr>
        <w:t xml:space="preserve"> K, Mai CW, Lim WM, Yap WS, Lim SHE, Lai KS (2017)</w:t>
      </w:r>
      <w:r w:rsidRPr="00EE7674">
        <w:rPr>
          <w:rFonts w:asciiTheme="minorHAnsi" w:hAnsiTheme="minorHAnsi" w:cstheme="minorHAnsi"/>
          <w:color w:val="222222"/>
          <w:sz w:val="19"/>
          <w:szCs w:val="19"/>
          <w:shd w:val="clear" w:color="auto" w:fill="FFFFFF"/>
        </w:rPr>
        <w:t xml:space="preserve"> </w:t>
      </w:r>
      <w:r w:rsidRPr="00EE7674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Additivity vs synergism: Investigation of the additive interaction of cinnamon bark oil and </w:t>
      </w:r>
      <w:proofErr w:type="spellStart"/>
      <w:r w:rsidRPr="00EE7674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meropenem</w:t>
      </w:r>
      <w:proofErr w:type="spellEnd"/>
      <w:r w:rsidRPr="00EE7674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 in combinatory therapy</w:t>
      </w:r>
      <w:r w:rsidRPr="00EE7674">
        <w:rPr>
          <w:rFonts w:asciiTheme="minorHAnsi" w:hAnsiTheme="minorHAnsi" w:cstheme="minorHAnsi"/>
          <w:sz w:val="18"/>
          <w:szCs w:val="18"/>
        </w:rPr>
        <w:t xml:space="preserve">. </w:t>
      </w:r>
      <w:r w:rsidRPr="00CB3554">
        <w:rPr>
          <w:sz w:val="18"/>
          <w:szCs w:val="18"/>
        </w:rPr>
        <w:t>Molecules 22:1733.</w:t>
      </w:r>
    </w:p>
    <w:p w:rsidR="008419E4" w:rsidRPr="00CB3554" w:rsidRDefault="008419E4" w:rsidP="00EE7674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9" w:right="137" w:hanging="283"/>
        <w:rPr>
          <w:sz w:val="18"/>
          <w:szCs w:val="18"/>
        </w:rPr>
      </w:pPr>
      <w:r w:rsidRPr="00CB3554">
        <w:rPr>
          <w:sz w:val="18"/>
          <w:szCs w:val="18"/>
        </w:rPr>
        <w:t xml:space="preserve">Song AAL, In LLA, </w:t>
      </w:r>
      <w:proofErr w:type="gramStart"/>
      <w:r w:rsidRPr="00CB3554">
        <w:rPr>
          <w:sz w:val="18"/>
          <w:szCs w:val="18"/>
        </w:rPr>
        <w:t>Lim</w:t>
      </w:r>
      <w:proofErr w:type="gramEnd"/>
      <w:r w:rsidRPr="00CB3554">
        <w:rPr>
          <w:sz w:val="18"/>
          <w:szCs w:val="18"/>
        </w:rPr>
        <w:t xml:space="preserve"> SHE, </w:t>
      </w:r>
      <w:proofErr w:type="spellStart"/>
      <w:r w:rsidRPr="00CB3554">
        <w:rPr>
          <w:sz w:val="18"/>
          <w:szCs w:val="18"/>
        </w:rPr>
        <w:t>Raha</w:t>
      </w:r>
      <w:proofErr w:type="spellEnd"/>
      <w:r w:rsidRPr="00CB3554">
        <w:rPr>
          <w:sz w:val="18"/>
          <w:szCs w:val="18"/>
        </w:rPr>
        <w:t xml:space="preserve"> AR (2017) </w:t>
      </w:r>
      <w:proofErr w:type="spellStart"/>
      <w:r w:rsidRPr="00CB3554">
        <w:rPr>
          <w:i/>
          <w:sz w:val="18"/>
          <w:szCs w:val="18"/>
        </w:rPr>
        <w:t>Lactococcus</w:t>
      </w:r>
      <w:proofErr w:type="spellEnd"/>
      <w:r w:rsidRPr="00CB3554">
        <w:rPr>
          <w:i/>
          <w:sz w:val="18"/>
          <w:szCs w:val="18"/>
        </w:rPr>
        <w:t xml:space="preserve"> </w:t>
      </w:r>
      <w:proofErr w:type="spellStart"/>
      <w:r w:rsidRPr="00CB3554">
        <w:rPr>
          <w:i/>
          <w:sz w:val="18"/>
          <w:szCs w:val="18"/>
        </w:rPr>
        <w:t>lactis</w:t>
      </w:r>
      <w:proofErr w:type="spellEnd"/>
      <w:r w:rsidRPr="00CB3554">
        <w:rPr>
          <w:sz w:val="18"/>
          <w:szCs w:val="18"/>
        </w:rPr>
        <w:t>: From food to factory. Microbial Cell Factories 16:55.</w:t>
      </w:r>
    </w:p>
    <w:p w:rsidR="005973B9" w:rsidRPr="00CB3554" w:rsidRDefault="00A541B2" w:rsidP="00EE7674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9" w:right="138" w:hanging="283"/>
        <w:rPr>
          <w:sz w:val="18"/>
          <w:szCs w:val="18"/>
        </w:rPr>
      </w:pPr>
      <w:r w:rsidRPr="00CB3554">
        <w:rPr>
          <w:sz w:val="18"/>
          <w:szCs w:val="18"/>
        </w:rPr>
        <w:t>Yap PSX, Yang KC, Lai KS, Lim SHE (2017</w:t>
      </w:r>
      <w:r w:rsidR="005973B9" w:rsidRPr="00CB3554">
        <w:rPr>
          <w:sz w:val="18"/>
          <w:szCs w:val="18"/>
        </w:rPr>
        <w:t xml:space="preserve">) </w:t>
      </w:r>
      <w:r w:rsidRPr="00CB3554">
        <w:rPr>
          <w:sz w:val="18"/>
          <w:szCs w:val="18"/>
        </w:rPr>
        <w:t xml:space="preserve">Essential oils: The ultimate solution to antimicrobial resistance in </w:t>
      </w:r>
      <w:r w:rsidRPr="00CB3554">
        <w:rPr>
          <w:i/>
          <w:sz w:val="18"/>
          <w:szCs w:val="18"/>
        </w:rPr>
        <w:t>Escherichia coli</w:t>
      </w:r>
      <w:r w:rsidRPr="00CB3554">
        <w:rPr>
          <w:sz w:val="18"/>
          <w:szCs w:val="18"/>
        </w:rPr>
        <w:t xml:space="preserve">? </w:t>
      </w:r>
      <w:proofErr w:type="spellStart"/>
      <w:r w:rsidRPr="00CB3554">
        <w:rPr>
          <w:sz w:val="18"/>
          <w:szCs w:val="18"/>
        </w:rPr>
        <w:t>Intech</w:t>
      </w:r>
      <w:proofErr w:type="spellEnd"/>
      <w:r w:rsidRPr="00CB3554">
        <w:rPr>
          <w:sz w:val="18"/>
          <w:szCs w:val="18"/>
        </w:rPr>
        <w:t xml:space="preserve"> Open, Croatia. </w:t>
      </w:r>
    </w:p>
    <w:p w:rsidR="005973B9" w:rsidRPr="00CB3554" w:rsidRDefault="00EE7674" w:rsidP="00EE7674">
      <w:pPr>
        <w:pStyle w:val="ListParagraph"/>
        <w:numPr>
          <w:ilvl w:val="0"/>
          <w:numId w:val="3"/>
        </w:numPr>
        <w:spacing w:before="0" w:line="240" w:lineRule="auto"/>
        <w:ind w:left="389"/>
        <w:rPr>
          <w:rFonts w:eastAsia="Times New Roman"/>
          <w:sz w:val="18"/>
          <w:szCs w:val="18"/>
        </w:rPr>
      </w:pPr>
      <w:proofErr w:type="spellStart"/>
      <w:r w:rsidRPr="00CB3554">
        <w:rPr>
          <w:sz w:val="18"/>
          <w:szCs w:val="18"/>
        </w:rPr>
        <w:t>Mehrabadi</w:t>
      </w:r>
      <w:proofErr w:type="spellEnd"/>
      <w:r w:rsidRPr="00CB3554">
        <w:rPr>
          <w:sz w:val="18"/>
          <w:szCs w:val="18"/>
        </w:rPr>
        <w:t xml:space="preserve"> MHF, </w:t>
      </w:r>
      <w:proofErr w:type="spellStart"/>
      <w:r w:rsidRPr="00CB3554">
        <w:rPr>
          <w:sz w:val="18"/>
          <w:szCs w:val="18"/>
        </w:rPr>
        <w:t>Bahonar</w:t>
      </w:r>
      <w:proofErr w:type="spellEnd"/>
      <w:r w:rsidRPr="00CB3554">
        <w:rPr>
          <w:sz w:val="18"/>
          <w:szCs w:val="18"/>
        </w:rPr>
        <w:t xml:space="preserve"> A, </w:t>
      </w:r>
      <w:proofErr w:type="spellStart"/>
      <w:r w:rsidRPr="00CB3554">
        <w:rPr>
          <w:sz w:val="18"/>
          <w:szCs w:val="18"/>
        </w:rPr>
        <w:t>Mirzei</w:t>
      </w:r>
      <w:proofErr w:type="spellEnd"/>
      <w:r w:rsidRPr="00CB3554">
        <w:rPr>
          <w:sz w:val="18"/>
          <w:szCs w:val="18"/>
        </w:rPr>
        <w:t xml:space="preserve"> K, </w:t>
      </w:r>
      <w:proofErr w:type="spellStart"/>
      <w:r w:rsidRPr="00CB3554">
        <w:rPr>
          <w:sz w:val="18"/>
          <w:szCs w:val="18"/>
        </w:rPr>
        <w:t>Molouki</w:t>
      </w:r>
      <w:proofErr w:type="spellEnd"/>
      <w:r w:rsidRPr="00CB3554">
        <w:rPr>
          <w:sz w:val="18"/>
          <w:szCs w:val="18"/>
        </w:rPr>
        <w:t xml:space="preserve"> A, </w:t>
      </w:r>
      <w:proofErr w:type="spellStart"/>
      <w:r w:rsidRPr="00CB3554">
        <w:rPr>
          <w:sz w:val="18"/>
          <w:szCs w:val="18"/>
        </w:rPr>
        <w:t>Ghalyanchilangeroudi</w:t>
      </w:r>
      <w:proofErr w:type="spellEnd"/>
      <w:r w:rsidRPr="00CB3554">
        <w:rPr>
          <w:sz w:val="18"/>
          <w:szCs w:val="18"/>
        </w:rPr>
        <w:t xml:space="preserve"> A, </w:t>
      </w:r>
      <w:proofErr w:type="spellStart"/>
      <w:r w:rsidRPr="00CB3554">
        <w:rPr>
          <w:sz w:val="18"/>
          <w:szCs w:val="18"/>
        </w:rPr>
        <w:t>Ghafouri</w:t>
      </w:r>
      <w:proofErr w:type="spellEnd"/>
      <w:r w:rsidRPr="00CB3554">
        <w:rPr>
          <w:sz w:val="18"/>
          <w:szCs w:val="18"/>
        </w:rPr>
        <w:t xml:space="preserve"> SA, Tehrani F, Lim SHE</w:t>
      </w:r>
      <w:r w:rsidR="008419E4" w:rsidRPr="00CB3554">
        <w:rPr>
          <w:sz w:val="18"/>
          <w:szCs w:val="18"/>
        </w:rPr>
        <w:t xml:space="preserve"> (2017</w:t>
      </w:r>
      <w:r w:rsidR="005973B9" w:rsidRPr="00CB3554">
        <w:rPr>
          <w:sz w:val="18"/>
          <w:szCs w:val="18"/>
        </w:rPr>
        <w:t xml:space="preserve">) </w:t>
      </w:r>
      <w:r w:rsidR="008419E4" w:rsidRPr="00CB3554">
        <w:rPr>
          <w:rFonts w:eastAsia="Times New Roman"/>
          <w:sz w:val="18"/>
          <w:szCs w:val="18"/>
        </w:rPr>
        <w:t>Prevalence of avian influenza (H9N2) in commercial quail, partridge, and turkey farms in Iran, 2014–2015</w:t>
      </w:r>
      <w:r w:rsidRPr="00CB3554">
        <w:rPr>
          <w:rFonts w:eastAsia="Times New Roman"/>
          <w:sz w:val="18"/>
          <w:szCs w:val="18"/>
        </w:rPr>
        <w:t xml:space="preserve">. </w:t>
      </w:r>
      <w:r w:rsidR="008419E4" w:rsidRPr="00CB3554">
        <w:rPr>
          <w:sz w:val="18"/>
          <w:szCs w:val="18"/>
          <w:shd w:val="clear" w:color="auto" w:fill="FFFFFF"/>
        </w:rPr>
        <w:t>Tropical Animal Health and Production</w:t>
      </w:r>
      <w:r w:rsidR="005973B9" w:rsidRPr="00CB3554">
        <w:rPr>
          <w:sz w:val="18"/>
          <w:szCs w:val="18"/>
        </w:rPr>
        <w:t xml:space="preserve"> 213:10-17.</w:t>
      </w:r>
    </w:p>
    <w:p w:rsidR="001578CB" w:rsidRPr="001578CB" w:rsidRDefault="00CB3554" w:rsidP="001578CB">
      <w:pPr>
        <w:pStyle w:val="ListParagraph"/>
        <w:numPr>
          <w:ilvl w:val="0"/>
          <w:numId w:val="3"/>
        </w:numPr>
        <w:spacing w:before="0" w:line="240" w:lineRule="auto"/>
        <w:ind w:left="389"/>
        <w:rPr>
          <w:rFonts w:eastAsia="Times New Roman"/>
          <w:sz w:val="18"/>
          <w:szCs w:val="18"/>
        </w:rPr>
      </w:pPr>
      <w:proofErr w:type="spellStart"/>
      <w:r w:rsidRPr="00CB3554">
        <w:rPr>
          <w:sz w:val="18"/>
          <w:szCs w:val="18"/>
        </w:rPr>
        <w:t>Tye</w:t>
      </w:r>
      <w:proofErr w:type="spellEnd"/>
      <w:r w:rsidRPr="00CB3554">
        <w:rPr>
          <w:sz w:val="18"/>
          <w:szCs w:val="18"/>
        </w:rPr>
        <w:t xml:space="preserve"> KY, </w:t>
      </w:r>
      <w:r w:rsidRPr="00CB3554">
        <w:rPr>
          <w:b/>
          <w:sz w:val="18"/>
          <w:szCs w:val="18"/>
        </w:rPr>
        <w:t>Lim SHE</w:t>
      </w:r>
      <w:r w:rsidRPr="00CB3554">
        <w:rPr>
          <w:sz w:val="18"/>
          <w:szCs w:val="18"/>
        </w:rPr>
        <w:t xml:space="preserve">, </w:t>
      </w:r>
      <w:proofErr w:type="spellStart"/>
      <w:r w:rsidRPr="00CB3554">
        <w:rPr>
          <w:sz w:val="18"/>
          <w:szCs w:val="18"/>
        </w:rPr>
        <w:t>Gan</w:t>
      </w:r>
      <w:proofErr w:type="spellEnd"/>
      <w:r w:rsidRPr="00CB3554">
        <w:rPr>
          <w:sz w:val="18"/>
          <w:szCs w:val="18"/>
        </w:rPr>
        <w:t xml:space="preserve"> SY, Tan SE, Chen CA, </w:t>
      </w:r>
      <w:proofErr w:type="spellStart"/>
      <w:r w:rsidRPr="00CB3554">
        <w:rPr>
          <w:sz w:val="18"/>
          <w:szCs w:val="18"/>
        </w:rPr>
        <w:t>Phang</w:t>
      </w:r>
      <w:proofErr w:type="spellEnd"/>
      <w:r w:rsidRPr="00CB3554">
        <w:rPr>
          <w:sz w:val="18"/>
          <w:szCs w:val="18"/>
        </w:rPr>
        <w:t xml:space="preserve"> SM. 2016 Comparison of visual observation and emission intensity of </w:t>
      </w:r>
      <w:proofErr w:type="spellStart"/>
      <w:r w:rsidRPr="00CB3554">
        <w:rPr>
          <w:sz w:val="18"/>
          <w:szCs w:val="18"/>
        </w:rPr>
        <w:t>resazurin</w:t>
      </w:r>
      <w:proofErr w:type="spellEnd"/>
      <w:r w:rsidRPr="00CB3554">
        <w:rPr>
          <w:sz w:val="18"/>
          <w:szCs w:val="18"/>
        </w:rPr>
        <w:t xml:space="preserve"> for antimicrobial properties of hexane, dichloromethane, methanol </w:t>
      </w:r>
      <w:r w:rsidRPr="001578CB">
        <w:rPr>
          <w:sz w:val="18"/>
          <w:szCs w:val="18"/>
        </w:rPr>
        <w:t xml:space="preserve">and water extracts from a brown alga, </w:t>
      </w:r>
      <w:proofErr w:type="spellStart"/>
      <w:r w:rsidRPr="001578CB">
        <w:rPr>
          <w:i/>
          <w:sz w:val="18"/>
          <w:szCs w:val="18"/>
        </w:rPr>
        <w:t>Turbinaria</w:t>
      </w:r>
      <w:proofErr w:type="spellEnd"/>
      <w:r w:rsidRPr="001578CB">
        <w:rPr>
          <w:i/>
          <w:sz w:val="18"/>
          <w:szCs w:val="18"/>
        </w:rPr>
        <w:t xml:space="preserve"> </w:t>
      </w:r>
      <w:proofErr w:type="spellStart"/>
      <w:r w:rsidRPr="001578CB">
        <w:rPr>
          <w:i/>
          <w:sz w:val="18"/>
          <w:szCs w:val="18"/>
        </w:rPr>
        <w:t>orn</w:t>
      </w:r>
      <w:r w:rsidRPr="001578CB">
        <w:rPr>
          <w:sz w:val="18"/>
          <w:szCs w:val="18"/>
        </w:rPr>
        <w:t>ata</w:t>
      </w:r>
      <w:proofErr w:type="spellEnd"/>
      <w:r w:rsidRPr="001578CB">
        <w:rPr>
          <w:sz w:val="18"/>
          <w:szCs w:val="18"/>
        </w:rPr>
        <w:t xml:space="preserve">. </w:t>
      </w:r>
      <w:r w:rsidRPr="001578CB">
        <w:rPr>
          <w:i/>
          <w:sz w:val="18"/>
          <w:szCs w:val="18"/>
        </w:rPr>
        <w:t>Cogent Biology</w:t>
      </w:r>
      <w:r w:rsidRPr="001578CB">
        <w:rPr>
          <w:sz w:val="18"/>
          <w:szCs w:val="18"/>
        </w:rPr>
        <w:t xml:space="preserve"> 2:1225877</w:t>
      </w:r>
    </w:p>
    <w:p w:rsidR="00AE3E37" w:rsidRPr="001578CB" w:rsidRDefault="001578CB" w:rsidP="001578CB">
      <w:pPr>
        <w:pStyle w:val="ListParagraph"/>
        <w:numPr>
          <w:ilvl w:val="0"/>
          <w:numId w:val="3"/>
        </w:numPr>
        <w:spacing w:before="0" w:line="240" w:lineRule="auto"/>
        <w:ind w:left="389"/>
        <w:rPr>
          <w:rFonts w:eastAsia="Times New Roman"/>
          <w:sz w:val="18"/>
          <w:szCs w:val="18"/>
        </w:rPr>
      </w:pPr>
      <w:r w:rsidRPr="001578CB">
        <w:rPr>
          <w:sz w:val="18"/>
          <w:szCs w:val="18"/>
        </w:rPr>
        <w:t xml:space="preserve">Yap IKS, Kho MT, Chong CW, </w:t>
      </w:r>
      <w:r w:rsidRPr="001578CB">
        <w:rPr>
          <w:b/>
          <w:sz w:val="18"/>
          <w:szCs w:val="18"/>
        </w:rPr>
        <w:t>Lim SHE</w:t>
      </w:r>
      <w:r w:rsidRPr="001578CB">
        <w:rPr>
          <w:sz w:val="18"/>
          <w:szCs w:val="18"/>
        </w:rPr>
        <w:t xml:space="preserve">, Ismail NH, Lim PKC, </w:t>
      </w:r>
      <w:proofErr w:type="spellStart"/>
      <w:r w:rsidRPr="001578CB">
        <w:rPr>
          <w:sz w:val="18"/>
          <w:szCs w:val="18"/>
        </w:rPr>
        <w:t>Mak</w:t>
      </w:r>
      <w:proofErr w:type="spellEnd"/>
      <w:r w:rsidRPr="001578CB">
        <w:rPr>
          <w:sz w:val="18"/>
          <w:szCs w:val="18"/>
        </w:rPr>
        <w:t xml:space="preserve"> JW. </w:t>
      </w:r>
      <w:proofErr w:type="gramStart"/>
      <w:r w:rsidRPr="001578CB">
        <w:rPr>
          <w:sz w:val="18"/>
          <w:szCs w:val="18"/>
        </w:rPr>
        <w:t>2016</w:t>
      </w:r>
      <w:proofErr w:type="gramEnd"/>
      <w:r w:rsidRPr="001578CB">
        <w:rPr>
          <w:sz w:val="18"/>
          <w:szCs w:val="18"/>
        </w:rPr>
        <w:t xml:space="preserve"> Systems biology analyses of the dynamic host response to </w:t>
      </w:r>
      <w:r w:rsidRPr="001578CB">
        <w:rPr>
          <w:i/>
          <w:sz w:val="18"/>
          <w:szCs w:val="18"/>
        </w:rPr>
        <w:t xml:space="preserve">Toxoplasma </w:t>
      </w:r>
      <w:proofErr w:type="spellStart"/>
      <w:r w:rsidRPr="001578CB">
        <w:rPr>
          <w:i/>
          <w:sz w:val="18"/>
          <w:szCs w:val="18"/>
        </w:rPr>
        <w:t>gondii</w:t>
      </w:r>
      <w:proofErr w:type="spellEnd"/>
      <w:r w:rsidRPr="001578CB">
        <w:rPr>
          <w:sz w:val="18"/>
          <w:szCs w:val="18"/>
        </w:rPr>
        <w:t xml:space="preserve"> infection in a murine model. </w:t>
      </w:r>
      <w:r w:rsidRPr="001578CB">
        <w:rPr>
          <w:i/>
          <w:sz w:val="18"/>
          <w:szCs w:val="18"/>
        </w:rPr>
        <w:t>Open Parasitology</w:t>
      </w:r>
      <w:r w:rsidRPr="001578CB">
        <w:rPr>
          <w:sz w:val="18"/>
          <w:szCs w:val="18"/>
        </w:rPr>
        <w:t xml:space="preserve"> 2(9):1-13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  <w:bookmarkStart w:id="0" w:name="_GoBack"/>
      <w:bookmarkEnd w:id="0"/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7E3A5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8716AF" w:rsidRPr="00A41107" w:rsidRDefault="008716AF" w:rsidP="008716AF">
      <w:pPr>
        <w:jc w:val="both"/>
        <w:rPr>
          <w:rFonts w:eastAsia="MS PGothic"/>
          <w:b/>
          <w:color w:val="000000"/>
          <w:szCs w:val="32"/>
        </w:rPr>
      </w:pPr>
      <w:r>
        <w:t>Lim SHE has complete</w:t>
      </w:r>
      <w:r>
        <w:t>d her PhD in Medical Biotechnology</w:t>
      </w:r>
      <w:r>
        <w:t xml:space="preserve"> from </w:t>
      </w:r>
      <w:proofErr w:type="spellStart"/>
      <w:r>
        <w:t>Universiti</w:t>
      </w:r>
      <w:proofErr w:type="spellEnd"/>
      <w:r>
        <w:t xml:space="preserve"> Putra Malaysia. She is an Assistant Professor at the Health Sciences Division, Abu Dhabi Women’s College, Higher Colleges of Technology, in addition to being an adjunct Associate Professor at the </w:t>
      </w:r>
      <w:proofErr w:type="spellStart"/>
      <w:r>
        <w:t>Perdana</w:t>
      </w:r>
      <w:proofErr w:type="spellEnd"/>
      <w:r>
        <w:t xml:space="preserve"> University-Royal College of Surgeons in Ireland and </w:t>
      </w:r>
      <w:proofErr w:type="spellStart"/>
      <w:r>
        <w:t>Perdana</w:t>
      </w:r>
      <w:proofErr w:type="spellEnd"/>
      <w:r>
        <w:t xml:space="preserve"> University-School of Data Science. She has published a book chapter, more than 15 papers in reputed journals and presented in many international conferences. She has also been serving as a reviewer of reputable ISI indexed journals. </w:t>
      </w:r>
      <w:r>
        <w:tab/>
      </w:r>
      <w:r>
        <w:br/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716AF" w:rsidRPr="005E7639">
          <w:rPr>
            <w:rStyle w:val="Hyperlink"/>
            <w:rFonts w:ascii="Arial"/>
            <w:sz w:val="14"/>
          </w:rPr>
          <w:t>erinlimsh@gmail.com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4DC7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BDD" w:rsidRDefault="005C1BDD">
      <w:r>
        <w:separator/>
      </w:r>
    </w:p>
  </w:endnote>
  <w:endnote w:type="continuationSeparator" w:id="0">
    <w:p w:rsidR="005C1BDD" w:rsidRDefault="005C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BDD" w:rsidRDefault="005C1BDD">
      <w:r>
        <w:separator/>
      </w:r>
    </w:p>
  </w:footnote>
  <w:footnote w:type="continuationSeparator" w:id="0">
    <w:p w:rsidR="005C1BDD" w:rsidRDefault="005C1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578CB"/>
    <w:rsid w:val="001E34D1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5B50C3"/>
    <w:rsid w:val="005C1BDD"/>
    <w:rsid w:val="006060CE"/>
    <w:rsid w:val="0063497F"/>
    <w:rsid w:val="008419E4"/>
    <w:rsid w:val="008716AF"/>
    <w:rsid w:val="00873DF0"/>
    <w:rsid w:val="008756E6"/>
    <w:rsid w:val="009B2D44"/>
    <w:rsid w:val="00A07E82"/>
    <w:rsid w:val="00A541B2"/>
    <w:rsid w:val="00A9710C"/>
    <w:rsid w:val="00AE3E37"/>
    <w:rsid w:val="00B21A57"/>
    <w:rsid w:val="00C33602"/>
    <w:rsid w:val="00CB3554"/>
    <w:rsid w:val="00CD6F55"/>
    <w:rsid w:val="00DE3104"/>
    <w:rsid w:val="00E00FDC"/>
    <w:rsid w:val="00EE767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400079"/>
  <w15:docId w15:val="{2F47A2B1-A7C4-4773-B775-930DB00B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Strong">
    <w:name w:val="Strong"/>
    <w:basedOn w:val="DefaultParagraphFont"/>
    <w:uiPriority w:val="22"/>
    <w:qFormat/>
    <w:rsid w:val="00A541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rinlimsh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Lim Erin</cp:lastModifiedBy>
  <cp:revision>2</cp:revision>
  <dcterms:created xsi:type="dcterms:W3CDTF">2017-12-13T08:45:00Z</dcterms:created>
  <dcterms:modified xsi:type="dcterms:W3CDTF">2017-12-13T08:45:00Z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