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C15" w:rsidRPr="001050AA" w:rsidRDefault="00BA7C15" w:rsidP="008A7AD1">
      <w:pPr>
        <w:jc w:val="center"/>
        <w:rPr>
          <w:rFonts w:asciiTheme="majorBidi" w:hAnsiTheme="majorBidi" w:cstheme="majorBidi"/>
          <w:b/>
          <w:bCs/>
          <w:sz w:val="28"/>
          <w:szCs w:val="28"/>
        </w:rPr>
      </w:pPr>
      <w:r w:rsidRPr="001050AA">
        <w:rPr>
          <w:rFonts w:asciiTheme="majorBidi" w:hAnsiTheme="majorBidi" w:cstheme="majorBidi"/>
          <w:b/>
          <w:bCs/>
          <w:sz w:val="28"/>
          <w:szCs w:val="28"/>
        </w:rPr>
        <w:t xml:space="preserve">Comparison </w:t>
      </w:r>
      <w:r w:rsidR="009E3E03" w:rsidRPr="001050AA">
        <w:rPr>
          <w:rFonts w:asciiTheme="majorBidi" w:hAnsiTheme="majorBidi" w:cstheme="majorBidi"/>
          <w:b/>
          <w:bCs/>
          <w:sz w:val="28"/>
          <w:szCs w:val="28"/>
        </w:rPr>
        <w:t>of two disk diffusion and E-</w:t>
      </w:r>
      <w:r w:rsidRPr="001050AA">
        <w:rPr>
          <w:rFonts w:asciiTheme="majorBidi" w:hAnsiTheme="majorBidi" w:cstheme="majorBidi"/>
          <w:b/>
          <w:bCs/>
          <w:sz w:val="28"/>
          <w:szCs w:val="28"/>
        </w:rPr>
        <w:t>test methods in determini</w:t>
      </w:r>
      <w:r w:rsidR="00667FCE" w:rsidRPr="001050AA">
        <w:rPr>
          <w:rFonts w:asciiTheme="majorBidi" w:hAnsiTheme="majorBidi" w:cstheme="majorBidi"/>
          <w:b/>
          <w:bCs/>
          <w:sz w:val="28"/>
          <w:szCs w:val="28"/>
        </w:rPr>
        <w:t xml:space="preserve">ng antibiotic susceptibility of </w:t>
      </w:r>
      <w:r w:rsidR="006230FE">
        <w:rPr>
          <w:rFonts w:asciiTheme="majorBidi" w:hAnsiTheme="majorBidi" w:cstheme="majorBidi"/>
          <w:b/>
          <w:bCs/>
          <w:sz w:val="28"/>
          <w:szCs w:val="28"/>
        </w:rPr>
        <w:t>P</w:t>
      </w:r>
      <w:r w:rsidRPr="001050AA">
        <w:rPr>
          <w:rFonts w:asciiTheme="majorBidi" w:hAnsiTheme="majorBidi" w:cstheme="majorBidi"/>
          <w:b/>
          <w:bCs/>
          <w:sz w:val="28"/>
          <w:szCs w:val="28"/>
        </w:rPr>
        <w:t>seudomonas aeruginosa st</w:t>
      </w:r>
      <w:r w:rsidR="00667FCE" w:rsidRPr="001050AA">
        <w:rPr>
          <w:rFonts w:asciiTheme="majorBidi" w:hAnsiTheme="majorBidi" w:cstheme="majorBidi"/>
          <w:b/>
          <w:bCs/>
          <w:sz w:val="28"/>
          <w:szCs w:val="28"/>
        </w:rPr>
        <w:t>r</w:t>
      </w:r>
      <w:r w:rsidRPr="001050AA">
        <w:rPr>
          <w:rFonts w:asciiTheme="majorBidi" w:hAnsiTheme="majorBidi" w:cstheme="majorBidi"/>
          <w:b/>
          <w:bCs/>
          <w:sz w:val="28"/>
          <w:szCs w:val="28"/>
        </w:rPr>
        <w:t>ains in</w:t>
      </w:r>
      <w:r w:rsidR="00667FCE" w:rsidRPr="001050AA">
        <w:rPr>
          <w:rFonts w:asciiTheme="majorBidi" w:hAnsiTheme="majorBidi" w:cstheme="majorBidi"/>
          <w:b/>
          <w:bCs/>
          <w:sz w:val="28"/>
          <w:szCs w:val="28"/>
        </w:rPr>
        <w:t xml:space="preserve"> isolated</w:t>
      </w:r>
      <w:r w:rsidR="00416D9C" w:rsidRPr="001050AA">
        <w:rPr>
          <w:rFonts w:asciiTheme="majorBidi" w:hAnsiTheme="majorBidi" w:cstheme="majorBidi"/>
          <w:b/>
          <w:bCs/>
          <w:sz w:val="28"/>
          <w:szCs w:val="28"/>
        </w:rPr>
        <w:t xml:space="preserve"> burn infections of Ahv</w:t>
      </w:r>
      <w:r w:rsidR="00016286" w:rsidRPr="001050AA">
        <w:rPr>
          <w:rFonts w:asciiTheme="majorBidi" w:hAnsiTheme="majorBidi" w:cstheme="majorBidi"/>
          <w:b/>
          <w:bCs/>
          <w:sz w:val="28"/>
          <w:szCs w:val="28"/>
        </w:rPr>
        <w:t>az</w:t>
      </w:r>
      <w:r w:rsidRPr="001050AA">
        <w:rPr>
          <w:rFonts w:asciiTheme="majorBidi" w:hAnsiTheme="majorBidi" w:cstheme="majorBidi"/>
          <w:b/>
          <w:bCs/>
          <w:sz w:val="28"/>
          <w:szCs w:val="28"/>
        </w:rPr>
        <w:t xml:space="preserve"> City</w:t>
      </w:r>
    </w:p>
    <w:p w:rsidR="004165AA" w:rsidRPr="001050AA" w:rsidRDefault="004165AA" w:rsidP="00645E28">
      <w:pPr>
        <w:spacing w:after="0" w:line="240" w:lineRule="auto"/>
        <w:jc w:val="center"/>
        <w:rPr>
          <w:rFonts w:asciiTheme="majorHAnsi" w:eastAsiaTheme="minorEastAsia" w:hAnsiTheme="majorHAnsi" w:cs="Times New Roman"/>
          <w:b/>
          <w:vertAlign w:val="superscript"/>
        </w:rPr>
      </w:pPr>
      <w:r w:rsidRPr="001050AA">
        <w:rPr>
          <w:rFonts w:asciiTheme="majorHAnsi" w:eastAsiaTheme="minorEastAsia" w:hAnsiTheme="majorHAnsi" w:cs="Times New Roman"/>
          <w:b/>
        </w:rPr>
        <w:t>Mehrdad Pashazadeh</w:t>
      </w:r>
      <w:r w:rsidRPr="001050AA">
        <w:rPr>
          <w:rFonts w:asciiTheme="majorHAnsi" w:eastAsiaTheme="minorEastAsia" w:hAnsiTheme="majorHAnsi" w:cs="Times New Roman"/>
          <w:b/>
          <w:vertAlign w:val="superscript"/>
        </w:rPr>
        <w:t>1</w:t>
      </w:r>
      <w:r w:rsidRPr="001050AA">
        <w:rPr>
          <w:rFonts w:asciiTheme="majorHAnsi" w:eastAsiaTheme="minorEastAsia" w:hAnsiTheme="majorHAnsi" w:cs="Times New Roman"/>
          <w:b/>
        </w:rPr>
        <w:t>, Changiz Ahmadizadeh</w:t>
      </w:r>
      <w:r w:rsidRPr="001050AA">
        <w:rPr>
          <w:rFonts w:asciiTheme="majorHAnsi" w:eastAsiaTheme="minorEastAsia" w:hAnsiTheme="majorHAnsi" w:cs="Times New Roman"/>
          <w:b/>
          <w:vertAlign w:val="superscript"/>
        </w:rPr>
        <w:t>2</w:t>
      </w:r>
    </w:p>
    <w:p w:rsidR="004165AA" w:rsidRPr="001050AA" w:rsidRDefault="004165AA" w:rsidP="00645E28">
      <w:pPr>
        <w:spacing w:after="0"/>
        <w:jc w:val="center"/>
        <w:rPr>
          <w:rFonts w:asciiTheme="majorHAnsi" w:eastAsiaTheme="minorEastAsia" w:hAnsiTheme="majorHAnsi" w:cstheme="majorBidi"/>
        </w:rPr>
      </w:pPr>
      <w:r w:rsidRPr="001050AA">
        <w:rPr>
          <w:rFonts w:asciiTheme="majorHAnsi" w:eastAsiaTheme="minorEastAsia" w:hAnsiTheme="majorHAnsi" w:cstheme="majorBidi"/>
        </w:rPr>
        <w:t>1. Department of Immunology, Science and Research Branch, Uludag University, Bursa, Turkey</w:t>
      </w:r>
    </w:p>
    <w:p w:rsidR="004165AA" w:rsidRPr="001050AA" w:rsidRDefault="004165AA" w:rsidP="00645E28">
      <w:pPr>
        <w:spacing w:after="0"/>
        <w:jc w:val="center"/>
        <w:rPr>
          <w:rFonts w:asciiTheme="majorHAnsi" w:eastAsiaTheme="minorEastAsia" w:hAnsiTheme="majorHAnsi" w:cstheme="majorBidi"/>
        </w:rPr>
      </w:pPr>
      <w:r w:rsidRPr="001050AA">
        <w:rPr>
          <w:rFonts w:asciiTheme="majorHAnsi" w:eastAsiaTheme="minorEastAsia" w:hAnsiTheme="majorHAnsi" w:cstheme="majorBidi"/>
        </w:rPr>
        <w:t>2. Department of Microbiology, Science and Research Branch, Islamic Azad University, Ahar, Iran</w:t>
      </w:r>
    </w:p>
    <w:p w:rsidR="00EB58B2" w:rsidRPr="001050AA" w:rsidRDefault="00EB58B2" w:rsidP="00645E28">
      <w:pPr>
        <w:jc w:val="center"/>
        <w:rPr>
          <w:rFonts w:asciiTheme="majorBidi" w:hAnsiTheme="majorBidi" w:cstheme="majorBidi"/>
          <w:bCs/>
        </w:rPr>
      </w:pPr>
      <w:r w:rsidRPr="001050AA">
        <w:rPr>
          <w:rFonts w:asciiTheme="majorBidi" w:hAnsiTheme="majorBidi" w:cstheme="majorBidi"/>
          <w:bCs/>
        </w:rPr>
        <w:t>Mehrdad Pashazadeh (Corresponding author)</w:t>
      </w:r>
    </w:p>
    <w:p w:rsidR="00EB58B2" w:rsidRPr="001050AA" w:rsidRDefault="00EB58B2" w:rsidP="00EB58B2">
      <w:pPr>
        <w:spacing w:after="80" w:line="240" w:lineRule="exact"/>
        <w:ind w:firstLineChars="200" w:firstLine="440"/>
        <w:jc w:val="center"/>
        <w:rPr>
          <w:rFonts w:asciiTheme="majorBidi" w:hAnsiTheme="majorBidi" w:cstheme="majorBidi"/>
          <w:bCs/>
        </w:rPr>
      </w:pPr>
      <w:r w:rsidRPr="001050AA">
        <w:rPr>
          <w:rFonts w:asciiTheme="majorBidi" w:hAnsiTheme="majorBidi" w:cstheme="majorBidi"/>
          <w:bCs/>
        </w:rPr>
        <w:t>Tel: +90-536-244-3880   E-mail: mehrdad_pashazadeh@yahoo.com</w:t>
      </w:r>
    </w:p>
    <w:p w:rsidR="00EB58B2" w:rsidRPr="00EB58B2" w:rsidRDefault="00EB58B2" w:rsidP="00EB58B2">
      <w:pPr>
        <w:jc w:val="center"/>
        <w:rPr>
          <w:rFonts w:asciiTheme="majorBidi" w:hAnsiTheme="majorBidi" w:cstheme="majorBidi"/>
          <w:bCs/>
          <w:sz w:val="20"/>
        </w:rPr>
      </w:pPr>
    </w:p>
    <w:p w:rsidR="00A475C8" w:rsidRPr="001050AA" w:rsidRDefault="00A475C8" w:rsidP="00A475C8">
      <w:pPr>
        <w:jc w:val="both"/>
        <w:rPr>
          <w:rFonts w:asciiTheme="majorBidi" w:hAnsiTheme="majorBidi" w:cstheme="majorBidi"/>
          <w:b/>
          <w:bCs/>
          <w:sz w:val="24"/>
          <w:szCs w:val="24"/>
        </w:rPr>
      </w:pPr>
      <w:r w:rsidRPr="001050AA">
        <w:rPr>
          <w:rFonts w:asciiTheme="majorBidi" w:hAnsiTheme="majorBidi" w:cstheme="majorBidi"/>
          <w:b/>
          <w:bCs/>
          <w:sz w:val="24"/>
          <w:szCs w:val="24"/>
        </w:rPr>
        <w:t>Abstract</w:t>
      </w:r>
    </w:p>
    <w:p w:rsidR="00A475C8" w:rsidRPr="001050AA" w:rsidRDefault="00A475C8" w:rsidP="004A5EBC">
      <w:pPr>
        <w:jc w:val="both"/>
        <w:rPr>
          <w:rFonts w:asciiTheme="majorBidi" w:hAnsiTheme="majorBidi" w:cstheme="majorBidi"/>
          <w:sz w:val="24"/>
          <w:szCs w:val="24"/>
        </w:rPr>
      </w:pPr>
      <w:r w:rsidRPr="001050AA">
        <w:rPr>
          <w:rFonts w:asciiTheme="majorBidi" w:hAnsiTheme="majorBidi" w:cstheme="majorBidi"/>
          <w:b/>
          <w:bCs/>
          <w:sz w:val="24"/>
          <w:szCs w:val="24"/>
        </w:rPr>
        <w:t>Background</w:t>
      </w:r>
      <w:r w:rsidRPr="001050AA">
        <w:rPr>
          <w:rFonts w:asciiTheme="majorBidi" w:hAnsiTheme="majorBidi" w:cstheme="majorBidi"/>
          <w:sz w:val="24"/>
          <w:szCs w:val="24"/>
        </w:rPr>
        <w:t>: Pseudomonas aeruginosa with widely distributed in nature, for human beings is considered an opportunistic pathogen that causes infections of broad spectrum, including administrative, respiratory, septicemia and bacteremia and sepsis in patients with the burn city ​​of Ahwaz</w:t>
      </w:r>
      <w:r w:rsidRPr="001050AA">
        <w:rPr>
          <w:rFonts w:asciiTheme="majorBidi" w:hAnsiTheme="majorBidi" w:cstheme="majorBidi"/>
          <w:sz w:val="24"/>
          <w:szCs w:val="24"/>
          <w:rtl/>
        </w:rPr>
        <w:t>.</w:t>
      </w:r>
      <w:r w:rsidR="00241DA8" w:rsidRPr="001050AA">
        <w:rPr>
          <w:rFonts w:asciiTheme="majorBidi" w:hAnsiTheme="majorBidi" w:cstheme="majorBidi"/>
          <w:b/>
          <w:bCs/>
          <w:sz w:val="24"/>
          <w:szCs w:val="24"/>
        </w:rPr>
        <w:t xml:space="preserve">Method and </w:t>
      </w:r>
      <w:r w:rsidR="00D21530" w:rsidRPr="001050AA">
        <w:rPr>
          <w:rFonts w:asciiTheme="majorBidi" w:hAnsiTheme="majorBidi" w:cstheme="majorBidi"/>
          <w:b/>
          <w:bCs/>
          <w:sz w:val="24"/>
          <w:szCs w:val="24"/>
        </w:rPr>
        <w:t>M</w:t>
      </w:r>
      <w:r w:rsidR="00241DA8" w:rsidRPr="001050AA">
        <w:rPr>
          <w:rFonts w:asciiTheme="majorBidi" w:hAnsiTheme="majorBidi" w:cstheme="majorBidi"/>
          <w:b/>
          <w:bCs/>
          <w:sz w:val="24"/>
          <w:szCs w:val="24"/>
        </w:rPr>
        <w:t>aterial</w:t>
      </w:r>
      <w:r w:rsidR="00241DA8" w:rsidRPr="001050AA">
        <w:rPr>
          <w:rFonts w:asciiTheme="majorBidi" w:hAnsiTheme="majorBidi" w:cstheme="majorBidi"/>
          <w:b/>
          <w:bCs/>
          <w:sz w:val="24"/>
          <w:szCs w:val="24"/>
          <w:lang w:val="en-BZ" w:bidi="fa-IR"/>
        </w:rPr>
        <w:t>:</w:t>
      </w:r>
      <w:r w:rsidRPr="001050AA">
        <w:rPr>
          <w:rFonts w:asciiTheme="majorBidi" w:hAnsiTheme="majorBidi" w:cstheme="majorBidi"/>
          <w:sz w:val="24"/>
          <w:szCs w:val="24"/>
        </w:rPr>
        <w:t xml:space="preserve"> A total of </w:t>
      </w:r>
      <w:r w:rsidRPr="001050AA">
        <w:rPr>
          <w:rFonts w:asciiTheme="majorBidi" w:hAnsiTheme="majorBidi" w:cstheme="majorBidi"/>
          <w:sz w:val="24"/>
          <w:szCs w:val="24"/>
          <w:rtl/>
        </w:rPr>
        <w:t>95</w:t>
      </w:r>
      <w:r w:rsidRPr="001050AA">
        <w:rPr>
          <w:rFonts w:asciiTheme="majorBidi" w:hAnsiTheme="majorBidi" w:cstheme="majorBidi"/>
          <w:sz w:val="24"/>
          <w:szCs w:val="24"/>
        </w:rPr>
        <w:t xml:space="preserve">isolates of Pseudomonas aeruginosa isolated </w:t>
      </w:r>
      <w:r w:rsidR="003E7885">
        <w:rPr>
          <w:rFonts w:asciiTheme="majorBidi" w:hAnsiTheme="majorBidi" w:cstheme="majorBidi"/>
          <w:sz w:val="24"/>
          <w:szCs w:val="24"/>
        </w:rPr>
        <w:t xml:space="preserve">from burn patients from January 2015 </w:t>
      </w:r>
      <w:r w:rsidRPr="001050AA">
        <w:rPr>
          <w:rFonts w:asciiTheme="majorBidi" w:hAnsiTheme="majorBidi" w:cstheme="majorBidi"/>
          <w:sz w:val="24"/>
          <w:szCs w:val="24"/>
        </w:rPr>
        <w:t>assemble and biochemical ident</w:t>
      </w:r>
      <w:r w:rsidR="00597D08">
        <w:rPr>
          <w:rFonts w:asciiTheme="majorBidi" w:hAnsiTheme="majorBidi" w:cstheme="majorBidi"/>
          <w:sz w:val="24"/>
          <w:szCs w:val="24"/>
        </w:rPr>
        <w:t>ification test, then they are</w:t>
      </w:r>
      <w:r w:rsidRPr="001050AA">
        <w:rPr>
          <w:rFonts w:asciiTheme="majorBidi" w:hAnsiTheme="majorBidi" w:cstheme="majorBidi"/>
          <w:sz w:val="24"/>
          <w:szCs w:val="24"/>
        </w:rPr>
        <w:t xml:space="preserve"> antibiotic resistance in E. test and disk diffusion method were compared</w:t>
      </w:r>
      <w:r w:rsidRPr="001050AA">
        <w:rPr>
          <w:rFonts w:asciiTheme="majorBidi" w:hAnsiTheme="majorBidi" w:cstheme="majorBidi"/>
          <w:sz w:val="24"/>
          <w:szCs w:val="24"/>
          <w:rtl/>
        </w:rPr>
        <w:t>.</w:t>
      </w:r>
      <w:r w:rsidRPr="001050AA">
        <w:rPr>
          <w:rFonts w:asciiTheme="majorBidi" w:hAnsiTheme="majorBidi" w:cstheme="majorBidi"/>
          <w:b/>
          <w:bCs/>
          <w:sz w:val="24"/>
          <w:szCs w:val="24"/>
        </w:rPr>
        <w:t>Findings</w:t>
      </w:r>
      <w:r w:rsidRPr="001050AA">
        <w:rPr>
          <w:rFonts w:asciiTheme="majorBidi" w:hAnsiTheme="majorBidi" w:cstheme="majorBidi"/>
          <w:sz w:val="24"/>
          <w:szCs w:val="24"/>
          <w:rtl/>
        </w:rPr>
        <w:t>:</w:t>
      </w:r>
      <w:r w:rsidRPr="001050AA">
        <w:rPr>
          <w:rFonts w:asciiTheme="majorBidi" w:hAnsiTheme="majorBidi" w:cstheme="majorBidi"/>
          <w:sz w:val="24"/>
          <w:szCs w:val="24"/>
        </w:rPr>
        <w:t xml:space="preserve"> From </w:t>
      </w:r>
      <w:r w:rsidRPr="001050AA">
        <w:rPr>
          <w:rFonts w:asciiTheme="majorBidi" w:hAnsiTheme="majorBidi" w:cstheme="majorBidi"/>
          <w:sz w:val="24"/>
          <w:szCs w:val="24"/>
          <w:rtl/>
        </w:rPr>
        <w:t xml:space="preserve">95 </w:t>
      </w:r>
      <w:r w:rsidRPr="001050AA">
        <w:rPr>
          <w:rFonts w:asciiTheme="majorBidi" w:hAnsiTheme="majorBidi" w:cstheme="majorBidi"/>
          <w:sz w:val="24"/>
          <w:szCs w:val="24"/>
        </w:rPr>
        <w:t xml:space="preserve">different clinical isolates of Pseudomonas aeruginosa isolated from E. test with the highest sensitivity to the antibiotic ceftazidime , </w:t>
      </w:r>
      <w:r w:rsidRPr="001050AA">
        <w:rPr>
          <w:rFonts w:asciiTheme="majorBidi" w:hAnsiTheme="majorBidi" w:cstheme="majorBidi"/>
          <w:sz w:val="24"/>
          <w:szCs w:val="24"/>
          <w:rtl/>
        </w:rPr>
        <w:t>70</w:t>
      </w:r>
      <w:r w:rsidRPr="001050AA">
        <w:rPr>
          <w:rFonts w:asciiTheme="majorBidi" w:hAnsiTheme="majorBidi" w:cstheme="majorBidi"/>
          <w:sz w:val="24"/>
          <w:szCs w:val="24"/>
        </w:rPr>
        <w:t>(</w:t>
      </w:r>
      <w:r w:rsidR="00A026CA">
        <w:rPr>
          <w:rFonts w:asciiTheme="majorBidi" w:hAnsiTheme="majorBidi" w:cstheme="majorBidi"/>
          <w:sz w:val="24"/>
          <w:szCs w:val="24"/>
        </w:rPr>
        <w:t>73.68%</w:t>
      </w:r>
      <w:r w:rsidRPr="001050AA">
        <w:rPr>
          <w:rFonts w:asciiTheme="majorBidi" w:hAnsiTheme="majorBidi" w:cstheme="majorBidi"/>
          <w:sz w:val="24"/>
          <w:szCs w:val="24"/>
        </w:rPr>
        <w:t>) and ciprofloxaci</w:t>
      </w:r>
      <w:r w:rsidRPr="001050AA">
        <w:rPr>
          <w:rFonts w:asciiTheme="majorBidi" w:hAnsiTheme="majorBidi" w:cstheme="majorBidi"/>
          <w:sz w:val="24"/>
          <w:szCs w:val="24"/>
          <w:rtl/>
        </w:rPr>
        <w:t xml:space="preserve">50 </w:t>
      </w:r>
      <w:r w:rsidR="00A026CA">
        <w:rPr>
          <w:rFonts w:asciiTheme="majorBidi" w:hAnsiTheme="majorBidi" w:cstheme="majorBidi"/>
          <w:sz w:val="24"/>
          <w:szCs w:val="24"/>
        </w:rPr>
        <w:t xml:space="preserve"> </w:t>
      </w:r>
      <w:r w:rsidRPr="001050AA">
        <w:rPr>
          <w:rFonts w:asciiTheme="majorBidi" w:hAnsiTheme="majorBidi" w:cstheme="majorBidi"/>
          <w:sz w:val="24"/>
          <w:szCs w:val="24"/>
        </w:rPr>
        <w:t>(</w:t>
      </w:r>
      <w:r w:rsidR="00A026CA">
        <w:rPr>
          <w:rFonts w:asciiTheme="majorBidi" w:hAnsiTheme="majorBidi" w:cstheme="majorBidi"/>
          <w:sz w:val="24"/>
          <w:szCs w:val="24"/>
        </w:rPr>
        <w:t>52.63%</w:t>
      </w:r>
      <w:r w:rsidRPr="001050AA">
        <w:rPr>
          <w:rFonts w:asciiTheme="majorBidi" w:hAnsiTheme="majorBidi" w:cstheme="majorBidi"/>
          <w:sz w:val="24"/>
          <w:szCs w:val="24"/>
        </w:rPr>
        <w:t xml:space="preserve">) and gentamicin </w:t>
      </w:r>
      <w:r w:rsidRPr="001050AA">
        <w:rPr>
          <w:rFonts w:asciiTheme="majorBidi" w:hAnsiTheme="majorBidi" w:cstheme="majorBidi"/>
          <w:sz w:val="24"/>
          <w:szCs w:val="24"/>
          <w:rtl/>
        </w:rPr>
        <w:t xml:space="preserve">48 </w:t>
      </w:r>
      <w:r w:rsidRPr="001050AA">
        <w:rPr>
          <w:rFonts w:asciiTheme="majorBidi" w:hAnsiTheme="majorBidi" w:cstheme="majorBidi"/>
          <w:sz w:val="24"/>
          <w:szCs w:val="24"/>
        </w:rPr>
        <w:t>(</w:t>
      </w:r>
      <w:r w:rsidR="004A5EBC">
        <w:rPr>
          <w:rFonts w:asciiTheme="majorBidi" w:hAnsiTheme="majorBidi" w:cstheme="majorBidi"/>
          <w:sz w:val="24"/>
          <w:szCs w:val="24"/>
        </w:rPr>
        <w:t>52.50</w:t>
      </w:r>
      <w:r w:rsidRPr="001050AA">
        <w:rPr>
          <w:rFonts w:asciiTheme="majorBidi" w:hAnsiTheme="majorBidi" w:cstheme="majorBidi"/>
          <w:sz w:val="24"/>
          <w:szCs w:val="24"/>
        </w:rPr>
        <w:t xml:space="preserve"> </w:t>
      </w:r>
      <w:r w:rsidRPr="001050AA">
        <w:rPr>
          <w:rFonts w:asciiTheme="majorBidi" w:hAnsiTheme="majorBidi" w:cstheme="majorBidi"/>
          <w:sz w:val="24"/>
          <w:szCs w:val="24"/>
          <w:rtl/>
        </w:rPr>
        <w:t>%</w:t>
      </w:r>
      <w:r w:rsidRPr="001050AA">
        <w:rPr>
          <w:rFonts w:asciiTheme="majorBidi" w:hAnsiTheme="majorBidi" w:cstheme="majorBidi"/>
          <w:sz w:val="24"/>
          <w:szCs w:val="24"/>
        </w:rPr>
        <w:t xml:space="preserve">) and the antibiotic imipenem </w:t>
      </w:r>
      <w:r w:rsidRPr="001050AA">
        <w:rPr>
          <w:rFonts w:asciiTheme="majorBidi" w:hAnsiTheme="majorBidi" w:cstheme="majorBidi"/>
          <w:sz w:val="24"/>
          <w:szCs w:val="24"/>
          <w:rtl/>
        </w:rPr>
        <w:t xml:space="preserve">44 </w:t>
      </w:r>
      <w:r w:rsidRPr="001050AA">
        <w:rPr>
          <w:rFonts w:asciiTheme="majorBidi" w:hAnsiTheme="majorBidi" w:cstheme="majorBidi"/>
          <w:sz w:val="24"/>
          <w:szCs w:val="24"/>
        </w:rPr>
        <w:t>(</w:t>
      </w:r>
      <w:r w:rsidR="00A026CA">
        <w:rPr>
          <w:rFonts w:asciiTheme="majorBidi" w:hAnsiTheme="majorBidi" w:cstheme="majorBidi"/>
          <w:sz w:val="24"/>
          <w:szCs w:val="24"/>
        </w:rPr>
        <w:t>46.31%</w:t>
      </w:r>
      <w:r w:rsidRPr="001050AA">
        <w:rPr>
          <w:rFonts w:asciiTheme="majorBidi" w:hAnsiTheme="majorBidi" w:cstheme="majorBidi"/>
          <w:sz w:val="24"/>
          <w:szCs w:val="24"/>
        </w:rPr>
        <w:t xml:space="preserve">) were sensitive and disk diffusion method antibiotic ceftazidime, </w:t>
      </w:r>
      <w:r w:rsidRPr="001050AA">
        <w:rPr>
          <w:rFonts w:asciiTheme="majorBidi" w:hAnsiTheme="majorBidi" w:cstheme="majorBidi"/>
          <w:sz w:val="24"/>
          <w:szCs w:val="24"/>
          <w:rtl/>
        </w:rPr>
        <w:t>67</w:t>
      </w:r>
      <w:r w:rsidRPr="001050AA">
        <w:rPr>
          <w:rFonts w:asciiTheme="majorBidi" w:hAnsiTheme="majorBidi" w:cstheme="majorBidi"/>
          <w:sz w:val="24"/>
          <w:szCs w:val="24"/>
        </w:rPr>
        <w:t>(</w:t>
      </w:r>
      <w:r w:rsidR="004A5EBC">
        <w:rPr>
          <w:rFonts w:asciiTheme="majorBidi" w:hAnsiTheme="majorBidi" w:cstheme="majorBidi"/>
          <w:sz w:val="24"/>
          <w:szCs w:val="24"/>
        </w:rPr>
        <w:t>70.52%</w:t>
      </w:r>
      <w:r w:rsidRPr="001050AA">
        <w:rPr>
          <w:rFonts w:asciiTheme="majorBidi" w:hAnsiTheme="majorBidi" w:cstheme="majorBidi"/>
          <w:sz w:val="24"/>
          <w:szCs w:val="24"/>
        </w:rPr>
        <w:t xml:space="preserve">) and </w:t>
      </w:r>
      <w:r w:rsidR="003E7885">
        <w:rPr>
          <w:rFonts w:asciiTheme="majorBidi" w:hAnsiTheme="majorBidi" w:cstheme="majorBidi"/>
          <w:sz w:val="24"/>
          <w:szCs w:val="24"/>
        </w:rPr>
        <w:t xml:space="preserve">the antibiotic Ciprofloxacin </w:t>
      </w:r>
      <w:r w:rsidRPr="001050AA">
        <w:rPr>
          <w:rFonts w:asciiTheme="majorBidi" w:hAnsiTheme="majorBidi" w:cstheme="majorBidi"/>
          <w:sz w:val="24"/>
          <w:szCs w:val="24"/>
          <w:rtl/>
        </w:rPr>
        <w:t xml:space="preserve">51 </w:t>
      </w:r>
      <w:r w:rsidRPr="001050AA">
        <w:rPr>
          <w:rFonts w:asciiTheme="majorBidi" w:hAnsiTheme="majorBidi" w:cstheme="majorBidi"/>
          <w:sz w:val="24"/>
          <w:szCs w:val="24"/>
        </w:rPr>
        <w:t>(</w:t>
      </w:r>
      <w:r w:rsidR="00A026CA">
        <w:rPr>
          <w:rFonts w:asciiTheme="majorBidi" w:hAnsiTheme="majorBidi" w:cstheme="majorBidi"/>
          <w:sz w:val="24"/>
          <w:szCs w:val="24"/>
        </w:rPr>
        <w:t>53.68%</w:t>
      </w:r>
      <w:r w:rsidR="003E7885">
        <w:rPr>
          <w:rFonts w:asciiTheme="majorBidi" w:hAnsiTheme="majorBidi" w:cstheme="majorBidi"/>
          <w:sz w:val="24"/>
          <w:szCs w:val="24"/>
        </w:rPr>
        <w:t xml:space="preserve">) and safety antibiotic imipenem </w:t>
      </w:r>
      <w:r w:rsidRPr="001050AA">
        <w:rPr>
          <w:rFonts w:asciiTheme="majorBidi" w:hAnsiTheme="majorBidi" w:cstheme="majorBidi"/>
          <w:sz w:val="24"/>
          <w:szCs w:val="24"/>
          <w:rtl/>
        </w:rPr>
        <w:t>49</w:t>
      </w:r>
      <w:r w:rsidRPr="001050AA">
        <w:rPr>
          <w:rFonts w:asciiTheme="majorBidi" w:hAnsiTheme="majorBidi" w:cstheme="majorBidi"/>
          <w:sz w:val="24"/>
          <w:szCs w:val="24"/>
        </w:rPr>
        <w:t>(</w:t>
      </w:r>
      <w:r w:rsidR="004A5EBC">
        <w:rPr>
          <w:rFonts w:asciiTheme="majorBidi" w:hAnsiTheme="majorBidi" w:cstheme="majorBidi"/>
          <w:sz w:val="24"/>
          <w:szCs w:val="24"/>
        </w:rPr>
        <w:t>51.57%</w:t>
      </w:r>
      <w:r w:rsidR="003E7885">
        <w:rPr>
          <w:rFonts w:asciiTheme="majorBidi" w:hAnsiTheme="majorBidi" w:cstheme="majorBidi"/>
          <w:sz w:val="24"/>
          <w:szCs w:val="24"/>
        </w:rPr>
        <w:t xml:space="preserve">) </w:t>
      </w:r>
      <w:r w:rsidRPr="001050AA">
        <w:rPr>
          <w:rFonts w:asciiTheme="majorBidi" w:hAnsiTheme="majorBidi" w:cstheme="majorBidi"/>
          <w:sz w:val="24"/>
          <w:szCs w:val="24"/>
        </w:rPr>
        <w:t>and ge</w:t>
      </w:r>
      <w:r w:rsidR="003E7885">
        <w:rPr>
          <w:rFonts w:asciiTheme="majorBidi" w:hAnsiTheme="majorBidi" w:cstheme="majorBidi"/>
          <w:sz w:val="24"/>
          <w:szCs w:val="24"/>
        </w:rPr>
        <w:t>ntamicin 48</w:t>
      </w:r>
      <w:r w:rsidRPr="001050AA">
        <w:rPr>
          <w:rFonts w:asciiTheme="majorBidi" w:hAnsiTheme="majorBidi" w:cstheme="majorBidi"/>
          <w:sz w:val="24"/>
          <w:szCs w:val="24"/>
          <w:rtl/>
        </w:rPr>
        <w:t xml:space="preserve"> </w:t>
      </w:r>
      <w:r w:rsidRPr="001050AA">
        <w:rPr>
          <w:rFonts w:asciiTheme="majorBidi" w:hAnsiTheme="majorBidi" w:cstheme="majorBidi"/>
          <w:sz w:val="24"/>
          <w:szCs w:val="24"/>
        </w:rPr>
        <w:t>(</w:t>
      </w:r>
      <w:r w:rsidR="004A5EBC">
        <w:rPr>
          <w:rFonts w:asciiTheme="majorBidi" w:hAnsiTheme="majorBidi" w:cstheme="majorBidi"/>
          <w:sz w:val="24"/>
          <w:szCs w:val="24"/>
        </w:rPr>
        <w:t>50.52%</w:t>
      </w:r>
      <w:r w:rsidRPr="001050AA">
        <w:rPr>
          <w:rFonts w:asciiTheme="majorBidi" w:hAnsiTheme="majorBidi" w:cstheme="majorBidi"/>
          <w:sz w:val="24"/>
          <w:szCs w:val="24"/>
        </w:rPr>
        <w:t>) were sensitive</w:t>
      </w:r>
      <w:r w:rsidRPr="001050AA">
        <w:rPr>
          <w:rFonts w:asciiTheme="majorBidi" w:hAnsiTheme="majorBidi" w:cstheme="majorBidi"/>
          <w:sz w:val="24"/>
          <w:szCs w:val="24"/>
          <w:rtl/>
        </w:rPr>
        <w:t>.</w:t>
      </w:r>
      <w:r w:rsidRPr="001050AA">
        <w:rPr>
          <w:rFonts w:asciiTheme="majorBidi" w:hAnsiTheme="majorBidi" w:cstheme="majorBidi"/>
          <w:b/>
          <w:bCs/>
          <w:sz w:val="24"/>
          <w:szCs w:val="24"/>
        </w:rPr>
        <w:t>Conclusion</w:t>
      </w:r>
      <w:r w:rsidRPr="001050AA">
        <w:rPr>
          <w:rFonts w:asciiTheme="majorBidi" w:hAnsiTheme="majorBidi" w:cstheme="majorBidi"/>
          <w:b/>
          <w:bCs/>
          <w:sz w:val="24"/>
          <w:szCs w:val="24"/>
          <w:rtl/>
        </w:rPr>
        <w:t>:</w:t>
      </w:r>
      <w:r w:rsidRPr="001050AA">
        <w:rPr>
          <w:rFonts w:asciiTheme="majorBidi" w:hAnsiTheme="majorBidi" w:cstheme="majorBidi"/>
          <w:sz w:val="24"/>
          <w:szCs w:val="24"/>
        </w:rPr>
        <w:t xml:space="preserve"> Statistically significant differences between E. test and disk diffusion antimicrobial susceptibility of there (</w:t>
      </w:r>
      <w:r w:rsidR="004A5EBC">
        <w:rPr>
          <w:rFonts w:asciiTheme="majorBidi" w:hAnsiTheme="majorBidi" w:cstheme="majorBidi"/>
          <w:sz w:val="24"/>
          <w:szCs w:val="24"/>
        </w:rPr>
        <w:t>P≤50</w:t>
      </w:r>
      <w:r w:rsidRPr="001050AA">
        <w:rPr>
          <w:rFonts w:asciiTheme="majorBidi" w:hAnsiTheme="majorBidi" w:cstheme="majorBidi"/>
          <w:sz w:val="24"/>
          <w:szCs w:val="24"/>
        </w:rPr>
        <w:t>) and disk diffusion method can replace E. test, and also the most sensitive antibiotics, the antibiotics used The study of the isolated Pseudomonas is ceftazidime</w:t>
      </w:r>
      <w:r w:rsidRPr="001050AA">
        <w:rPr>
          <w:rFonts w:asciiTheme="majorBidi" w:hAnsiTheme="majorBidi" w:cstheme="majorBidi"/>
          <w:sz w:val="24"/>
          <w:szCs w:val="24"/>
          <w:rtl/>
        </w:rPr>
        <w:t>.</w:t>
      </w:r>
    </w:p>
    <w:p w:rsidR="00A475C8" w:rsidRPr="001050AA" w:rsidRDefault="00A475C8" w:rsidP="00A475C8">
      <w:pPr>
        <w:jc w:val="both"/>
        <w:rPr>
          <w:rFonts w:asciiTheme="majorBidi" w:hAnsiTheme="majorBidi" w:cstheme="majorBidi"/>
          <w:sz w:val="24"/>
          <w:szCs w:val="24"/>
          <w:rtl/>
        </w:rPr>
      </w:pPr>
      <w:r w:rsidRPr="001050AA">
        <w:rPr>
          <w:rFonts w:asciiTheme="majorBidi" w:hAnsiTheme="majorBidi" w:cstheme="majorBidi"/>
          <w:b/>
          <w:bCs/>
          <w:sz w:val="24"/>
          <w:szCs w:val="24"/>
        </w:rPr>
        <w:t>Keywords</w:t>
      </w:r>
      <w:r w:rsidRPr="001050AA">
        <w:rPr>
          <w:rFonts w:asciiTheme="majorBidi" w:hAnsiTheme="majorBidi" w:cstheme="majorBidi"/>
          <w:sz w:val="24"/>
          <w:szCs w:val="24"/>
          <w:rtl/>
        </w:rPr>
        <w:t>:</w:t>
      </w:r>
      <w:r w:rsidRPr="001050AA">
        <w:rPr>
          <w:rFonts w:asciiTheme="majorBidi" w:hAnsiTheme="majorBidi" w:cstheme="majorBidi"/>
          <w:sz w:val="24"/>
          <w:szCs w:val="24"/>
        </w:rPr>
        <w:t xml:space="preserve"> Pseudomonas aeruginosa, disk diffusion, E. test, antibiotic sensitivity</w:t>
      </w:r>
    </w:p>
    <w:p w:rsidR="00164720" w:rsidRPr="003D4422" w:rsidRDefault="00164720" w:rsidP="003D4422">
      <w:pPr>
        <w:jc w:val="both"/>
        <w:rPr>
          <w:rFonts w:asciiTheme="majorBidi" w:hAnsiTheme="majorBidi" w:cstheme="majorBidi"/>
          <w:sz w:val="24"/>
          <w:szCs w:val="24"/>
        </w:rPr>
      </w:pPr>
      <w:bookmarkStart w:id="0" w:name="_GoBack"/>
      <w:bookmarkEnd w:id="0"/>
    </w:p>
    <w:sectPr w:rsidR="00164720" w:rsidRPr="003D4422" w:rsidSect="00C77C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92E" w:rsidRDefault="001C292E" w:rsidP="00996B4E">
      <w:pPr>
        <w:spacing w:after="0" w:line="240" w:lineRule="auto"/>
      </w:pPr>
      <w:r>
        <w:separator/>
      </w:r>
    </w:p>
  </w:endnote>
  <w:endnote w:type="continuationSeparator" w:id="0">
    <w:p w:rsidR="001C292E" w:rsidRDefault="001C292E" w:rsidP="00996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92E" w:rsidRDefault="001C292E" w:rsidP="00996B4E">
      <w:pPr>
        <w:spacing w:after="0" w:line="240" w:lineRule="auto"/>
      </w:pPr>
      <w:r>
        <w:separator/>
      </w:r>
    </w:p>
  </w:footnote>
  <w:footnote w:type="continuationSeparator" w:id="0">
    <w:p w:rsidR="001C292E" w:rsidRDefault="001C292E" w:rsidP="00996B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51FB5"/>
    <w:multiLevelType w:val="hybridMultilevel"/>
    <w:tmpl w:val="A66E5898"/>
    <w:lvl w:ilvl="0" w:tplc="4FC2451C">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1">
    <w:nsid w:val="25D51BA8"/>
    <w:multiLevelType w:val="hybridMultilevel"/>
    <w:tmpl w:val="162C02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D8A"/>
    <w:rsid w:val="000014E2"/>
    <w:rsid w:val="00016286"/>
    <w:rsid w:val="000167B7"/>
    <w:rsid w:val="000318BC"/>
    <w:rsid w:val="00031AB3"/>
    <w:rsid w:val="000321E1"/>
    <w:rsid w:val="00032A25"/>
    <w:rsid w:val="00033CC0"/>
    <w:rsid w:val="000461A2"/>
    <w:rsid w:val="00051E01"/>
    <w:rsid w:val="00063AFA"/>
    <w:rsid w:val="00086D12"/>
    <w:rsid w:val="000909C2"/>
    <w:rsid w:val="000A0491"/>
    <w:rsid w:val="000A18E8"/>
    <w:rsid w:val="000A2DF9"/>
    <w:rsid w:val="000A4002"/>
    <w:rsid w:val="000B1505"/>
    <w:rsid w:val="000B2BFD"/>
    <w:rsid w:val="000B6880"/>
    <w:rsid w:val="000C2F61"/>
    <w:rsid w:val="000D1AD3"/>
    <w:rsid w:val="000D2161"/>
    <w:rsid w:val="000E07FC"/>
    <w:rsid w:val="000E52AB"/>
    <w:rsid w:val="000F0A7C"/>
    <w:rsid w:val="000F69B5"/>
    <w:rsid w:val="00102912"/>
    <w:rsid w:val="00104EC7"/>
    <w:rsid w:val="001050AA"/>
    <w:rsid w:val="00106C2A"/>
    <w:rsid w:val="00111E25"/>
    <w:rsid w:val="00131606"/>
    <w:rsid w:val="0013189A"/>
    <w:rsid w:val="00143E89"/>
    <w:rsid w:val="00144F6D"/>
    <w:rsid w:val="0014570C"/>
    <w:rsid w:val="00146743"/>
    <w:rsid w:val="00146A66"/>
    <w:rsid w:val="0015647E"/>
    <w:rsid w:val="00157425"/>
    <w:rsid w:val="001608B7"/>
    <w:rsid w:val="0016283D"/>
    <w:rsid w:val="00164720"/>
    <w:rsid w:val="001656B6"/>
    <w:rsid w:val="00176DB2"/>
    <w:rsid w:val="00180C32"/>
    <w:rsid w:val="00185CB4"/>
    <w:rsid w:val="001932A6"/>
    <w:rsid w:val="00196D71"/>
    <w:rsid w:val="0019700D"/>
    <w:rsid w:val="001A6750"/>
    <w:rsid w:val="001B0BAB"/>
    <w:rsid w:val="001B1EFA"/>
    <w:rsid w:val="001C292E"/>
    <w:rsid w:val="001C7253"/>
    <w:rsid w:val="001E1608"/>
    <w:rsid w:val="001E2226"/>
    <w:rsid w:val="001E49CA"/>
    <w:rsid w:val="001F1C78"/>
    <w:rsid w:val="001F7364"/>
    <w:rsid w:val="0020338B"/>
    <w:rsid w:val="00206B5E"/>
    <w:rsid w:val="00206DDC"/>
    <w:rsid w:val="00212A76"/>
    <w:rsid w:val="00214769"/>
    <w:rsid w:val="0021706A"/>
    <w:rsid w:val="00223EED"/>
    <w:rsid w:val="0022434E"/>
    <w:rsid w:val="002248FC"/>
    <w:rsid w:val="00225EEE"/>
    <w:rsid w:val="0023746D"/>
    <w:rsid w:val="002403D3"/>
    <w:rsid w:val="00241DA8"/>
    <w:rsid w:val="00243212"/>
    <w:rsid w:val="002546A6"/>
    <w:rsid w:val="00256DD3"/>
    <w:rsid w:val="002721B6"/>
    <w:rsid w:val="00284F46"/>
    <w:rsid w:val="0028727E"/>
    <w:rsid w:val="00295D2F"/>
    <w:rsid w:val="002A2097"/>
    <w:rsid w:val="002A6567"/>
    <w:rsid w:val="002B2F49"/>
    <w:rsid w:val="002B5B03"/>
    <w:rsid w:val="002B6073"/>
    <w:rsid w:val="002B7D55"/>
    <w:rsid w:val="002C150D"/>
    <w:rsid w:val="002C3483"/>
    <w:rsid w:val="002C3C15"/>
    <w:rsid w:val="002C6508"/>
    <w:rsid w:val="002C7582"/>
    <w:rsid w:val="002D1620"/>
    <w:rsid w:val="002F384C"/>
    <w:rsid w:val="002F7360"/>
    <w:rsid w:val="00301AD7"/>
    <w:rsid w:val="00302388"/>
    <w:rsid w:val="00305FCD"/>
    <w:rsid w:val="00316102"/>
    <w:rsid w:val="00322069"/>
    <w:rsid w:val="00330C19"/>
    <w:rsid w:val="003425BC"/>
    <w:rsid w:val="00346C62"/>
    <w:rsid w:val="003538F7"/>
    <w:rsid w:val="0035549B"/>
    <w:rsid w:val="00360DBB"/>
    <w:rsid w:val="00386821"/>
    <w:rsid w:val="00394B2D"/>
    <w:rsid w:val="003C1950"/>
    <w:rsid w:val="003D0C68"/>
    <w:rsid w:val="003D4422"/>
    <w:rsid w:val="003E3044"/>
    <w:rsid w:val="003E7368"/>
    <w:rsid w:val="003E7885"/>
    <w:rsid w:val="003E792D"/>
    <w:rsid w:val="003F04A6"/>
    <w:rsid w:val="003F2311"/>
    <w:rsid w:val="003F471F"/>
    <w:rsid w:val="00401AFE"/>
    <w:rsid w:val="004030B2"/>
    <w:rsid w:val="00404AA9"/>
    <w:rsid w:val="004165AA"/>
    <w:rsid w:val="00416D9C"/>
    <w:rsid w:val="00420212"/>
    <w:rsid w:val="004243FB"/>
    <w:rsid w:val="00432462"/>
    <w:rsid w:val="00441692"/>
    <w:rsid w:val="00453FC3"/>
    <w:rsid w:val="004629C1"/>
    <w:rsid w:val="004636FA"/>
    <w:rsid w:val="00463730"/>
    <w:rsid w:val="004660BE"/>
    <w:rsid w:val="004810DB"/>
    <w:rsid w:val="00484FC3"/>
    <w:rsid w:val="004862F2"/>
    <w:rsid w:val="00490161"/>
    <w:rsid w:val="00494A31"/>
    <w:rsid w:val="00494D0F"/>
    <w:rsid w:val="004970D1"/>
    <w:rsid w:val="004A28B1"/>
    <w:rsid w:val="004A520F"/>
    <w:rsid w:val="004A571E"/>
    <w:rsid w:val="004A5EBC"/>
    <w:rsid w:val="004A6276"/>
    <w:rsid w:val="004B5E84"/>
    <w:rsid w:val="004B7A4A"/>
    <w:rsid w:val="004C0607"/>
    <w:rsid w:val="004C1630"/>
    <w:rsid w:val="004C2C0C"/>
    <w:rsid w:val="004C3101"/>
    <w:rsid w:val="004C41C3"/>
    <w:rsid w:val="004D1D1B"/>
    <w:rsid w:val="004E2090"/>
    <w:rsid w:val="004E2780"/>
    <w:rsid w:val="004E2CD1"/>
    <w:rsid w:val="004E4ADD"/>
    <w:rsid w:val="004E61D0"/>
    <w:rsid w:val="004E65C6"/>
    <w:rsid w:val="004F1CDF"/>
    <w:rsid w:val="005106F3"/>
    <w:rsid w:val="00515090"/>
    <w:rsid w:val="00515A84"/>
    <w:rsid w:val="00522830"/>
    <w:rsid w:val="00527444"/>
    <w:rsid w:val="00532E8F"/>
    <w:rsid w:val="00537A13"/>
    <w:rsid w:val="0054267A"/>
    <w:rsid w:val="005430FB"/>
    <w:rsid w:val="005440D1"/>
    <w:rsid w:val="00544E00"/>
    <w:rsid w:val="00556E2E"/>
    <w:rsid w:val="00557EA6"/>
    <w:rsid w:val="00561559"/>
    <w:rsid w:val="005726D7"/>
    <w:rsid w:val="0057297A"/>
    <w:rsid w:val="005762A1"/>
    <w:rsid w:val="005779B8"/>
    <w:rsid w:val="00580B10"/>
    <w:rsid w:val="00581BD1"/>
    <w:rsid w:val="005903E3"/>
    <w:rsid w:val="00592E9C"/>
    <w:rsid w:val="005937EC"/>
    <w:rsid w:val="00594B4D"/>
    <w:rsid w:val="00597D08"/>
    <w:rsid w:val="005A1B1A"/>
    <w:rsid w:val="005A5049"/>
    <w:rsid w:val="005B4294"/>
    <w:rsid w:val="005C0E26"/>
    <w:rsid w:val="005C2309"/>
    <w:rsid w:val="005D3151"/>
    <w:rsid w:val="005F0E05"/>
    <w:rsid w:val="005F642F"/>
    <w:rsid w:val="006013E7"/>
    <w:rsid w:val="006078D1"/>
    <w:rsid w:val="00612209"/>
    <w:rsid w:val="006230FE"/>
    <w:rsid w:val="00623CE5"/>
    <w:rsid w:val="00632C66"/>
    <w:rsid w:val="00642D30"/>
    <w:rsid w:val="00645E28"/>
    <w:rsid w:val="006536E4"/>
    <w:rsid w:val="00654D8A"/>
    <w:rsid w:val="0066024D"/>
    <w:rsid w:val="00664102"/>
    <w:rsid w:val="006671F7"/>
    <w:rsid w:val="00667FCE"/>
    <w:rsid w:val="00670E8A"/>
    <w:rsid w:val="006721F3"/>
    <w:rsid w:val="0067596D"/>
    <w:rsid w:val="006B0BBC"/>
    <w:rsid w:val="006B714C"/>
    <w:rsid w:val="006C0C64"/>
    <w:rsid w:val="006D0E6F"/>
    <w:rsid w:val="006D200A"/>
    <w:rsid w:val="006D3AF8"/>
    <w:rsid w:val="006D408C"/>
    <w:rsid w:val="006E202D"/>
    <w:rsid w:val="006E22DA"/>
    <w:rsid w:val="006E3D6F"/>
    <w:rsid w:val="006E435B"/>
    <w:rsid w:val="006E56BB"/>
    <w:rsid w:val="006F45D8"/>
    <w:rsid w:val="007045F0"/>
    <w:rsid w:val="00711D96"/>
    <w:rsid w:val="00712F58"/>
    <w:rsid w:val="0071757C"/>
    <w:rsid w:val="00717865"/>
    <w:rsid w:val="00720CB3"/>
    <w:rsid w:val="007225E3"/>
    <w:rsid w:val="00725ECE"/>
    <w:rsid w:val="00735CF4"/>
    <w:rsid w:val="00741651"/>
    <w:rsid w:val="00746979"/>
    <w:rsid w:val="00750BA0"/>
    <w:rsid w:val="00753F70"/>
    <w:rsid w:val="00760C5D"/>
    <w:rsid w:val="00771AAB"/>
    <w:rsid w:val="0077640A"/>
    <w:rsid w:val="0077662C"/>
    <w:rsid w:val="0077668C"/>
    <w:rsid w:val="00776CF0"/>
    <w:rsid w:val="0078067B"/>
    <w:rsid w:val="00780C55"/>
    <w:rsid w:val="00781528"/>
    <w:rsid w:val="007817A7"/>
    <w:rsid w:val="007A0490"/>
    <w:rsid w:val="007A0E2D"/>
    <w:rsid w:val="007A6F35"/>
    <w:rsid w:val="007A7D67"/>
    <w:rsid w:val="007B3C4E"/>
    <w:rsid w:val="007C0DB9"/>
    <w:rsid w:val="007C50DB"/>
    <w:rsid w:val="007E5C32"/>
    <w:rsid w:val="007F01E9"/>
    <w:rsid w:val="007F330A"/>
    <w:rsid w:val="007F36A9"/>
    <w:rsid w:val="00800552"/>
    <w:rsid w:val="00804B6C"/>
    <w:rsid w:val="008056D5"/>
    <w:rsid w:val="008064DE"/>
    <w:rsid w:val="008110FA"/>
    <w:rsid w:val="008268CF"/>
    <w:rsid w:val="00826D55"/>
    <w:rsid w:val="00832BC1"/>
    <w:rsid w:val="00832F8A"/>
    <w:rsid w:val="00833B66"/>
    <w:rsid w:val="00851552"/>
    <w:rsid w:val="008529C1"/>
    <w:rsid w:val="008530D3"/>
    <w:rsid w:val="00853B6E"/>
    <w:rsid w:val="008630F1"/>
    <w:rsid w:val="008678D6"/>
    <w:rsid w:val="00873276"/>
    <w:rsid w:val="008732A9"/>
    <w:rsid w:val="008767B2"/>
    <w:rsid w:val="008811A6"/>
    <w:rsid w:val="00890463"/>
    <w:rsid w:val="0089285E"/>
    <w:rsid w:val="0089761D"/>
    <w:rsid w:val="008A74B7"/>
    <w:rsid w:val="008A7AD1"/>
    <w:rsid w:val="008B23CA"/>
    <w:rsid w:val="008B66CD"/>
    <w:rsid w:val="008C020A"/>
    <w:rsid w:val="008C3A4D"/>
    <w:rsid w:val="008D23F1"/>
    <w:rsid w:val="008D4D99"/>
    <w:rsid w:val="008D653F"/>
    <w:rsid w:val="008E0F9A"/>
    <w:rsid w:val="008E23E4"/>
    <w:rsid w:val="008E4E8B"/>
    <w:rsid w:val="008F1CA5"/>
    <w:rsid w:val="00901652"/>
    <w:rsid w:val="009026C8"/>
    <w:rsid w:val="00910332"/>
    <w:rsid w:val="00910897"/>
    <w:rsid w:val="00916C00"/>
    <w:rsid w:val="00925B03"/>
    <w:rsid w:val="0093159E"/>
    <w:rsid w:val="00960685"/>
    <w:rsid w:val="009632A0"/>
    <w:rsid w:val="00971768"/>
    <w:rsid w:val="0097536C"/>
    <w:rsid w:val="00977035"/>
    <w:rsid w:val="00977595"/>
    <w:rsid w:val="0098016E"/>
    <w:rsid w:val="00983035"/>
    <w:rsid w:val="00996B4E"/>
    <w:rsid w:val="009B1A1A"/>
    <w:rsid w:val="009B4D2F"/>
    <w:rsid w:val="009B750A"/>
    <w:rsid w:val="009C1609"/>
    <w:rsid w:val="009D3085"/>
    <w:rsid w:val="009D6453"/>
    <w:rsid w:val="009D756C"/>
    <w:rsid w:val="009E3E03"/>
    <w:rsid w:val="009E42C8"/>
    <w:rsid w:val="009F462B"/>
    <w:rsid w:val="00A026CA"/>
    <w:rsid w:val="00A058A8"/>
    <w:rsid w:val="00A17775"/>
    <w:rsid w:val="00A24338"/>
    <w:rsid w:val="00A27591"/>
    <w:rsid w:val="00A31CED"/>
    <w:rsid w:val="00A33942"/>
    <w:rsid w:val="00A36C67"/>
    <w:rsid w:val="00A37896"/>
    <w:rsid w:val="00A378E0"/>
    <w:rsid w:val="00A4504C"/>
    <w:rsid w:val="00A475C8"/>
    <w:rsid w:val="00A636AA"/>
    <w:rsid w:val="00A74A50"/>
    <w:rsid w:val="00A94380"/>
    <w:rsid w:val="00A967B4"/>
    <w:rsid w:val="00AA2237"/>
    <w:rsid w:val="00AB2257"/>
    <w:rsid w:val="00AB4FDE"/>
    <w:rsid w:val="00AB55E8"/>
    <w:rsid w:val="00AB702F"/>
    <w:rsid w:val="00AD045F"/>
    <w:rsid w:val="00AD6CD9"/>
    <w:rsid w:val="00AE1E0B"/>
    <w:rsid w:val="00AE6C49"/>
    <w:rsid w:val="00AE7413"/>
    <w:rsid w:val="00AE743E"/>
    <w:rsid w:val="00B0212F"/>
    <w:rsid w:val="00B10BB7"/>
    <w:rsid w:val="00B20FB5"/>
    <w:rsid w:val="00B21D85"/>
    <w:rsid w:val="00B24A36"/>
    <w:rsid w:val="00B24B02"/>
    <w:rsid w:val="00B3537C"/>
    <w:rsid w:val="00B35750"/>
    <w:rsid w:val="00B358AC"/>
    <w:rsid w:val="00B531EC"/>
    <w:rsid w:val="00B54A89"/>
    <w:rsid w:val="00B552E9"/>
    <w:rsid w:val="00B60E6A"/>
    <w:rsid w:val="00B611E0"/>
    <w:rsid w:val="00B7163A"/>
    <w:rsid w:val="00B738AC"/>
    <w:rsid w:val="00B7407C"/>
    <w:rsid w:val="00B74ACF"/>
    <w:rsid w:val="00B845A5"/>
    <w:rsid w:val="00B9647C"/>
    <w:rsid w:val="00B968B7"/>
    <w:rsid w:val="00BA14FB"/>
    <w:rsid w:val="00BA265C"/>
    <w:rsid w:val="00BA368A"/>
    <w:rsid w:val="00BA4184"/>
    <w:rsid w:val="00BA7C15"/>
    <w:rsid w:val="00BB1CBE"/>
    <w:rsid w:val="00BB6B4F"/>
    <w:rsid w:val="00BB6B56"/>
    <w:rsid w:val="00BB7A43"/>
    <w:rsid w:val="00BC013A"/>
    <w:rsid w:val="00BC42CA"/>
    <w:rsid w:val="00BC5755"/>
    <w:rsid w:val="00BC6112"/>
    <w:rsid w:val="00BE40B0"/>
    <w:rsid w:val="00BE4EB7"/>
    <w:rsid w:val="00BE50E3"/>
    <w:rsid w:val="00BF09EC"/>
    <w:rsid w:val="00BF5628"/>
    <w:rsid w:val="00C009E5"/>
    <w:rsid w:val="00C04D06"/>
    <w:rsid w:val="00C113C9"/>
    <w:rsid w:val="00C138F4"/>
    <w:rsid w:val="00C4295A"/>
    <w:rsid w:val="00C5520D"/>
    <w:rsid w:val="00C572A8"/>
    <w:rsid w:val="00C62570"/>
    <w:rsid w:val="00C63CD9"/>
    <w:rsid w:val="00C655F2"/>
    <w:rsid w:val="00C67E52"/>
    <w:rsid w:val="00C707E9"/>
    <w:rsid w:val="00C761DF"/>
    <w:rsid w:val="00C77C89"/>
    <w:rsid w:val="00C82AAD"/>
    <w:rsid w:val="00C83E18"/>
    <w:rsid w:val="00C851FD"/>
    <w:rsid w:val="00C86FB2"/>
    <w:rsid w:val="00C907D9"/>
    <w:rsid w:val="00CA0E6F"/>
    <w:rsid w:val="00CB4BBF"/>
    <w:rsid w:val="00CC43FE"/>
    <w:rsid w:val="00CD236D"/>
    <w:rsid w:val="00CD4BB9"/>
    <w:rsid w:val="00CE50A3"/>
    <w:rsid w:val="00CE53A3"/>
    <w:rsid w:val="00CE7732"/>
    <w:rsid w:val="00CF2F6F"/>
    <w:rsid w:val="00D03BBF"/>
    <w:rsid w:val="00D112F3"/>
    <w:rsid w:val="00D11F36"/>
    <w:rsid w:val="00D12DC1"/>
    <w:rsid w:val="00D136E3"/>
    <w:rsid w:val="00D1391E"/>
    <w:rsid w:val="00D14B0E"/>
    <w:rsid w:val="00D21530"/>
    <w:rsid w:val="00D2216E"/>
    <w:rsid w:val="00D42A1D"/>
    <w:rsid w:val="00D50113"/>
    <w:rsid w:val="00D50991"/>
    <w:rsid w:val="00D802EB"/>
    <w:rsid w:val="00D83E4A"/>
    <w:rsid w:val="00D86FDE"/>
    <w:rsid w:val="00D963D1"/>
    <w:rsid w:val="00DA1679"/>
    <w:rsid w:val="00DA337B"/>
    <w:rsid w:val="00DB5E78"/>
    <w:rsid w:val="00DB7D6D"/>
    <w:rsid w:val="00DC1852"/>
    <w:rsid w:val="00DD2E55"/>
    <w:rsid w:val="00DE2F18"/>
    <w:rsid w:val="00DE4C6B"/>
    <w:rsid w:val="00DE4DF9"/>
    <w:rsid w:val="00DF63C5"/>
    <w:rsid w:val="00DF7E58"/>
    <w:rsid w:val="00E00566"/>
    <w:rsid w:val="00E03E4F"/>
    <w:rsid w:val="00E21852"/>
    <w:rsid w:val="00E278A1"/>
    <w:rsid w:val="00E35EA3"/>
    <w:rsid w:val="00E43484"/>
    <w:rsid w:val="00E45C58"/>
    <w:rsid w:val="00E51056"/>
    <w:rsid w:val="00E53A2E"/>
    <w:rsid w:val="00E554E8"/>
    <w:rsid w:val="00E57E49"/>
    <w:rsid w:val="00E8341A"/>
    <w:rsid w:val="00E87693"/>
    <w:rsid w:val="00E92F63"/>
    <w:rsid w:val="00E938AB"/>
    <w:rsid w:val="00EA261F"/>
    <w:rsid w:val="00EA30C3"/>
    <w:rsid w:val="00EB58B2"/>
    <w:rsid w:val="00EC059D"/>
    <w:rsid w:val="00ED19C5"/>
    <w:rsid w:val="00ED386E"/>
    <w:rsid w:val="00ED69E9"/>
    <w:rsid w:val="00EE19F5"/>
    <w:rsid w:val="00EE4B42"/>
    <w:rsid w:val="00EE5773"/>
    <w:rsid w:val="00EF635C"/>
    <w:rsid w:val="00EF6ADD"/>
    <w:rsid w:val="00F0011C"/>
    <w:rsid w:val="00F068C2"/>
    <w:rsid w:val="00F15E33"/>
    <w:rsid w:val="00F172C9"/>
    <w:rsid w:val="00F20B7C"/>
    <w:rsid w:val="00F30E75"/>
    <w:rsid w:val="00F31513"/>
    <w:rsid w:val="00F31B9A"/>
    <w:rsid w:val="00F3308C"/>
    <w:rsid w:val="00F37EF2"/>
    <w:rsid w:val="00F51812"/>
    <w:rsid w:val="00F613A2"/>
    <w:rsid w:val="00F61FE2"/>
    <w:rsid w:val="00F70E13"/>
    <w:rsid w:val="00F816C3"/>
    <w:rsid w:val="00FA34C2"/>
    <w:rsid w:val="00FB05E1"/>
    <w:rsid w:val="00FB4767"/>
    <w:rsid w:val="00FB6050"/>
    <w:rsid w:val="00FC0657"/>
    <w:rsid w:val="00FC30A8"/>
    <w:rsid w:val="00FC577D"/>
    <w:rsid w:val="00FD2A55"/>
    <w:rsid w:val="00FD3153"/>
    <w:rsid w:val="00FD459A"/>
    <w:rsid w:val="00FE407F"/>
    <w:rsid w:val="00FF19DE"/>
    <w:rsid w:val="00FF49DB"/>
    <w:rsid w:val="00FF4F94"/>
    <w:rsid w:val="00FF546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39B4E-5970-48D8-9E8A-466903F09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C8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0055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00552"/>
    <w:rPr>
      <w:rFonts w:ascii="Tahoma" w:hAnsi="Tahoma" w:cs="Tahoma"/>
      <w:sz w:val="16"/>
      <w:szCs w:val="16"/>
    </w:rPr>
  </w:style>
  <w:style w:type="paragraph" w:styleId="stbilgi">
    <w:name w:val="header"/>
    <w:basedOn w:val="Normal"/>
    <w:link w:val="stbilgiChar"/>
    <w:uiPriority w:val="99"/>
    <w:semiHidden/>
    <w:unhideWhenUsed/>
    <w:rsid w:val="00996B4E"/>
    <w:pPr>
      <w:tabs>
        <w:tab w:val="center" w:pos="4680"/>
        <w:tab w:val="right" w:pos="9360"/>
      </w:tabs>
      <w:spacing w:after="0" w:line="240" w:lineRule="auto"/>
    </w:pPr>
  </w:style>
  <w:style w:type="character" w:customStyle="1" w:styleId="stbilgiChar">
    <w:name w:val="Üstbilgi Char"/>
    <w:basedOn w:val="VarsaylanParagrafYazTipi"/>
    <w:link w:val="stbilgi"/>
    <w:uiPriority w:val="99"/>
    <w:semiHidden/>
    <w:rsid w:val="00996B4E"/>
  </w:style>
  <w:style w:type="paragraph" w:styleId="Altbilgi">
    <w:name w:val="footer"/>
    <w:basedOn w:val="Normal"/>
    <w:link w:val="AltbilgiChar"/>
    <w:uiPriority w:val="99"/>
    <w:semiHidden/>
    <w:unhideWhenUsed/>
    <w:rsid w:val="00996B4E"/>
    <w:pPr>
      <w:tabs>
        <w:tab w:val="center" w:pos="4680"/>
        <w:tab w:val="right" w:pos="9360"/>
      </w:tabs>
      <w:spacing w:after="0" w:line="240" w:lineRule="auto"/>
    </w:pPr>
  </w:style>
  <w:style w:type="character" w:customStyle="1" w:styleId="AltbilgiChar">
    <w:name w:val="Altbilgi Char"/>
    <w:basedOn w:val="VarsaylanParagrafYazTipi"/>
    <w:link w:val="Altbilgi"/>
    <w:uiPriority w:val="99"/>
    <w:semiHidden/>
    <w:rsid w:val="00996B4E"/>
  </w:style>
  <w:style w:type="table" w:styleId="TabloKlavuzu">
    <w:name w:val="Table Grid"/>
    <w:basedOn w:val="NormalTablo"/>
    <w:uiPriority w:val="59"/>
    <w:rsid w:val="000F69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eParagraf">
    <w:name w:val="List Paragraph"/>
    <w:basedOn w:val="Normal"/>
    <w:uiPriority w:val="34"/>
    <w:qFormat/>
    <w:rsid w:val="00A475C8"/>
    <w:pPr>
      <w:spacing w:after="180" w:line="240" w:lineRule="auto"/>
      <w:ind w:left="720" w:hanging="288"/>
      <w:contextualSpacing/>
    </w:pPr>
    <w:rPr>
      <w:color w:val="1F497D" w:themeColor="text2"/>
      <w:sz w:val="21"/>
      <w:lang w:bidi="fa-IR"/>
    </w:rPr>
  </w:style>
  <w:style w:type="character" w:customStyle="1" w:styleId="hps">
    <w:name w:val="hps"/>
    <w:basedOn w:val="VarsaylanParagrafYazTipi"/>
    <w:rsid w:val="00A475C8"/>
  </w:style>
  <w:style w:type="character" w:customStyle="1" w:styleId="shorttext">
    <w:name w:val="short_text"/>
    <w:basedOn w:val="VarsaylanParagrafYazTipi"/>
    <w:rsid w:val="00A475C8"/>
  </w:style>
  <w:style w:type="character" w:customStyle="1" w:styleId="EndNoteBibliographyChar">
    <w:name w:val="EndNote Bibliography Char"/>
    <w:link w:val="EndNoteBibliography"/>
    <w:locked/>
    <w:rsid w:val="00A475C8"/>
    <w:rPr>
      <w:rFonts w:ascii="Times New Roman" w:eastAsia="Times New Roman" w:hAnsi="Times New Roman" w:cs="Times New Roman"/>
      <w:noProof/>
      <w:szCs w:val="24"/>
    </w:rPr>
  </w:style>
  <w:style w:type="paragraph" w:customStyle="1" w:styleId="EndNoteBibliography">
    <w:name w:val="EndNote Bibliography"/>
    <w:basedOn w:val="Normal"/>
    <w:link w:val="EndNoteBibliographyChar"/>
    <w:rsid w:val="00A475C8"/>
    <w:pPr>
      <w:bidi/>
      <w:spacing w:after="0" w:line="240" w:lineRule="auto"/>
      <w:jc w:val="right"/>
    </w:pPr>
    <w:rPr>
      <w:rFonts w:ascii="Times New Roman" w:eastAsia="Times New Roman" w:hAnsi="Times New Roman" w:cs="Times New Roman"/>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0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282</Words>
  <Characters>1608</Characters>
  <Application>Microsoft Office Word</Application>
  <DocSecurity>0</DocSecurity>
  <Lines>13</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 rayaneh</dc:creator>
  <cp:lastModifiedBy>paşa64</cp:lastModifiedBy>
  <cp:revision>7</cp:revision>
  <dcterms:created xsi:type="dcterms:W3CDTF">2017-06-11T13:52:00Z</dcterms:created>
  <dcterms:modified xsi:type="dcterms:W3CDTF">2017-11-03T18:24:00Z</dcterms:modified>
</cp:coreProperties>
</file>