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E8F" w:rsidRPr="00346BBF" w:rsidRDefault="00831E8F" w:rsidP="00831E8F">
      <w:pPr>
        <w:spacing w:line="360" w:lineRule="auto"/>
        <w:jc w:val="both"/>
        <w:rPr>
          <w:rFonts w:ascii="Arial" w:hAnsi="Arial" w:cs="Arial"/>
          <w:color w:val="0070C0"/>
          <w:sz w:val="28"/>
          <w:szCs w:val="28"/>
        </w:rPr>
      </w:pPr>
      <w:r w:rsidRPr="00346BBF">
        <w:rPr>
          <w:rFonts w:ascii="Arial" w:hAnsi="Arial" w:cs="Arial"/>
          <w:b/>
          <w:bCs/>
          <w:color w:val="0070C0"/>
          <w:sz w:val="28"/>
          <w:szCs w:val="28"/>
        </w:rPr>
        <w:t xml:space="preserve">Modulation of inflammatory response by </w:t>
      </w:r>
      <w:proofErr w:type="spellStart"/>
      <w:r w:rsidRPr="00346BBF">
        <w:rPr>
          <w:rFonts w:ascii="Arial" w:hAnsi="Arial" w:cs="Arial"/>
          <w:b/>
          <w:bCs/>
          <w:i/>
          <w:iCs/>
          <w:color w:val="0070C0"/>
          <w:sz w:val="28"/>
          <w:szCs w:val="28"/>
        </w:rPr>
        <w:t>Tannerella</w:t>
      </w:r>
      <w:proofErr w:type="spellEnd"/>
      <w:r w:rsidRPr="00346BBF">
        <w:rPr>
          <w:rFonts w:ascii="Arial" w:hAnsi="Arial" w:cs="Arial"/>
          <w:b/>
          <w:bCs/>
          <w:i/>
          <w:iCs/>
          <w:color w:val="0070C0"/>
          <w:sz w:val="28"/>
          <w:szCs w:val="28"/>
        </w:rPr>
        <w:t xml:space="preserve"> forsythia</w:t>
      </w:r>
      <w:r w:rsidRPr="00346BBF">
        <w:rPr>
          <w:rFonts w:ascii="Arial" w:hAnsi="Arial" w:cs="Arial"/>
          <w:b/>
          <w:bCs/>
          <w:color w:val="0070C0"/>
          <w:sz w:val="28"/>
          <w:szCs w:val="28"/>
        </w:rPr>
        <w:t xml:space="preserve"> OMVs </w:t>
      </w:r>
    </w:p>
    <w:p w:rsidR="00831E8F" w:rsidRPr="00831E8F" w:rsidRDefault="00831E8F" w:rsidP="00831E8F">
      <w:pPr>
        <w:spacing w:line="360" w:lineRule="auto"/>
        <w:jc w:val="both"/>
        <w:rPr>
          <w:rFonts w:ascii="Arial" w:hAnsi="Arial" w:cs="Arial"/>
          <w:color w:val="00B0F0"/>
          <w:sz w:val="28"/>
          <w:szCs w:val="28"/>
        </w:rPr>
      </w:pPr>
      <w:r w:rsidRPr="00346BBF">
        <w:rPr>
          <w:rFonts w:ascii="Arial" w:hAnsi="Arial" w:cs="Arial"/>
          <w:b/>
          <w:bCs/>
          <w:color w:val="0070C0"/>
          <w:sz w:val="28"/>
          <w:szCs w:val="28"/>
        </w:rPr>
        <w:t>in the presence of quorum sensing inhibitors</w:t>
      </w:r>
    </w:p>
    <w:p w:rsidR="003366AD" w:rsidRPr="003366AD" w:rsidRDefault="003366AD" w:rsidP="003366AD">
      <w:pPr>
        <w:spacing w:line="360" w:lineRule="auto"/>
        <w:rPr>
          <w:rFonts w:ascii="Arial" w:hAnsi="Arial" w:cs="Arial"/>
          <w:b/>
          <w:sz w:val="18"/>
          <w:szCs w:val="18"/>
        </w:rPr>
      </w:pPr>
      <w:r w:rsidRPr="003366AD">
        <w:rPr>
          <w:rFonts w:ascii="Arial" w:eastAsia="Lato-Bold" w:hAnsi="Arial" w:cs="Arial"/>
          <w:bCs/>
          <w:sz w:val="18"/>
          <w:szCs w:val="18"/>
        </w:rPr>
        <w:t>Sang-</w:t>
      </w:r>
      <w:proofErr w:type="spellStart"/>
      <w:r w:rsidRPr="003366AD">
        <w:rPr>
          <w:rFonts w:ascii="Arial" w:eastAsia="Lato-Bold" w:hAnsi="Arial" w:cs="Arial"/>
          <w:bCs/>
          <w:sz w:val="18"/>
          <w:szCs w:val="18"/>
        </w:rPr>
        <w:t>Hoon</w:t>
      </w:r>
      <w:proofErr w:type="spellEnd"/>
      <w:r w:rsidRPr="003366AD">
        <w:rPr>
          <w:rFonts w:ascii="Arial" w:eastAsia="Lato-Bold" w:hAnsi="Arial" w:cs="Arial"/>
          <w:bCs/>
          <w:sz w:val="18"/>
          <w:szCs w:val="18"/>
        </w:rPr>
        <w:t xml:space="preserve"> Rhee</w:t>
      </w:r>
      <w:r w:rsidRPr="003366AD">
        <w:rPr>
          <w:rFonts w:ascii="Arial" w:eastAsia="Lato-Bold" w:hAnsi="Arial" w:cs="Arial"/>
          <w:bCs/>
          <w:sz w:val="18"/>
          <w:szCs w:val="18"/>
          <w:vertAlign w:val="superscript"/>
        </w:rPr>
        <w:t>2</w:t>
      </w:r>
      <w:r w:rsidRPr="003366AD">
        <w:rPr>
          <w:rFonts w:ascii="Arial" w:eastAsia="Lato-Bold" w:hAnsi="Arial" w:cs="Arial"/>
          <w:bCs/>
          <w:sz w:val="18"/>
          <w:szCs w:val="18"/>
        </w:rPr>
        <w:t>, Sun-</w:t>
      </w:r>
      <w:proofErr w:type="spellStart"/>
      <w:r w:rsidRPr="003366AD">
        <w:rPr>
          <w:rFonts w:ascii="Arial" w:eastAsia="Lato-Bold" w:hAnsi="Arial" w:cs="Arial"/>
          <w:bCs/>
          <w:sz w:val="18"/>
          <w:szCs w:val="18"/>
        </w:rPr>
        <w:t>Jin</w:t>
      </w:r>
      <w:proofErr w:type="spellEnd"/>
      <w:r w:rsidRPr="003366AD">
        <w:rPr>
          <w:rFonts w:ascii="Arial" w:eastAsia="Lato-Bold" w:hAnsi="Arial" w:cs="Arial"/>
          <w:bCs/>
          <w:sz w:val="18"/>
          <w:szCs w:val="18"/>
        </w:rPr>
        <w:t xml:space="preserve"> An</w:t>
      </w:r>
      <w:r w:rsidRPr="003366AD">
        <w:rPr>
          <w:rFonts w:ascii="Arial" w:eastAsia="Lato-Bold" w:hAnsi="Arial" w:cs="Arial"/>
          <w:bCs/>
          <w:sz w:val="18"/>
          <w:szCs w:val="18"/>
          <w:vertAlign w:val="superscript"/>
        </w:rPr>
        <w:t>1</w:t>
      </w:r>
      <w:r w:rsidRPr="003366AD">
        <w:rPr>
          <w:rFonts w:ascii="Arial" w:eastAsia="Lato-Bold" w:hAnsi="Arial" w:cs="Arial"/>
          <w:bCs/>
          <w:sz w:val="18"/>
          <w:szCs w:val="18"/>
        </w:rPr>
        <w:t>, Kyung-Won Ha</w:t>
      </w:r>
      <w:r w:rsidRPr="003366AD">
        <w:rPr>
          <w:rFonts w:ascii="Arial" w:eastAsia="Lato-Bold" w:hAnsi="Arial" w:cs="Arial"/>
          <w:bCs/>
          <w:sz w:val="18"/>
          <w:szCs w:val="18"/>
          <w:vertAlign w:val="superscript"/>
        </w:rPr>
        <w:t>3</w:t>
      </w:r>
      <w:r w:rsidRPr="003366AD">
        <w:rPr>
          <w:rFonts w:ascii="Arial" w:eastAsia="Lato-Bold" w:hAnsi="Arial" w:cs="Arial"/>
          <w:bCs/>
          <w:sz w:val="18"/>
          <w:szCs w:val="18"/>
        </w:rPr>
        <w:t xml:space="preserve">, </w:t>
      </w:r>
      <w:proofErr w:type="spellStart"/>
      <w:r w:rsidRPr="003366AD">
        <w:rPr>
          <w:rFonts w:ascii="Arial" w:eastAsia="Lato-Bold" w:hAnsi="Arial" w:cs="Arial"/>
          <w:bCs/>
          <w:sz w:val="18"/>
          <w:szCs w:val="18"/>
        </w:rPr>
        <w:t>Hye-Kyoung</w:t>
      </w:r>
      <w:proofErr w:type="spellEnd"/>
      <w:r w:rsidRPr="003366AD">
        <w:rPr>
          <w:rFonts w:ascii="Arial" w:eastAsia="Lato-Bold" w:hAnsi="Arial" w:cs="Arial"/>
          <w:bCs/>
          <w:sz w:val="18"/>
          <w:szCs w:val="18"/>
        </w:rPr>
        <w:t xml:space="preserve"> Jun</w:t>
      </w:r>
      <w:r w:rsidRPr="003366AD">
        <w:rPr>
          <w:rFonts w:ascii="Arial" w:eastAsia="Lato-Bold" w:hAnsi="Arial" w:cs="Arial"/>
          <w:bCs/>
          <w:sz w:val="18"/>
          <w:szCs w:val="18"/>
          <w:vertAlign w:val="superscript"/>
        </w:rPr>
        <w:t>3</w:t>
      </w:r>
      <w:r w:rsidRPr="003366AD">
        <w:rPr>
          <w:rFonts w:ascii="Arial" w:eastAsia="Lato-Bold" w:hAnsi="Arial" w:cs="Arial"/>
          <w:bCs/>
          <w:sz w:val="18"/>
          <w:szCs w:val="18"/>
        </w:rPr>
        <w:t>,</w:t>
      </w:r>
      <w:r w:rsidRPr="003366AD">
        <w:rPr>
          <w:rFonts w:ascii="Arial" w:eastAsia="Lato-Bold" w:hAnsi="Arial" w:cs="Arial"/>
          <w:sz w:val="18"/>
          <w:szCs w:val="18"/>
        </w:rPr>
        <w:t xml:space="preserve"> </w:t>
      </w:r>
      <w:r w:rsidRPr="003366AD">
        <w:rPr>
          <w:rFonts w:ascii="Arial" w:eastAsia="Lato-Bold" w:hAnsi="Arial" w:cs="Arial"/>
          <w:bCs/>
          <w:sz w:val="18"/>
          <w:szCs w:val="18"/>
        </w:rPr>
        <w:t>Hyun Young Kim</w:t>
      </w:r>
      <w:r w:rsidRPr="003366AD">
        <w:rPr>
          <w:rFonts w:ascii="Arial" w:eastAsia="Lato-Bold" w:hAnsi="Arial" w:cs="Arial"/>
          <w:bCs/>
          <w:sz w:val="18"/>
          <w:szCs w:val="18"/>
          <w:vertAlign w:val="superscript"/>
        </w:rPr>
        <w:t>1</w:t>
      </w:r>
      <w:r w:rsidRPr="003366AD">
        <w:rPr>
          <w:rFonts w:ascii="Arial" w:eastAsia="Lato-Bold" w:hAnsi="Arial" w:cs="Arial"/>
          <w:bCs/>
          <w:sz w:val="18"/>
          <w:szCs w:val="18"/>
        </w:rPr>
        <w:t>,</w:t>
      </w:r>
      <w:r w:rsidRPr="003366AD">
        <w:rPr>
          <w:rFonts w:ascii="Arial" w:eastAsia="Lato-Bold" w:hAnsi="Arial" w:cs="Arial"/>
          <w:sz w:val="18"/>
          <w:szCs w:val="18"/>
        </w:rPr>
        <w:t xml:space="preserve"> </w:t>
      </w:r>
      <w:r w:rsidRPr="003366AD">
        <w:rPr>
          <w:rFonts w:ascii="Arial" w:eastAsia="Lato-Bold" w:hAnsi="Arial" w:cs="Arial"/>
          <w:bCs/>
          <w:sz w:val="18"/>
          <w:szCs w:val="18"/>
        </w:rPr>
        <w:t>Bong-</w:t>
      </w:r>
      <w:proofErr w:type="spellStart"/>
      <w:r w:rsidRPr="003366AD">
        <w:rPr>
          <w:rFonts w:ascii="Arial" w:eastAsia="Lato-Bold" w:hAnsi="Arial" w:cs="Arial"/>
          <w:bCs/>
          <w:sz w:val="18"/>
          <w:szCs w:val="18"/>
        </w:rPr>
        <w:t>Kyu</w:t>
      </w:r>
      <w:proofErr w:type="spellEnd"/>
      <w:r w:rsidRPr="003366AD">
        <w:rPr>
          <w:rFonts w:ascii="Arial" w:eastAsia="Lato-Bold" w:hAnsi="Arial" w:cs="Arial"/>
          <w:bCs/>
          <w:sz w:val="18"/>
          <w:szCs w:val="18"/>
        </w:rPr>
        <w:t xml:space="preserve"> Choi</w:t>
      </w:r>
      <w:r w:rsidRPr="003366AD">
        <w:rPr>
          <w:rFonts w:ascii="Arial" w:eastAsia="Lato-Bold" w:hAnsi="Arial" w:cs="Arial"/>
          <w:bCs/>
          <w:sz w:val="18"/>
          <w:szCs w:val="18"/>
          <w:vertAlign w:val="superscript"/>
        </w:rPr>
        <w:t>1</w:t>
      </w:r>
    </w:p>
    <w:p w:rsidR="00AE3E37" w:rsidRDefault="00AE3E37">
      <w:pPr>
        <w:pStyle w:val="a3"/>
        <w:rPr>
          <w:rFonts w:ascii="Arial"/>
          <w:sz w:val="20"/>
        </w:rPr>
      </w:pPr>
    </w:p>
    <w:p w:rsidR="003366AD" w:rsidRPr="00D8364C" w:rsidRDefault="003366AD" w:rsidP="003366AD">
      <w:pPr>
        <w:adjustRightInd w:val="0"/>
        <w:spacing w:line="360" w:lineRule="auto"/>
        <w:jc w:val="both"/>
        <w:rPr>
          <w:rFonts w:ascii="Arial" w:hAnsi="Arial" w:cs="Arial"/>
          <w:sz w:val="18"/>
          <w:szCs w:val="18"/>
        </w:rPr>
      </w:pPr>
      <w:r w:rsidRPr="00D8364C">
        <w:rPr>
          <w:rFonts w:ascii="Arial" w:hAnsi="Arial" w:cs="Arial"/>
          <w:sz w:val="18"/>
          <w:szCs w:val="18"/>
          <w:vertAlign w:val="superscript"/>
        </w:rPr>
        <w:t>1</w:t>
      </w:r>
      <w:r w:rsidRPr="00D8364C">
        <w:rPr>
          <w:rFonts w:ascii="Arial" w:hAnsi="Arial" w:cs="Arial"/>
          <w:sz w:val="18"/>
          <w:szCs w:val="18"/>
        </w:rPr>
        <w:t xml:space="preserve">Department of Oral Microbiology and Immunology, </w:t>
      </w:r>
      <w:r w:rsidRPr="00D8364C">
        <w:rPr>
          <w:rFonts w:ascii="Arial" w:hAnsi="Arial" w:cs="Arial"/>
          <w:sz w:val="18"/>
          <w:szCs w:val="18"/>
          <w:vertAlign w:val="superscript"/>
        </w:rPr>
        <w:t>2</w:t>
      </w:r>
      <w:r w:rsidRPr="00D8364C">
        <w:rPr>
          <w:rFonts w:ascii="Arial" w:hAnsi="Arial" w:cs="Arial"/>
          <w:sz w:val="18"/>
          <w:szCs w:val="18"/>
        </w:rPr>
        <w:t>Department of Dental Materials Science</w:t>
      </w:r>
      <w:r w:rsidR="009C1748">
        <w:rPr>
          <w:rFonts w:ascii="Arial" w:hAnsi="Arial" w:cs="Arial"/>
          <w:sz w:val="18"/>
          <w:szCs w:val="18"/>
        </w:rPr>
        <w:t xml:space="preserve"> and Dental Research In</w:t>
      </w:r>
      <w:r w:rsidR="00504B4C">
        <w:rPr>
          <w:rFonts w:ascii="Arial" w:hAnsi="Arial" w:cs="Arial"/>
          <w:sz w:val="18"/>
          <w:szCs w:val="18"/>
        </w:rPr>
        <w:t>stitute</w:t>
      </w:r>
      <w:r w:rsidRPr="00D8364C">
        <w:rPr>
          <w:rFonts w:ascii="Arial" w:hAnsi="Arial" w:cs="Arial"/>
          <w:sz w:val="18"/>
          <w:szCs w:val="18"/>
        </w:rPr>
        <w:t>, School of Dentistry, Seoul National University, Seoul, Republic of Korea</w:t>
      </w:r>
      <w:r>
        <w:rPr>
          <w:rFonts w:ascii="Arial" w:hAnsi="Arial" w:cs="Arial"/>
          <w:sz w:val="18"/>
          <w:szCs w:val="18"/>
        </w:rPr>
        <w:t xml:space="preserve">; </w:t>
      </w:r>
      <w:r w:rsidRPr="00D8364C">
        <w:rPr>
          <w:rFonts w:ascii="Arial" w:hAnsi="Arial" w:cs="Arial"/>
          <w:sz w:val="18"/>
          <w:szCs w:val="18"/>
          <w:vertAlign w:val="superscript"/>
        </w:rPr>
        <w:t>3</w:t>
      </w:r>
      <w:r w:rsidRPr="00D8364C">
        <w:rPr>
          <w:rFonts w:ascii="Arial" w:hAnsi="Arial" w:cs="Arial"/>
          <w:sz w:val="18"/>
          <w:szCs w:val="18"/>
        </w:rPr>
        <w:t>Bone Science R&amp;D Center, OSSTEM IMPLANT Co., Ltd, Seoul, Republic of Korea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831E8F" w:rsidRDefault="00831E8F" w:rsidP="00831E8F">
      <w:pPr>
        <w:pStyle w:val="3"/>
        <w:spacing w:before="74"/>
        <w:jc w:val="both"/>
        <w:rPr>
          <w:b w:val="0"/>
        </w:rPr>
      </w:pPr>
      <w:proofErr w:type="spellStart"/>
      <w:r w:rsidRPr="009C7053">
        <w:rPr>
          <w:b w:val="0"/>
          <w:i/>
          <w:iCs/>
        </w:rPr>
        <w:t>Tannerella</w:t>
      </w:r>
      <w:proofErr w:type="spellEnd"/>
      <w:r w:rsidRPr="009C7053">
        <w:rPr>
          <w:b w:val="0"/>
          <w:i/>
          <w:iCs/>
        </w:rPr>
        <w:t xml:space="preserve"> forsythia</w:t>
      </w:r>
      <w:r w:rsidRPr="009C7053">
        <w:rPr>
          <w:b w:val="0"/>
        </w:rPr>
        <w:t xml:space="preserve"> is among the major pathogens which are involved in periodontitis, a chronic inflammation. Outer membrane vesicles (OMVs) released from the cell envelope of Gram-negative bacteria play an important role in bacteria-host interaction. OMVs contain bioactive molecules including DNA, RNA, lipopolysaccharides, proteins, toxins, and peptidoglycan. Quorum sensing (QS) is mediated by small signaling molecules that are secreted from bacteria. QS molecules induce bacterial virulence and biofilm formation. However, there are no reports that QS molecules regulate production and virulence of </w:t>
      </w:r>
      <w:r w:rsidRPr="009C7053">
        <w:rPr>
          <w:b w:val="0"/>
          <w:i/>
          <w:iCs/>
        </w:rPr>
        <w:t>T. forsythia</w:t>
      </w:r>
      <w:r w:rsidRPr="009C7053">
        <w:rPr>
          <w:b w:val="0"/>
        </w:rPr>
        <w:t xml:space="preserve"> OMVs. In this study, we purified OMVs from </w:t>
      </w:r>
      <w:r w:rsidRPr="009C7053">
        <w:rPr>
          <w:b w:val="0"/>
          <w:i/>
          <w:iCs/>
        </w:rPr>
        <w:t>T. forsythia</w:t>
      </w:r>
      <w:r w:rsidRPr="009C7053">
        <w:rPr>
          <w:b w:val="0"/>
        </w:rPr>
        <w:t xml:space="preserve"> in the absence or presence of quorum sensing inhibitors (QSIs, D-arabinose and D-galactose) and investigated their biological activity in THP-1 monocytes. Highly purified OMVs isolated by density gradient ultracentrifugation were </w:t>
      </w:r>
      <w:r w:rsidR="009C7053" w:rsidRPr="009C7053">
        <w:rPr>
          <w:b w:val="0"/>
        </w:rPr>
        <w:t>analyzed</w:t>
      </w:r>
      <w:r w:rsidRPr="009C7053">
        <w:rPr>
          <w:b w:val="0"/>
        </w:rPr>
        <w:t xml:space="preserve"> using Nanoparticle tracking analysis (NTA) and observed by TEM. qPCR array analysis and ELISA showed that the expression of pro-inflammatory cytokines (IL-1</w:t>
      </w:r>
      <w:r w:rsidRPr="009C7053">
        <w:rPr>
          <w:b w:val="0"/>
          <w:lang w:val="el-GR"/>
        </w:rPr>
        <w:t xml:space="preserve">β, </w:t>
      </w:r>
      <w:r w:rsidRPr="009C7053">
        <w:rPr>
          <w:b w:val="0"/>
        </w:rPr>
        <w:t xml:space="preserve">IL-6 and IL-8) was significantly reduced by OMVs of </w:t>
      </w:r>
      <w:r w:rsidRPr="009C7053">
        <w:rPr>
          <w:b w:val="0"/>
          <w:i/>
          <w:iCs/>
        </w:rPr>
        <w:t>T. forsythia</w:t>
      </w:r>
      <w:r w:rsidRPr="009C7053">
        <w:rPr>
          <w:b w:val="0"/>
        </w:rPr>
        <w:t xml:space="preserve"> treated with QSIs (D-arabinose and D-galactose) compared to OMVs of </w:t>
      </w:r>
      <w:r w:rsidRPr="009C7053">
        <w:rPr>
          <w:b w:val="0"/>
          <w:i/>
          <w:iCs/>
        </w:rPr>
        <w:t>T. forsythia</w:t>
      </w:r>
      <w:r w:rsidRPr="009C7053">
        <w:rPr>
          <w:b w:val="0"/>
        </w:rPr>
        <w:t xml:space="preserve"> without QSIs. </w:t>
      </w:r>
      <w:r w:rsidRPr="009C7053">
        <w:rPr>
          <w:b w:val="0"/>
          <w:i/>
          <w:iCs/>
        </w:rPr>
        <w:t>T. forsythia</w:t>
      </w:r>
      <w:r w:rsidRPr="009C7053">
        <w:rPr>
          <w:b w:val="0"/>
        </w:rPr>
        <w:t xml:space="preserve"> OMVs activated NF-</w:t>
      </w:r>
      <w:r w:rsidRPr="009C7053">
        <w:rPr>
          <w:b w:val="0"/>
          <w:lang w:val="el-GR"/>
        </w:rPr>
        <w:t>κ</w:t>
      </w:r>
      <w:r w:rsidRPr="009C7053">
        <w:rPr>
          <w:b w:val="0"/>
        </w:rPr>
        <w:t xml:space="preserve">B and MAPK signaling pathway, which </w:t>
      </w:r>
      <w:r w:rsidR="009C7053" w:rsidRPr="009C7053">
        <w:rPr>
          <w:b w:val="0"/>
        </w:rPr>
        <w:t>were</w:t>
      </w:r>
      <w:r w:rsidRPr="009C7053">
        <w:rPr>
          <w:b w:val="0"/>
        </w:rPr>
        <w:t xml:space="preserve"> less activated by TF D-arabinose OMVs (TF D-Ara OMVs) and TF D-galactose OMVs (TF D-Gal OMVs) compared to TF OMVs. Our results indicate that QSIs regulate the inflammatory activity of </w:t>
      </w:r>
      <w:r w:rsidRPr="009C7053">
        <w:rPr>
          <w:b w:val="0"/>
          <w:i/>
          <w:iCs/>
        </w:rPr>
        <w:t xml:space="preserve">T. forsythia </w:t>
      </w:r>
      <w:r w:rsidRPr="009C7053">
        <w:rPr>
          <w:b w:val="0"/>
        </w:rPr>
        <w:t>OMVs and therefore, D-arabinose and D-galactose may be used as inhibitor</w:t>
      </w:r>
      <w:r w:rsidR="009C7053" w:rsidRPr="009C7053">
        <w:rPr>
          <w:b w:val="0"/>
        </w:rPr>
        <w:t>s</w:t>
      </w:r>
      <w:r w:rsidRPr="009C7053">
        <w:rPr>
          <w:b w:val="0"/>
        </w:rPr>
        <w:t xml:space="preserve"> of periodontal inflammation.</w:t>
      </w:r>
    </w:p>
    <w:p w:rsidR="009C7053" w:rsidRPr="009C7053" w:rsidRDefault="009C7053" w:rsidP="00831E8F">
      <w:pPr>
        <w:pStyle w:val="3"/>
        <w:spacing w:before="74"/>
        <w:jc w:val="both"/>
        <w:rPr>
          <w:b w:val="0"/>
        </w:rPr>
      </w:pPr>
    </w:p>
    <w:p w:rsidR="00AE3E37" w:rsidRDefault="00A9710C" w:rsidP="00831E8F">
      <w:pPr>
        <w:pStyle w:val="3"/>
        <w:spacing w:before="74"/>
        <w:ind w:left="0"/>
        <w:jc w:val="both"/>
      </w:pPr>
      <w:r w:rsidRPr="009C7053">
        <w:rPr>
          <w:b w:val="0"/>
        </w:rPr>
        <w:br w:type="column"/>
      </w:r>
      <w:r>
        <w:rPr>
          <w:color w:val="BF5A14"/>
        </w:rPr>
        <w:t>Image</w:t>
      </w:r>
    </w:p>
    <w:p w:rsidR="00AE3E37" w:rsidRDefault="00B732C4">
      <w:pPr>
        <w:pStyle w:val="a3"/>
        <w:spacing w:before="2"/>
        <w:rPr>
          <w:rFonts w:ascii="Arial"/>
          <w:b/>
          <w:sz w:val="16"/>
        </w:rPr>
      </w:pPr>
      <w:r w:rsidRPr="00B732C4">
        <w:rPr>
          <w:rFonts w:ascii="Arial"/>
          <w:b/>
          <w:noProof/>
          <w:sz w:val="16"/>
        </w:rPr>
        <w:drawing>
          <wp:inline distT="0" distB="0" distL="0" distR="0" wp14:anchorId="4B9E98D1" wp14:editId="7D43D48D">
            <wp:extent cx="3209290" cy="2065276"/>
            <wp:effectExtent l="0" t="0" r="0" b="0"/>
            <wp:docPr id="4" name="그림 3">
              <a:extLst xmlns:a="http://schemas.openxmlformats.org/drawingml/2006/main">
                <a:ext uri="{FF2B5EF4-FFF2-40B4-BE49-F238E27FC236}">
                  <a16:creationId xmlns:a16="http://schemas.microsoft.com/office/drawing/2014/main" id="{EC1D4496-62A5-4288-90A0-B12DCB4D18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EC1D4496-62A5-4288-90A0-B12DCB4D186A}"/>
                        </a:ext>
                      </a:extLst>
                    </pic:cNvPr>
                    <pic:cNvPicPr>
                      <a:picLocks noChangeAspect="1"/>
                    </pic:cNvPicPr>
                  </pic:nvPicPr>
                  <pic:blipFill>
                    <a:blip r:embed="rId9"/>
                    <a:stretch>
                      <a:fillRect/>
                    </a:stretch>
                  </pic:blipFill>
                  <pic:spPr>
                    <a:xfrm>
                      <a:off x="0" y="0"/>
                      <a:ext cx="3214812" cy="2068829"/>
                    </a:xfrm>
                    <a:prstGeom prst="rect">
                      <a:avLst/>
                    </a:prstGeom>
                  </pic:spPr>
                </pic:pic>
              </a:graphicData>
            </a:graphic>
          </wp:inline>
        </w:drawing>
      </w:r>
    </w:p>
    <w:p w:rsidR="002A0265" w:rsidRDefault="002A0265">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B732C4" w:rsidRPr="00DE26CD" w:rsidRDefault="00B732C4" w:rsidP="00B732C4">
      <w:pPr>
        <w:pStyle w:val="1"/>
        <w:widowControl/>
        <w:numPr>
          <w:ilvl w:val="0"/>
          <w:numId w:val="4"/>
        </w:numPr>
        <w:shd w:val="clear" w:color="auto" w:fill="FFFFFF"/>
        <w:spacing w:before="100" w:beforeAutospacing="1" w:after="100" w:afterAutospacing="1" w:line="276" w:lineRule="auto"/>
        <w:jc w:val="both"/>
        <w:rPr>
          <w:rFonts w:ascii="Arial" w:hAnsi="Arial" w:cs="Arial"/>
          <w:b w:val="0"/>
          <w:color w:val="000000" w:themeColor="text1"/>
          <w:sz w:val="18"/>
          <w:szCs w:val="18"/>
          <w:shd w:val="clear" w:color="auto" w:fill="FFFFFF"/>
        </w:rPr>
      </w:pPr>
      <w:r w:rsidRPr="00DE26CD">
        <w:rPr>
          <w:rFonts w:ascii="Arial" w:hAnsi="Arial" w:cs="Arial"/>
          <w:b w:val="0"/>
          <w:color w:val="000000" w:themeColor="text1"/>
          <w:sz w:val="18"/>
          <w:szCs w:val="18"/>
          <w:shd w:val="clear" w:color="auto" w:fill="FFFFFF"/>
        </w:rPr>
        <w:t>Lim Y, Kim HY, An SJ, </w:t>
      </w:r>
      <w:r w:rsidRPr="00DE26CD">
        <w:rPr>
          <w:rFonts w:ascii="Arial" w:hAnsi="Arial" w:cs="Arial"/>
          <w:b w:val="0"/>
          <w:bCs w:val="0"/>
          <w:color w:val="000000" w:themeColor="text1"/>
          <w:sz w:val="18"/>
          <w:szCs w:val="18"/>
          <w:shd w:val="clear" w:color="auto" w:fill="FFFFFF"/>
        </w:rPr>
        <w:t xml:space="preserve">Choi BK </w:t>
      </w:r>
      <w:r w:rsidRPr="00DE26CD">
        <w:rPr>
          <w:rFonts w:ascii="Arial" w:hAnsi="Arial" w:cs="Arial"/>
          <w:b w:val="0"/>
          <w:color w:val="000000" w:themeColor="text1"/>
          <w:sz w:val="18"/>
          <w:szCs w:val="18"/>
          <w:shd w:val="clear" w:color="auto" w:fill="FFFFFF"/>
        </w:rPr>
        <w:t>(2022)</w:t>
      </w:r>
      <w:r w:rsidRPr="00DE26CD">
        <w:rPr>
          <w:rFonts w:ascii="Arial" w:hAnsi="Arial" w:cs="Arial"/>
          <w:b w:val="0"/>
          <w:bCs w:val="0"/>
          <w:color w:val="000000" w:themeColor="text1"/>
          <w:sz w:val="18"/>
          <w:szCs w:val="18"/>
          <w:shd w:val="clear" w:color="auto" w:fill="FFFFFF"/>
        </w:rPr>
        <w:t xml:space="preserve"> </w:t>
      </w:r>
      <w:r w:rsidRPr="00DE26CD">
        <w:rPr>
          <w:rFonts w:ascii="Arial" w:hAnsi="Arial" w:cs="Arial"/>
          <w:b w:val="0"/>
          <w:color w:val="000000" w:themeColor="text1"/>
          <w:sz w:val="18"/>
          <w:szCs w:val="18"/>
        </w:rPr>
        <w:t>Activation of bone marrow-derived dendritic cells and CD4</w:t>
      </w:r>
      <w:r w:rsidRPr="00DE26CD">
        <w:rPr>
          <w:rFonts w:ascii="Arial" w:hAnsi="Arial" w:cs="Arial"/>
          <w:b w:val="0"/>
          <w:color w:val="000000" w:themeColor="text1"/>
          <w:sz w:val="18"/>
          <w:szCs w:val="18"/>
          <w:vertAlign w:val="superscript"/>
        </w:rPr>
        <w:t>+</w:t>
      </w:r>
      <w:r w:rsidRPr="00DE26CD">
        <w:rPr>
          <w:rFonts w:ascii="Arial" w:hAnsi="Arial" w:cs="Arial"/>
          <w:b w:val="0"/>
          <w:color w:val="000000" w:themeColor="text1"/>
          <w:sz w:val="18"/>
          <w:szCs w:val="18"/>
        </w:rPr>
        <w:t xml:space="preserve"> T cell differentiation by outer membrane vesicles of periodontal pathogens. </w:t>
      </w:r>
      <w:r w:rsidRPr="00DE26CD">
        <w:rPr>
          <w:rFonts w:ascii="Arial" w:hAnsi="Arial" w:cs="Arial"/>
          <w:b w:val="0"/>
          <w:bCs w:val="0"/>
          <w:color w:val="000000" w:themeColor="text1"/>
          <w:sz w:val="18"/>
          <w:szCs w:val="18"/>
          <w:shd w:val="clear" w:color="auto" w:fill="FFFFFF"/>
        </w:rPr>
        <w:t>J Oral Microbiol</w:t>
      </w:r>
      <w:r w:rsidRPr="00DE26CD">
        <w:rPr>
          <w:rFonts w:ascii="Arial" w:hAnsi="Arial" w:cs="Arial"/>
          <w:b w:val="0"/>
          <w:color w:val="000000" w:themeColor="text1"/>
          <w:sz w:val="18"/>
          <w:szCs w:val="18"/>
          <w:shd w:val="clear" w:color="auto" w:fill="FFFFFF"/>
        </w:rPr>
        <w:t xml:space="preserve"> 14:2123550.</w:t>
      </w:r>
    </w:p>
    <w:p w:rsidR="00B732C4" w:rsidRPr="00DE26CD" w:rsidRDefault="00DD6C8B" w:rsidP="00B732C4">
      <w:pPr>
        <w:pStyle w:val="a4"/>
        <w:numPr>
          <w:ilvl w:val="0"/>
          <w:numId w:val="4"/>
        </w:numPr>
        <w:wordWrap w:val="0"/>
        <w:autoSpaceDE w:val="0"/>
        <w:autoSpaceDN w:val="0"/>
        <w:spacing w:before="0" w:line="276" w:lineRule="auto"/>
        <w:rPr>
          <w:rFonts w:ascii="Arial" w:eastAsia="굴림" w:hAnsi="Arial" w:cs="Arial"/>
          <w:color w:val="000000" w:themeColor="text1"/>
          <w:sz w:val="18"/>
          <w:szCs w:val="18"/>
        </w:rPr>
      </w:pPr>
      <w:hyperlink r:id="rId10" w:history="1">
        <w:r w:rsidR="00B732C4" w:rsidRPr="00DE26CD">
          <w:rPr>
            <w:rFonts w:ascii="Arial" w:eastAsia="굴림" w:hAnsi="Arial" w:cs="Arial"/>
            <w:color w:val="000000" w:themeColor="text1"/>
            <w:sz w:val="18"/>
            <w:szCs w:val="18"/>
          </w:rPr>
          <w:t>An SJ, Namkung JU, Ha KW, Jun HK, Kim HY, </w:t>
        </w:r>
        <w:r w:rsidR="00B732C4" w:rsidRPr="00DE26CD">
          <w:rPr>
            <w:rFonts w:ascii="Arial" w:eastAsia="굴림" w:hAnsi="Arial" w:cs="Arial"/>
            <w:bCs/>
            <w:color w:val="000000" w:themeColor="text1"/>
            <w:sz w:val="18"/>
            <w:szCs w:val="18"/>
          </w:rPr>
          <w:t xml:space="preserve">Choi BK </w:t>
        </w:r>
        <w:r w:rsidR="00B732C4" w:rsidRPr="00DE26CD">
          <w:rPr>
            <w:rFonts w:ascii="Arial" w:eastAsia="굴림" w:hAnsi="Arial" w:cs="Arial"/>
            <w:color w:val="000000" w:themeColor="text1"/>
            <w:sz w:val="18"/>
            <w:szCs w:val="18"/>
          </w:rPr>
          <w:t>(2022)</w:t>
        </w:r>
        <w:r w:rsidR="00B732C4" w:rsidRPr="00DE26CD">
          <w:rPr>
            <w:rFonts w:ascii="Arial" w:eastAsia="굴림" w:hAnsi="Arial" w:cs="Arial"/>
            <w:bCs/>
            <w:color w:val="000000" w:themeColor="text1"/>
            <w:sz w:val="18"/>
            <w:szCs w:val="18"/>
          </w:rPr>
          <w:t xml:space="preserve"> </w:t>
        </w:r>
        <w:r w:rsidR="00B732C4" w:rsidRPr="00DE26CD">
          <w:rPr>
            <w:rFonts w:ascii="Arial" w:eastAsia="굴림" w:hAnsi="Arial" w:cs="Arial"/>
            <w:color w:val="000000" w:themeColor="text1"/>
            <w:sz w:val="18"/>
            <w:szCs w:val="18"/>
            <w:shd w:val="clear" w:color="auto" w:fill="FFFFFF"/>
          </w:rPr>
          <w:t>Inhibitory effect of d-arabinose on oral </w:t>
        </w:r>
        <w:r w:rsidR="00B732C4" w:rsidRPr="00DE26CD">
          <w:rPr>
            <w:rFonts w:ascii="Arial" w:eastAsia="굴림" w:hAnsi="Arial" w:cs="Arial"/>
            <w:bCs/>
            <w:color w:val="000000" w:themeColor="text1"/>
            <w:sz w:val="18"/>
            <w:szCs w:val="18"/>
            <w:shd w:val="clear" w:color="auto" w:fill="FFFFFF"/>
          </w:rPr>
          <w:t>bacteria</w:t>
        </w:r>
        <w:r w:rsidR="00B732C4" w:rsidRPr="00DE26CD">
          <w:rPr>
            <w:rFonts w:ascii="Arial" w:eastAsia="굴림" w:hAnsi="Arial" w:cs="Arial"/>
            <w:color w:val="000000" w:themeColor="text1"/>
            <w:sz w:val="18"/>
            <w:szCs w:val="18"/>
            <w:shd w:val="clear" w:color="auto" w:fill="FFFFFF"/>
          </w:rPr>
          <w:t> biofilm formation on titanium discs.</w:t>
        </w:r>
      </w:hyperlink>
      <w:r w:rsidR="00B732C4" w:rsidRPr="00DE26CD">
        <w:rPr>
          <w:rFonts w:ascii="Arial" w:eastAsia="굴림" w:hAnsi="Arial" w:cs="Arial"/>
          <w:color w:val="000000" w:themeColor="text1"/>
          <w:sz w:val="18"/>
          <w:szCs w:val="18"/>
        </w:rPr>
        <w:t xml:space="preserve"> Anaerobe 75:102533.</w:t>
      </w:r>
    </w:p>
    <w:p w:rsidR="002A0265" w:rsidRPr="002A0265" w:rsidRDefault="00B732C4" w:rsidP="00B732C4">
      <w:pPr>
        <w:pStyle w:val="a4"/>
        <w:numPr>
          <w:ilvl w:val="0"/>
          <w:numId w:val="4"/>
        </w:numPr>
        <w:wordWrap w:val="0"/>
        <w:autoSpaceDE w:val="0"/>
        <w:autoSpaceDN w:val="0"/>
        <w:spacing w:before="0" w:line="276" w:lineRule="auto"/>
        <w:jc w:val="distribute"/>
        <w:rPr>
          <w:rFonts w:ascii="Arial" w:eastAsia="굴림" w:hAnsi="Arial" w:cs="Arial"/>
          <w:color w:val="000000" w:themeColor="text1"/>
          <w:sz w:val="18"/>
          <w:szCs w:val="18"/>
        </w:rPr>
      </w:pPr>
      <w:r w:rsidRPr="00DE26CD">
        <w:rPr>
          <w:rFonts w:ascii="Arial" w:eastAsia="굴림" w:hAnsi="Arial" w:cs="Arial"/>
          <w:color w:val="000000" w:themeColor="text1"/>
          <w:sz w:val="18"/>
          <w:szCs w:val="18"/>
        </w:rPr>
        <w:t>Kim HY, Song MK, Lim Y, Jang JS, An SJ, Kim HH, Choi BK (2022) E</w:t>
      </w:r>
      <w:r w:rsidRPr="00DE26CD">
        <w:rPr>
          <w:rFonts w:ascii="Arial" w:eastAsia="굴림" w:hAnsi="Arial" w:cs="Arial"/>
          <w:bCs/>
          <w:color w:val="000000" w:themeColor="text1"/>
          <w:sz w:val="18"/>
          <w:szCs w:val="18"/>
          <w:shd w:val="clear" w:color="auto" w:fill="FFFFFF"/>
        </w:rPr>
        <w:t>ffects</w:t>
      </w:r>
      <w:r w:rsidRPr="00DE26CD">
        <w:rPr>
          <w:rFonts w:ascii="Arial" w:eastAsia="굴림" w:hAnsi="Arial" w:cs="Arial"/>
          <w:color w:val="000000" w:themeColor="text1"/>
          <w:sz w:val="18"/>
          <w:szCs w:val="18"/>
          <w:shd w:val="clear" w:color="auto" w:fill="FFFFFF"/>
        </w:rPr>
        <w:t> of </w:t>
      </w:r>
      <w:r w:rsidRPr="00DE26CD">
        <w:rPr>
          <w:rFonts w:ascii="Arial" w:eastAsia="굴림" w:hAnsi="Arial" w:cs="Arial"/>
          <w:bCs/>
          <w:color w:val="000000" w:themeColor="text1"/>
          <w:sz w:val="18"/>
          <w:szCs w:val="18"/>
          <w:shd w:val="clear" w:color="auto" w:fill="FFFFFF"/>
        </w:rPr>
        <w:t>extracellular</w:t>
      </w:r>
      <w:r w:rsidRPr="00DE26CD">
        <w:rPr>
          <w:rFonts w:ascii="Arial" w:eastAsia="굴림" w:hAnsi="Arial" w:cs="Arial"/>
          <w:color w:val="000000" w:themeColor="text1"/>
          <w:sz w:val="18"/>
          <w:szCs w:val="18"/>
          <w:shd w:val="clear" w:color="auto" w:fill="FFFFFF"/>
        </w:rPr>
        <w:t> </w:t>
      </w:r>
      <w:r w:rsidRPr="00DE26CD">
        <w:rPr>
          <w:rFonts w:ascii="Arial" w:eastAsia="굴림" w:hAnsi="Arial" w:cs="Arial"/>
          <w:bCs/>
          <w:color w:val="000000" w:themeColor="text1"/>
          <w:sz w:val="18"/>
          <w:szCs w:val="18"/>
          <w:shd w:val="clear" w:color="auto" w:fill="FFFFFF"/>
        </w:rPr>
        <w:t>vesicles</w:t>
      </w:r>
      <w:r w:rsidRPr="00DE26CD">
        <w:rPr>
          <w:rFonts w:ascii="Arial" w:eastAsia="굴림" w:hAnsi="Arial" w:cs="Arial"/>
          <w:color w:val="000000" w:themeColor="text1"/>
          <w:sz w:val="18"/>
          <w:szCs w:val="18"/>
          <w:shd w:val="clear" w:color="auto" w:fill="FFFFFF"/>
        </w:rPr>
        <w:t> </w:t>
      </w:r>
      <w:r w:rsidRPr="00DE26CD">
        <w:rPr>
          <w:rFonts w:ascii="Arial" w:eastAsia="굴림" w:hAnsi="Arial" w:cs="Arial"/>
          <w:bCs/>
          <w:color w:val="000000" w:themeColor="text1"/>
          <w:sz w:val="18"/>
          <w:szCs w:val="18"/>
          <w:shd w:val="clear" w:color="auto" w:fill="FFFFFF"/>
        </w:rPr>
        <w:t>derived</w:t>
      </w:r>
      <w:r w:rsidRPr="00DE26CD">
        <w:rPr>
          <w:rFonts w:ascii="Arial" w:eastAsia="굴림" w:hAnsi="Arial" w:cs="Arial"/>
          <w:color w:val="000000" w:themeColor="text1"/>
          <w:sz w:val="18"/>
          <w:szCs w:val="18"/>
          <w:shd w:val="clear" w:color="auto" w:fill="FFFFFF"/>
        </w:rPr>
        <w:t> from </w:t>
      </w:r>
      <w:r w:rsidRPr="00DE26CD">
        <w:rPr>
          <w:rFonts w:ascii="Arial" w:eastAsia="굴림" w:hAnsi="Arial" w:cs="Arial"/>
          <w:bCs/>
          <w:color w:val="000000" w:themeColor="text1"/>
          <w:sz w:val="18"/>
          <w:szCs w:val="18"/>
          <w:shd w:val="clear" w:color="auto" w:fill="FFFFFF"/>
        </w:rPr>
        <w:t>ora</w:t>
      </w:r>
      <w:r w:rsidR="002A0265">
        <w:rPr>
          <w:rFonts w:ascii="Arial" w:eastAsia="굴림" w:hAnsi="Arial" w:cs="Arial"/>
          <w:bCs/>
          <w:color w:val="000000" w:themeColor="text1"/>
          <w:sz w:val="18"/>
          <w:szCs w:val="18"/>
          <w:shd w:val="clear" w:color="auto" w:fill="FFFFFF"/>
        </w:rPr>
        <w:t xml:space="preserve">l </w:t>
      </w:r>
    </w:p>
    <w:p w:rsidR="002A0265" w:rsidRDefault="00B732C4" w:rsidP="002A0265">
      <w:pPr>
        <w:wordWrap w:val="0"/>
        <w:autoSpaceDE w:val="0"/>
        <w:autoSpaceDN w:val="0"/>
        <w:spacing w:line="276" w:lineRule="auto"/>
        <w:ind w:left="284" w:firstLineChars="200" w:firstLine="360"/>
        <w:rPr>
          <w:rFonts w:ascii="Arial" w:eastAsia="굴림" w:hAnsi="Arial" w:cs="Arial"/>
          <w:color w:val="000000" w:themeColor="text1"/>
          <w:sz w:val="18"/>
          <w:szCs w:val="18"/>
          <w:shd w:val="clear" w:color="auto" w:fill="FFFFFF"/>
        </w:rPr>
      </w:pPr>
      <w:r w:rsidRPr="002A0265">
        <w:rPr>
          <w:rFonts w:ascii="Arial" w:eastAsia="굴림" w:hAnsi="Arial" w:cs="Arial"/>
          <w:bCs/>
          <w:color w:val="000000" w:themeColor="text1"/>
          <w:sz w:val="18"/>
          <w:szCs w:val="18"/>
          <w:shd w:val="clear" w:color="auto" w:fill="FFFFFF"/>
        </w:rPr>
        <w:t>bacteria</w:t>
      </w:r>
      <w:r w:rsidRPr="002A0265">
        <w:rPr>
          <w:rFonts w:ascii="Arial" w:eastAsia="굴림" w:hAnsi="Arial" w:cs="Arial"/>
          <w:color w:val="000000" w:themeColor="text1"/>
          <w:sz w:val="18"/>
          <w:szCs w:val="18"/>
          <w:shd w:val="clear" w:color="auto" w:fill="FFFFFF"/>
        </w:rPr>
        <w:t> on osteoclast</w:t>
      </w:r>
      <w:r w:rsidR="002A0265">
        <w:rPr>
          <w:rFonts w:ascii="Arial" w:eastAsia="굴림" w:hAnsi="Arial" w:cs="Arial"/>
          <w:color w:val="000000" w:themeColor="text1"/>
          <w:sz w:val="18"/>
          <w:szCs w:val="18"/>
          <w:shd w:val="clear" w:color="auto" w:fill="FFFFFF"/>
        </w:rPr>
        <w:t xml:space="preserve"> </w:t>
      </w:r>
      <w:r w:rsidRPr="00DE26CD">
        <w:rPr>
          <w:rFonts w:ascii="Arial" w:eastAsia="굴림" w:hAnsi="Arial" w:cs="Arial"/>
          <w:color w:val="000000" w:themeColor="text1"/>
          <w:sz w:val="18"/>
          <w:szCs w:val="18"/>
          <w:shd w:val="clear" w:color="auto" w:fill="FFFFFF"/>
        </w:rPr>
        <w:t xml:space="preserve">differentiation and activation. </w:t>
      </w:r>
    </w:p>
    <w:p w:rsidR="00B732C4" w:rsidRPr="00DE26CD" w:rsidRDefault="00B732C4" w:rsidP="002A0265">
      <w:pPr>
        <w:wordWrap w:val="0"/>
        <w:autoSpaceDE w:val="0"/>
        <w:autoSpaceDN w:val="0"/>
        <w:spacing w:line="276" w:lineRule="auto"/>
        <w:ind w:left="284" w:firstLineChars="200" w:firstLine="360"/>
        <w:rPr>
          <w:rFonts w:ascii="Arial" w:eastAsia="굴림" w:hAnsi="Arial" w:cs="Arial"/>
          <w:color w:val="000000" w:themeColor="text1"/>
          <w:sz w:val="18"/>
          <w:szCs w:val="18"/>
        </w:rPr>
      </w:pPr>
      <w:r w:rsidRPr="00DE26CD">
        <w:rPr>
          <w:rFonts w:ascii="Arial" w:eastAsia="굴림" w:hAnsi="Arial" w:cs="Arial"/>
          <w:color w:val="000000" w:themeColor="text1"/>
          <w:sz w:val="18"/>
          <w:szCs w:val="18"/>
        </w:rPr>
        <w:t>Sci Rep. 12:14239.</w:t>
      </w:r>
    </w:p>
    <w:p w:rsidR="002A0265" w:rsidRPr="002A0265" w:rsidRDefault="00B732C4" w:rsidP="00B732C4">
      <w:pPr>
        <w:pStyle w:val="a4"/>
        <w:numPr>
          <w:ilvl w:val="0"/>
          <w:numId w:val="4"/>
        </w:numPr>
        <w:wordWrap w:val="0"/>
        <w:autoSpaceDE w:val="0"/>
        <w:autoSpaceDN w:val="0"/>
        <w:spacing w:before="0" w:line="276" w:lineRule="auto"/>
        <w:jc w:val="distribute"/>
        <w:rPr>
          <w:rFonts w:ascii="Arial" w:hAnsi="Arial" w:cs="Arial"/>
          <w:color w:val="000000" w:themeColor="text1"/>
          <w:sz w:val="18"/>
          <w:szCs w:val="18"/>
          <w:shd w:val="clear" w:color="auto" w:fill="FFFFFF"/>
        </w:rPr>
      </w:pPr>
      <w:r w:rsidRPr="00DE26CD">
        <w:rPr>
          <w:rFonts w:ascii="Arial" w:hAnsi="Arial" w:cs="Arial"/>
          <w:color w:val="000000" w:themeColor="text1"/>
          <w:sz w:val="18"/>
          <w:szCs w:val="18"/>
          <w:shd w:val="clear" w:color="auto" w:fill="FFFFFF"/>
        </w:rPr>
        <w:t xml:space="preserve">Kim HY, Song MK, </w:t>
      </w:r>
      <w:proofErr w:type="spellStart"/>
      <w:r w:rsidRPr="00DE26CD">
        <w:rPr>
          <w:rFonts w:ascii="Arial" w:hAnsi="Arial" w:cs="Arial"/>
          <w:color w:val="000000" w:themeColor="text1"/>
          <w:sz w:val="18"/>
          <w:szCs w:val="18"/>
          <w:shd w:val="clear" w:color="auto" w:fill="FFFFFF"/>
        </w:rPr>
        <w:t>Gho</w:t>
      </w:r>
      <w:proofErr w:type="spellEnd"/>
      <w:r w:rsidRPr="00DE26CD">
        <w:rPr>
          <w:rFonts w:ascii="Arial" w:hAnsi="Arial" w:cs="Arial"/>
          <w:color w:val="000000" w:themeColor="text1"/>
          <w:sz w:val="18"/>
          <w:szCs w:val="18"/>
          <w:shd w:val="clear" w:color="auto" w:fill="FFFFFF"/>
        </w:rPr>
        <w:t xml:space="preserve"> YS, Kim HH, </w:t>
      </w:r>
      <w:r w:rsidRPr="00DE26CD">
        <w:rPr>
          <w:rFonts w:ascii="Arial" w:hAnsi="Arial" w:cs="Arial"/>
          <w:bCs/>
          <w:color w:val="000000" w:themeColor="text1"/>
          <w:sz w:val="18"/>
          <w:szCs w:val="18"/>
          <w:shd w:val="clear" w:color="auto" w:fill="FFFFFF"/>
        </w:rPr>
        <w:t xml:space="preserve">Choi BK </w:t>
      </w:r>
      <w:r w:rsidRPr="00DE26CD">
        <w:rPr>
          <w:rFonts w:ascii="Arial" w:hAnsi="Arial" w:cs="Arial"/>
          <w:color w:val="000000" w:themeColor="text1"/>
          <w:sz w:val="18"/>
          <w:szCs w:val="18"/>
          <w:shd w:val="clear" w:color="auto" w:fill="FFFFFF"/>
        </w:rPr>
        <w:t>(2021)</w:t>
      </w:r>
      <w:r w:rsidRPr="00DE26CD">
        <w:rPr>
          <w:rFonts w:ascii="Arial" w:hAnsi="Arial" w:cs="Arial"/>
          <w:b/>
          <w:color w:val="000000" w:themeColor="text1"/>
          <w:sz w:val="18"/>
          <w:szCs w:val="18"/>
          <w:shd w:val="clear" w:color="auto" w:fill="FFFFFF"/>
        </w:rPr>
        <w:t xml:space="preserve"> </w:t>
      </w:r>
      <w:r w:rsidRPr="00DE26CD">
        <w:rPr>
          <w:rFonts w:ascii="Arial" w:hAnsi="Arial" w:cs="Arial"/>
          <w:color w:val="000000" w:themeColor="text1"/>
          <w:sz w:val="18"/>
          <w:szCs w:val="18"/>
        </w:rPr>
        <w:t xml:space="preserve">Extracellular vesicles derived from the periodontal pathogen </w:t>
      </w:r>
      <w:proofErr w:type="spellStart"/>
      <w:r w:rsidRPr="002A0265">
        <w:rPr>
          <w:rFonts w:ascii="Arial" w:hAnsi="Arial" w:cs="Arial"/>
          <w:i/>
          <w:color w:val="000000" w:themeColor="text1"/>
          <w:sz w:val="18"/>
          <w:szCs w:val="18"/>
        </w:rPr>
        <w:t>Filifactor</w:t>
      </w:r>
      <w:proofErr w:type="spellEnd"/>
      <w:r w:rsidRPr="002A0265">
        <w:rPr>
          <w:rFonts w:ascii="Arial" w:hAnsi="Arial" w:cs="Arial"/>
          <w:i/>
          <w:color w:val="000000" w:themeColor="text1"/>
          <w:sz w:val="18"/>
          <w:szCs w:val="18"/>
        </w:rPr>
        <w:t xml:space="preserve"> </w:t>
      </w:r>
      <w:proofErr w:type="spellStart"/>
      <w:r w:rsidRPr="002A0265">
        <w:rPr>
          <w:rFonts w:ascii="Arial" w:hAnsi="Arial" w:cs="Arial"/>
          <w:i/>
          <w:color w:val="000000" w:themeColor="text1"/>
          <w:sz w:val="18"/>
          <w:szCs w:val="18"/>
        </w:rPr>
        <w:t>alocis</w:t>
      </w:r>
      <w:proofErr w:type="spellEnd"/>
      <w:r w:rsidRPr="00DE26CD">
        <w:rPr>
          <w:rFonts w:ascii="Arial" w:hAnsi="Arial" w:cs="Arial"/>
          <w:color w:val="000000" w:themeColor="text1"/>
          <w:sz w:val="18"/>
          <w:szCs w:val="18"/>
        </w:rPr>
        <w:t xml:space="preserve"> induce systemic bone loss through Toll-like rec</w:t>
      </w:r>
    </w:p>
    <w:p w:rsidR="00B732C4" w:rsidRPr="002A0265" w:rsidRDefault="00B732C4" w:rsidP="002A0265">
      <w:pPr>
        <w:wordWrap w:val="0"/>
        <w:autoSpaceDE w:val="0"/>
        <w:autoSpaceDN w:val="0"/>
        <w:spacing w:line="276" w:lineRule="auto"/>
        <w:ind w:left="284" w:firstLineChars="200" w:firstLine="360"/>
        <w:rPr>
          <w:rFonts w:ascii="Arial" w:hAnsi="Arial" w:cs="Arial"/>
          <w:color w:val="000000" w:themeColor="text1"/>
          <w:sz w:val="18"/>
          <w:szCs w:val="18"/>
          <w:shd w:val="clear" w:color="auto" w:fill="FFFFFF"/>
        </w:rPr>
      </w:pPr>
      <w:proofErr w:type="spellStart"/>
      <w:r w:rsidRPr="002A0265">
        <w:rPr>
          <w:rFonts w:ascii="Arial" w:hAnsi="Arial" w:cs="Arial"/>
          <w:color w:val="000000" w:themeColor="text1"/>
          <w:sz w:val="18"/>
          <w:szCs w:val="18"/>
        </w:rPr>
        <w:t>eptor</w:t>
      </w:r>
      <w:proofErr w:type="spellEnd"/>
      <w:r w:rsidRPr="002A0265">
        <w:rPr>
          <w:rFonts w:ascii="Arial" w:hAnsi="Arial" w:cs="Arial"/>
          <w:color w:val="000000" w:themeColor="text1"/>
          <w:sz w:val="18"/>
          <w:szCs w:val="18"/>
        </w:rPr>
        <w:t xml:space="preserve"> 2. </w:t>
      </w:r>
      <w:r w:rsidRPr="002A0265">
        <w:rPr>
          <w:rFonts w:ascii="Arial" w:hAnsi="Arial" w:cs="Arial"/>
          <w:color w:val="000000" w:themeColor="text1"/>
          <w:sz w:val="18"/>
          <w:szCs w:val="18"/>
          <w:shd w:val="clear" w:color="auto" w:fill="FFFFFF"/>
        </w:rPr>
        <w:t xml:space="preserve">J </w:t>
      </w:r>
      <w:proofErr w:type="spellStart"/>
      <w:r w:rsidRPr="002A0265">
        <w:rPr>
          <w:rFonts w:ascii="Arial" w:hAnsi="Arial" w:cs="Arial"/>
          <w:color w:val="000000" w:themeColor="text1"/>
          <w:sz w:val="18"/>
          <w:szCs w:val="18"/>
          <w:shd w:val="clear" w:color="auto" w:fill="FFFFFF"/>
        </w:rPr>
        <w:t>Extracell</w:t>
      </w:r>
      <w:proofErr w:type="spellEnd"/>
      <w:r w:rsidRPr="002A0265">
        <w:rPr>
          <w:rFonts w:ascii="Arial" w:hAnsi="Arial" w:cs="Arial"/>
          <w:color w:val="000000" w:themeColor="text1"/>
          <w:sz w:val="18"/>
          <w:szCs w:val="18"/>
          <w:shd w:val="clear" w:color="auto" w:fill="FFFFFF"/>
        </w:rPr>
        <w:t xml:space="preserve"> Vesicles </w:t>
      </w:r>
      <w:proofErr w:type="gramStart"/>
      <w:r w:rsidRPr="002A0265">
        <w:rPr>
          <w:rFonts w:ascii="Arial" w:hAnsi="Arial" w:cs="Arial"/>
          <w:color w:val="000000" w:themeColor="text1"/>
          <w:sz w:val="18"/>
          <w:szCs w:val="18"/>
          <w:shd w:val="clear" w:color="auto" w:fill="FFFFFF"/>
        </w:rPr>
        <w:t>10:e</w:t>
      </w:r>
      <w:proofErr w:type="gramEnd"/>
      <w:r w:rsidRPr="002A0265">
        <w:rPr>
          <w:rFonts w:ascii="Arial" w:hAnsi="Arial" w:cs="Arial"/>
          <w:color w:val="000000" w:themeColor="text1"/>
          <w:sz w:val="18"/>
          <w:szCs w:val="18"/>
          <w:shd w:val="clear" w:color="auto" w:fill="FFFFFF"/>
        </w:rPr>
        <w:t>12157</w:t>
      </w:r>
    </w:p>
    <w:p w:rsidR="00AE3E37" w:rsidRPr="00B732C4" w:rsidRDefault="00B732C4" w:rsidP="00B732C4">
      <w:pPr>
        <w:pStyle w:val="ab"/>
        <w:numPr>
          <w:ilvl w:val="0"/>
          <w:numId w:val="4"/>
        </w:numPr>
        <w:wordWrap/>
        <w:spacing w:line="276" w:lineRule="auto"/>
        <w:rPr>
          <w:rFonts w:ascii="Arial" w:hAnsi="Arial" w:cs="Arial"/>
          <w:color w:val="000000" w:themeColor="text1"/>
          <w:sz w:val="18"/>
          <w:szCs w:val="18"/>
        </w:rPr>
        <w:sectPr w:rsidR="00AE3E37" w:rsidRPr="00B732C4">
          <w:type w:val="continuous"/>
          <w:pgSz w:w="11910" w:h="16840"/>
          <w:pgMar w:top="1740" w:right="600" w:bottom="840" w:left="620" w:header="720" w:footer="720" w:gutter="0"/>
          <w:cols w:num="2" w:space="720" w:equalWidth="0">
            <w:col w:w="5214" w:space="138"/>
            <w:col w:w="5338"/>
          </w:cols>
        </w:sectPr>
      </w:pPr>
      <w:r w:rsidRPr="00DE26CD">
        <w:rPr>
          <w:rFonts w:ascii="Arial" w:hAnsi="Arial" w:cs="Arial"/>
          <w:color w:val="000000" w:themeColor="text1"/>
          <w:sz w:val="18"/>
          <w:szCs w:val="18"/>
          <w:shd w:val="clear" w:color="auto" w:fill="FFFFFF"/>
        </w:rPr>
        <w:t xml:space="preserve">Jun HK, An SJ, Kim HY, Choi BK (2020) Inflammatory response of uric acid produced by </w:t>
      </w:r>
      <w:proofErr w:type="spellStart"/>
      <w:r w:rsidRPr="00DE26CD">
        <w:rPr>
          <w:rFonts w:ascii="Arial" w:hAnsi="Arial" w:cs="Arial"/>
          <w:i/>
          <w:iCs/>
          <w:color w:val="000000" w:themeColor="text1"/>
          <w:sz w:val="18"/>
          <w:szCs w:val="18"/>
          <w:shd w:val="clear" w:color="auto" w:fill="FFFFFF"/>
        </w:rPr>
        <w:t>Porphyromonas</w:t>
      </w:r>
      <w:proofErr w:type="spellEnd"/>
      <w:r w:rsidRPr="00DE26CD">
        <w:rPr>
          <w:rFonts w:ascii="Arial" w:hAnsi="Arial" w:cs="Arial"/>
          <w:i/>
          <w:iCs/>
          <w:color w:val="000000" w:themeColor="text1"/>
          <w:sz w:val="18"/>
          <w:szCs w:val="18"/>
          <w:shd w:val="clear" w:color="auto" w:fill="FFFFFF"/>
        </w:rPr>
        <w:t xml:space="preserve"> </w:t>
      </w:r>
      <w:proofErr w:type="spellStart"/>
      <w:r w:rsidRPr="00DE26CD">
        <w:rPr>
          <w:rFonts w:ascii="Arial" w:hAnsi="Arial" w:cs="Arial"/>
          <w:i/>
          <w:iCs/>
          <w:color w:val="000000" w:themeColor="text1"/>
          <w:sz w:val="18"/>
          <w:szCs w:val="18"/>
          <w:shd w:val="clear" w:color="auto" w:fill="FFFFFF"/>
        </w:rPr>
        <w:t>gingivalis</w:t>
      </w:r>
      <w:proofErr w:type="spellEnd"/>
      <w:r w:rsidRPr="00DE26CD">
        <w:rPr>
          <w:rFonts w:ascii="Arial" w:hAnsi="Arial" w:cs="Arial"/>
          <w:color w:val="000000" w:themeColor="text1"/>
          <w:sz w:val="18"/>
          <w:szCs w:val="18"/>
          <w:shd w:val="clear" w:color="auto" w:fill="FFFFFF"/>
        </w:rPr>
        <w:t xml:space="preserve"> gingipains. Mol Oral Microbiol 35:222–230.</w:t>
      </w:r>
      <w:r w:rsidR="008756E6" w:rsidRPr="00B732C4">
        <w:rPr>
          <w:rFonts w:ascii="Calibri" w:hAnsi="Calibri"/>
        </w:rPr>
        <w:t xml:space="preserve">   </w:t>
      </w: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FC73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049BB">
        <w:rPr>
          <w:noProof/>
          <w:lang w:val="en-IN" w:eastAsia="en-IN"/>
        </w:rPr>
        <w:drawing>
          <wp:inline distT="0" distB="0" distL="0" distR="0" wp14:anchorId="4B9B8ECE" wp14:editId="29C24BA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bookmarkStart w:id="0" w:name="_GoBack"/>
      <w:bookmarkEnd w:id="0"/>
      <w:r w:rsidR="00EF6E65">
        <w:rPr>
          <w:noProof/>
          <w:lang w:val="en-IN" w:eastAsia="en-IN"/>
        </w:rPr>
        <w:t xml:space="preserve"> </w:t>
      </w:r>
      <w:r w:rsidR="00A9710C">
        <w:rPr>
          <w:rFonts w:ascii="Arial"/>
          <w:color w:val="BF5A14"/>
        </w:rPr>
        <w:t>Biography</w:t>
      </w:r>
    </w:p>
    <w:p w:rsidR="002051A5" w:rsidRDefault="00631EBE" w:rsidP="002051A5">
      <w:pPr>
        <w:spacing w:before="41" w:line="154" w:lineRule="exact"/>
        <w:ind w:left="213" w:right="231"/>
        <w:jc w:val="both"/>
        <w:rPr>
          <w:rFonts w:ascii="Arial" w:eastAsiaTheme="majorHAnsi" w:hAnsi="Arial" w:cs="Arial"/>
          <w:sz w:val="14"/>
          <w:szCs w:val="14"/>
        </w:rPr>
      </w:pPr>
      <w:r w:rsidRPr="00640113">
        <w:rPr>
          <w:rFonts w:ascii="Arial" w:hAnsi="Arial" w:cs="Arial"/>
          <w:sz w:val="14"/>
          <w:szCs w:val="14"/>
        </w:rPr>
        <w:t xml:space="preserve">Dr. Choi has her expertise in </w:t>
      </w:r>
      <w:r w:rsidRPr="00640113">
        <w:rPr>
          <w:rFonts w:ascii="Arial" w:eastAsiaTheme="majorHAnsi" w:hAnsi="Arial" w:cs="Arial"/>
          <w:sz w:val="14"/>
          <w:szCs w:val="14"/>
        </w:rPr>
        <w:t xml:space="preserve">molecular pathogenesis of inflammation related to periodontitis caused by subgingival plaque bacteria that are highly complex and exist as biofilms. </w:t>
      </w:r>
      <w:r w:rsidRPr="00640113">
        <w:rPr>
          <w:rFonts w:ascii="Arial" w:hAnsi="Arial" w:cs="Arial"/>
          <w:sz w:val="14"/>
          <w:szCs w:val="14"/>
        </w:rPr>
        <w:t xml:space="preserve">Research topics are </w:t>
      </w:r>
      <w:r w:rsidRPr="00640113">
        <w:rPr>
          <w:rStyle w:val="a9"/>
          <w:rFonts w:ascii="Arial" w:eastAsiaTheme="majorHAnsi" w:hAnsi="Arial" w:cs="Arial"/>
          <w:b w:val="0"/>
          <w:sz w:val="14"/>
          <w:szCs w:val="14"/>
        </w:rPr>
        <w:t>signaling pathways</w:t>
      </w:r>
      <w:r w:rsidRPr="00640113">
        <w:rPr>
          <w:rStyle w:val="st1"/>
          <w:rFonts w:ascii="Arial" w:eastAsiaTheme="majorHAnsi" w:hAnsi="Arial" w:cs="Arial"/>
          <w:sz w:val="14"/>
          <w:szCs w:val="14"/>
        </w:rPr>
        <w:t xml:space="preserve"> for inflammasome activation, </w:t>
      </w:r>
      <w:r w:rsidRPr="00640113">
        <w:rPr>
          <w:rFonts w:ascii="Arial" w:eastAsiaTheme="majorHAnsi" w:hAnsi="Arial" w:cs="Arial"/>
          <w:sz w:val="14"/>
          <w:szCs w:val="14"/>
        </w:rPr>
        <w:t>functional role of innate immune receptors, functional role of extracellular vesicles f</w:t>
      </w:r>
      <w:r w:rsidR="002051A5">
        <w:rPr>
          <w:rFonts w:ascii="Arial" w:eastAsiaTheme="majorHAnsi" w:hAnsi="Arial" w:cs="Arial"/>
          <w:sz w:val="14"/>
          <w:szCs w:val="14"/>
        </w:rPr>
        <w:t>rom</w:t>
      </w:r>
      <w:r w:rsidRPr="00640113">
        <w:rPr>
          <w:rFonts w:ascii="Arial" w:eastAsiaTheme="majorHAnsi" w:hAnsi="Arial" w:cs="Arial"/>
          <w:sz w:val="14"/>
          <w:szCs w:val="14"/>
        </w:rPr>
        <w:t xml:space="preserve"> host and bacteria, and development of quorum sensing inhibitors.</w:t>
      </w:r>
    </w:p>
    <w:p w:rsidR="00631EBE" w:rsidRDefault="00A9710C" w:rsidP="002051A5">
      <w:pPr>
        <w:spacing w:before="41" w:line="154" w:lineRule="exact"/>
        <w:ind w:left="213" w:right="231" w:firstLineChars="2750" w:firstLine="3850"/>
        <w:jc w:val="both"/>
        <w:rPr>
          <w:rStyle w:val="a8"/>
          <w:rFonts w:ascii="Arial"/>
          <w:sz w:val="14"/>
        </w:rPr>
      </w:pPr>
      <w:r>
        <w:rPr>
          <w:rFonts w:ascii="Arial"/>
          <w:sz w:val="14"/>
        </w:rPr>
        <w:t xml:space="preserve">Email: </w:t>
      </w:r>
      <w:hyperlink r:id="rId12" w:history="1">
        <w:r w:rsidR="00631EBE" w:rsidRPr="0043091C">
          <w:rPr>
            <w:rStyle w:val="a8"/>
            <w:rFonts w:ascii="Arial"/>
            <w:sz w:val="14"/>
          </w:rPr>
          <w:t>bongchoi@snu.ac.kr</w:t>
        </w:r>
      </w:hyperlink>
    </w:p>
    <w:p w:rsidR="00AE3E37" w:rsidRDefault="00292ED9" w:rsidP="00631EBE">
      <w:pPr>
        <w:spacing w:before="41" w:line="154" w:lineRule="exact"/>
        <w:ind w:left="213" w:right="231" w:firstLineChars="2250" w:firstLine="4950"/>
        <w:jc w:val="both"/>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72C0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831E8F" w:rsidRDefault="00A9710C" w:rsidP="00831E8F">
      <w:pPr>
        <w:spacing w:before="39"/>
        <w:ind w:left="100"/>
        <w:rPr>
          <w:rFonts w:ascii="Minion Pro"/>
          <w:b/>
          <w:sz w:val="20"/>
        </w:rPr>
        <w:sectPr w:rsidR="00AE3E37" w:rsidRPr="00831E8F">
          <w:type w:val="continuous"/>
          <w:pgSz w:w="11910" w:h="16840"/>
          <w:pgMar w:top="1740" w:right="600" w:bottom="840" w:left="620" w:header="720" w:footer="720" w:gutter="0"/>
          <w:cols w:space="720"/>
        </w:sectPr>
      </w:pPr>
      <w:r w:rsidRPr="00B21A57">
        <w:rPr>
          <w:rFonts w:ascii="Minion Pro"/>
          <w:b/>
          <w:sz w:val="20"/>
        </w:rPr>
        <w:t>Notes/Comment</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C8B" w:rsidRDefault="00DD6C8B">
      <w:r>
        <w:separator/>
      </w:r>
    </w:p>
  </w:endnote>
  <w:endnote w:type="continuationSeparator" w:id="0">
    <w:p w:rsidR="00DD6C8B" w:rsidRDefault="00DD6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한양신명조">
    <w:altName w:val="바탕"/>
    <w:panose1 w:val="00000000000000000000"/>
    <w:charset w:val="81"/>
    <w:family w:val="roman"/>
    <w:notTrueType/>
    <w:pitch w:val="default"/>
    <w:sig w:usb0="00000000"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Lato-Bold">
    <w:altName w:val="맑은 고딕"/>
    <w:panose1 w:val="00000000000000000000"/>
    <w:charset w:val="81"/>
    <w:family w:val="auto"/>
    <w:notTrueType/>
    <w:pitch w:val="default"/>
    <w:sig w:usb0="00000000" w:usb1="09060000" w:usb2="00000010" w:usb3="00000000" w:csb0="0008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C8B" w:rsidRDefault="00DD6C8B">
      <w:r>
        <w:separator/>
      </w:r>
    </w:p>
  </w:footnote>
  <w:footnote w:type="continuationSeparator" w:id="0">
    <w:p w:rsidR="00DD6C8B" w:rsidRDefault="00DD6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17343"/>
    <w:multiLevelType w:val="hybridMultilevel"/>
    <w:tmpl w:val="B84A73B2"/>
    <w:lvl w:ilvl="0" w:tplc="6C825448">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051A5"/>
    <w:rsid w:val="00292ED9"/>
    <w:rsid w:val="002A0265"/>
    <w:rsid w:val="002B203A"/>
    <w:rsid w:val="00314AFB"/>
    <w:rsid w:val="00327AF1"/>
    <w:rsid w:val="003366AD"/>
    <w:rsid w:val="00346BBF"/>
    <w:rsid w:val="003B76D9"/>
    <w:rsid w:val="00404E5B"/>
    <w:rsid w:val="00406025"/>
    <w:rsid w:val="00414F7B"/>
    <w:rsid w:val="004355DC"/>
    <w:rsid w:val="004749B4"/>
    <w:rsid w:val="00494130"/>
    <w:rsid w:val="004F3523"/>
    <w:rsid w:val="00504B4C"/>
    <w:rsid w:val="005973B9"/>
    <w:rsid w:val="005B3A56"/>
    <w:rsid w:val="006060CE"/>
    <w:rsid w:val="00631EBE"/>
    <w:rsid w:val="0063497F"/>
    <w:rsid w:val="00702F04"/>
    <w:rsid w:val="00726BDA"/>
    <w:rsid w:val="0078738A"/>
    <w:rsid w:val="007E4DC1"/>
    <w:rsid w:val="00831E8F"/>
    <w:rsid w:val="00873DF0"/>
    <w:rsid w:val="008756E6"/>
    <w:rsid w:val="009A0C27"/>
    <w:rsid w:val="009B2D44"/>
    <w:rsid w:val="009C1748"/>
    <w:rsid w:val="009C7053"/>
    <w:rsid w:val="00A07E82"/>
    <w:rsid w:val="00A9710C"/>
    <w:rsid w:val="00AE3E37"/>
    <w:rsid w:val="00B21A57"/>
    <w:rsid w:val="00B47447"/>
    <w:rsid w:val="00B732C4"/>
    <w:rsid w:val="00C049BB"/>
    <w:rsid w:val="00C24393"/>
    <w:rsid w:val="00C33602"/>
    <w:rsid w:val="00CD6F55"/>
    <w:rsid w:val="00CD7D55"/>
    <w:rsid w:val="00D62425"/>
    <w:rsid w:val="00DD6C8B"/>
    <w:rsid w:val="00DE3104"/>
    <w:rsid w:val="00EF6E6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F6D114-DB17-4115-AEDD-B835E785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Emphasis"/>
    <w:basedOn w:val="a0"/>
    <w:uiPriority w:val="20"/>
    <w:qFormat/>
    <w:rsid w:val="00631EBE"/>
    <w:rPr>
      <w:b/>
      <w:bCs/>
      <w:i w:val="0"/>
      <w:iCs w:val="0"/>
    </w:rPr>
  </w:style>
  <w:style w:type="character" w:customStyle="1" w:styleId="st1">
    <w:name w:val="st1"/>
    <w:basedOn w:val="a0"/>
    <w:rsid w:val="00631EBE"/>
  </w:style>
  <w:style w:type="character" w:styleId="aa">
    <w:name w:val="Unresolved Mention"/>
    <w:basedOn w:val="a0"/>
    <w:uiPriority w:val="99"/>
    <w:semiHidden/>
    <w:unhideWhenUsed/>
    <w:rsid w:val="00631EBE"/>
    <w:rPr>
      <w:color w:val="605E5C"/>
      <w:shd w:val="clear" w:color="auto" w:fill="E1DFDD"/>
    </w:rPr>
  </w:style>
  <w:style w:type="paragraph" w:customStyle="1" w:styleId="ab">
    <w:name w:val="바탕글"/>
    <w:basedOn w:val="a"/>
    <w:rsid w:val="00B732C4"/>
    <w:pPr>
      <w:shd w:val="clear" w:color="auto" w:fill="FFFFFF"/>
      <w:wordWrap w:val="0"/>
      <w:autoSpaceDE w:val="0"/>
      <w:autoSpaceDN w:val="0"/>
      <w:snapToGrid w:val="0"/>
      <w:spacing w:line="384" w:lineRule="auto"/>
      <w:jc w:val="both"/>
      <w:textAlignment w:val="baseline"/>
    </w:pPr>
    <w:rPr>
      <w:rFonts w:ascii="한양신명조"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54540720">
      <w:bodyDiv w:val="1"/>
      <w:marLeft w:val="0"/>
      <w:marRight w:val="0"/>
      <w:marTop w:val="0"/>
      <w:marBottom w:val="0"/>
      <w:divBdr>
        <w:top w:val="none" w:sz="0" w:space="0" w:color="auto"/>
        <w:left w:val="none" w:sz="0" w:space="0" w:color="auto"/>
        <w:bottom w:val="none" w:sz="0" w:space="0" w:color="auto"/>
        <w:right w:val="none" w:sz="0" w:space="0" w:color="auto"/>
      </w:divBdr>
    </w:div>
    <w:div w:id="85939237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bongchoi@snu.ac.k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pubmed.ncbi.nlm.nih.gov/3514395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545</Words>
  <Characters>3110</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최봉규</cp:lastModifiedBy>
  <cp:revision>11</cp:revision>
  <dcterms:created xsi:type="dcterms:W3CDTF">2022-11-15T05:10:00Z</dcterms:created>
  <dcterms:modified xsi:type="dcterms:W3CDTF">2022-11-15T06:02:00Z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