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4464FB" w:rsidP="00AF61EB">
      <w:pPr>
        <w:keepNext/>
        <w:rPr>
          <w:noProof/>
          <w:lang w:val="it-IT" w:eastAsia="it-IT"/>
        </w:rPr>
      </w:pPr>
      <w:bookmarkStart w:id="0" w:name="_GoBack"/>
      <w:r w:rsidRPr="004464FB">
        <w:rPr>
          <w:noProof/>
          <w:lang w:val="it-IT" w:eastAsia="it-IT"/>
        </w:rPr>
        <w:drawing>
          <wp:anchor distT="0" distB="0" distL="114300" distR="114300" simplePos="0" relativeHeight="251660800" behindDoc="0" locked="0" layoutInCell="1" allowOverlap="1" wp14:anchorId="386F9BAE" wp14:editId="2CB43190">
            <wp:simplePos x="0" y="0"/>
            <wp:positionH relativeFrom="column">
              <wp:posOffset>204216</wp:posOffset>
            </wp:positionH>
            <wp:positionV relativeFrom="paragraph">
              <wp:posOffset>22</wp:posOffset>
            </wp:positionV>
            <wp:extent cx="1653243" cy="1101242"/>
            <wp:effectExtent l="0" t="0" r="4445" b="3810"/>
            <wp:wrapThrough wrapText="bothSides">
              <wp:wrapPolygon edited="0">
                <wp:start x="0" y="0"/>
                <wp:lineTo x="0" y="21301"/>
                <wp:lineTo x="21409" y="21301"/>
                <wp:lineTo x="21409" y="0"/>
                <wp:lineTo x="0" y="0"/>
              </wp:wrapPolygon>
            </wp:wrapThrough>
            <wp:docPr id="1" name="Immagine 1" descr="C:\Users\Giuseppe\Desktop\DSC_4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useppe\Desktop\DSC_427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3243" cy="11012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5C53" w:rsidRPr="006D1D77">
        <w:rPr>
          <w:rFonts w:eastAsia="MS PGothic"/>
          <w:b/>
          <w:noProof/>
          <w:color w:val="000000"/>
          <w:sz w:val="28"/>
          <w:szCs w:val="28"/>
          <w:lang w:val="it-IT" w:eastAsia="it-IT"/>
        </w:rPr>
        <mc:AlternateContent>
          <mc:Choice Requires="wps">
            <w:drawing>
              <wp:anchor distT="0" distB="0" distL="114300" distR="114300" simplePos="0" relativeHeight="251657728" behindDoc="0" locked="0" layoutInCell="1" allowOverlap="1" wp14:anchorId="1A5DF6E6" wp14:editId="21D58C54">
                <wp:simplePos x="0" y="0"/>
                <wp:positionH relativeFrom="column">
                  <wp:posOffset>3990975</wp:posOffset>
                </wp:positionH>
                <wp:positionV relativeFrom="paragraph">
                  <wp:posOffset>-215209</wp:posOffset>
                </wp:positionV>
                <wp:extent cx="1630017" cy="1296062"/>
                <wp:effectExtent l="19050" t="19050" r="27940" b="1841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017" cy="1296062"/>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605C74" w:rsidP="00605C74">
                            <w:pPr>
                              <w:jc w:val="center"/>
                              <w:rPr>
                                <w:b/>
                                <w:color w:val="0000FF"/>
                                <w:lang w:val="en-IN"/>
                              </w:rPr>
                            </w:pPr>
                            <w:r w:rsidRPr="00605C74">
                              <w:rPr>
                                <w:b/>
                                <w:noProof/>
                                <w:color w:val="0000FF"/>
                                <w:lang w:val="it-IT" w:eastAsia="it-IT"/>
                              </w:rPr>
                              <w:drawing>
                                <wp:inline distT="0" distB="0" distL="0" distR="0" wp14:anchorId="239AFF63" wp14:editId="0C44343D">
                                  <wp:extent cx="1217930" cy="1017767"/>
                                  <wp:effectExtent l="0" t="0" r="1270" b="0"/>
                                  <wp:docPr id="4" name="Immagine 4" descr="G:\Desktop\Fondazione De Beaumont Bonelli\Manifesti\logo tond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esktop\Fondazione De Beaumont Bonelli\Manifesti\logo tondo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1818" cy="108786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5DF6E6" id="AutoShape 3" o:spid="_x0000_s1026" style="position:absolute;margin-left:314.25pt;margin-top:-16.95pt;width:128.35pt;height:10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" strokecolor="#9bbb59" strokeweight="2.5pt">
                <v:shadow color="#868686"/>
                <v:textbox>
                  <w:txbxContent>
                    <w:p w:rsidR="00AF61EB" w:rsidRPr="00B03DB8" w:rsidRDefault="00605C74" w:rsidP="00605C74">
                      <w:pPr>
                        <w:jc w:val="center"/>
                        <w:rPr>
                          <w:b/>
                          <w:color w:val="0000FF"/>
                          <w:lang w:val="en-IN"/>
                        </w:rPr>
                      </w:pPr>
                      <w:r w:rsidRPr="00605C74">
                        <w:rPr>
                          <w:b/>
                          <w:noProof/>
                          <w:color w:val="0000FF"/>
                          <w:lang w:val="it-IT" w:eastAsia="it-IT"/>
                        </w:rPr>
                        <w:drawing>
                          <wp:inline distT="0" distB="0" distL="0" distR="0" wp14:anchorId="239AFF63" wp14:editId="0C44343D">
                            <wp:extent cx="1217930" cy="1017767"/>
                            <wp:effectExtent l="0" t="0" r="1270" b="0"/>
                            <wp:docPr id="4" name="Immagine 4" descr="G:\Desktop\Fondazione De Beaumont Bonelli\Manifesti\logo tond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esktop\Fondazione De Beaumont Bonelli\Manifesti\logo tondo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1818" cy="1087868"/>
                                    </a:xfrm>
                                    <a:prstGeom prst="rect">
                                      <a:avLst/>
                                    </a:prstGeom>
                                    <a:noFill/>
                                    <a:ln>
                                      <a:noFill/>
                                    </a:ln>
                                  </pic:spPr>
                                </pic:pic>
                              </a:graphicData>
                            </a:graphic>
                          </wp:inline>
                        </w:drawing>
                      </w:r>
                    </w:p>
                  </w:txbxContent>
                </v:textbox>
              </v:roundrect>
            </w:pict>
          </mc:Fallback>
        </mc:AlternateContent>
      </w:r>
    </w:p>
    <w:bookmarkEnd w:id="0"/>
    <w:p w:rsidR="00605C74" w:rsidRDefault="00605C74" w:rsidP="00AF61EB">
      <w:pPr>
        <w:keepNext/>
        <w:rPr>
          <w:noProof/>
          <w:lang w:val="it-IT" w:eastAsia="it-IT"/>
        </w:rPr>
      </w:pPr>
    </w:p>
    <w:p w:rsidR="00605C74" w:rsidRDefault="00605C74" w:rsidP="00AF61EB">
      <w:pPr>
        <w:keepNext/>
        <w:rPr>
          <w:noProof/>
          <w:lang w:val="it-IT" w:eastAsia="it-IT"/>
        </w:rPr>
      </w:pPr>
    </w:p>
    <w:p w:rsidR="00605C74" w:rsidRDefault="00605C74" w:rsidP="00AF61EB">
      <w:pPr>
        <w:keepNext/>
        <w:rPr>
          <w:noProof/>
          <w:lang w:val="it-IT" w:eastAsia="it-IT"/>
        </w:rPr>
      </w:pPr>
    </w:p>
    <w:p w:rsidR="00605C74" w:rsidRDefault="00605C74" w:rsidP="00AF61EB">
      <w:pPr>
        <w:keepNext/>
      </w:pPr>
    </w:p>
    <w:p w:rsidR="00AF61EB" w:rsidRDefault="00AF61EB" w:rsidP="00074C9C">
      <w:pPr>
        <w:rPr>
          <w:rFonts w:eastAsia="MS PGothic"/>
          <w:b/>
          <w:color w:val="000000"/>
          <w:sz w:val="28"/>
          <w:szCs w:val="28"/>
        </w:rPr>
      </w:pPr>
    </w:p>
    <w:p w:rsidR="001101CB" w:rsidRDefault="001101CB" w:rsidP="00074C9C">
      <w:pPr>
        <w:rPr>
          <w:rFonts w:eastAsia="MS PGothic"/>
          <w:b/>
          <w:color w:val="000000"/>
          <w:sz w:val="28"/>
          <w:szCs w:val="28"/>
        </w:rPr>
      </w:pPr>
    </w:p>
    <w:p w:rsidR="00074C9C" w:rsidRDefault="00074C9C" w:rsidP="00074C9C">
      <w:pPr>
        <w:rPr>
          <w:rFonts w:eastAsia="MS PGothic"/>
          <w:color w:val="000000"/>
          <w:sz w:val="28"/>
          <w:szCs w:val="28"/>
        </w:rPr>
      </w:pPr>
      <w:r w:rsidRPr="000655A7">
        <w:rPr>
          <w:rFonts w:eastAsia="MS PGothic"/>
          <w:b/>
          <w:color w:val="000000"/>
          <w:sz w:val="28"/>
          <w:szCs w:val="28"/>
        </w:rPr>
        <w:t xml:space="preserve">Title: </w:t>
      </w:r>
      <w:r w:rsidR="00605C74">
        <w:rPr>
          <w:rFonts w:eastAsia="MS PGothic"/>
          <w:b/>
          <w:color w:val="000000"/>
          <w:sz w:val="28"/>
          <w:szCs w:val="28"/>
        </w:rPr>
        <w:t>Viruses of Epidemic Flu</w:t>
      </w:r>
    </w:p>
    <w:p w:rsidR="00605C74" w:rsidRPr="00605C74" w:rsidRDefault="002426D6" w:rsidP="00605C74">
      <w:pPr>
        <w:pStyle w:val="NormaleWeb"/>
        <w:spacing w:before="0" w:beforeAutospacing="0" w:after="0" w:afterAutospacing="0"/>
        <w:textAlignment w:val="baseline"/>
        <w:rPr>
          <w:rFonts w:asciiTheme="minorHAnsi" w:hAnsiTheme="minorHAnsi"/>
          <w:sz w:val="14"/>
          <w:lang w:eastAsia="it-IT"/>
        </w:rPr>
      </w:pPr>
      <w:r w:rsidRPr="00B742CE">
        <w:rPr>
          <w:b/>
          <w:bCs/>
        </w:rPr>
        <w:t xml:space="preserve">Scientific Track: </w:t>
      </w:r>
      <w:r w:rsidR="006B1AA2">
        <w:rPr>
          <w:b/>
          <w:bCs/>
        </w:rPr>
        <w:t>Virology and Viral Diseases</w:t>
      </w:r>
    </w:p>
    <w:p w:rsidR="00605C74" w:rsidRDefault="00605C74" w:rsidP="00074C9C">
      <w:pPr>
        <w:rPr>
          <w:b/>
          <w:sz w:val="28"/>
          <w:szCs w:val="28"/>
        </w:rPr>
      </w:pPr>
    </w:p>
    <w:p w:rsidR="005B4B32" w:rsidRPr="00270F53" w:rsidRDefault="005B4B32" w:rsidP="00074C9C">
      <w:pPr>
        <w:rPr>
          <w:rFonts w:eastAsia="MS PGothic" w:hAnsi="Arial"/>
          <w:color w:val="000000"/>
        </w:rPr>
      </w:pPr>
      <w:r>
        <w:rPr>
          <w:b/>
          <w:sz w:val="28"/>
          <w:szCs w:val="28"/>
        </w:rPr>
        <w:t xml:space="preserve">                                           </w:t>
      </w:r>
      <w:r w:rsidR="007235A5" w:rsidRPr="00270F53">
        <w:rPr>
          <w:b/>
        </w:rPr>
        <w:t>Full Name</w:t>
      </w:r>
      <w:r w:rsidRPr="00270F53">
        <w:rPr>
          <w:rFonts w:eastAsia="MS PGothic" w:hAnsi="Arial"/>
          <w:color w:val="000000"/>
        </w:rPr>
        <w:t xml:space="preserve">: </w:t>
      </w:r>
      <w:r w:rsidR="00605C74">
        <w:rPr>
          <w:rFonts w:eastAsia="MS PGothic" w:hAnsi="Arial"/>
          <w:color w:val="000000"/>
        </w:rPr>
        <w:t xml:space="preserve">Giulio </w:t>
      </w:r>
      <w:proofErr w:type="spellStart"/>
      <w:r w:rsidR="00605C74">
        <w:rPr>
          <w:rFonts w:eastAsia="MS PGothic" w:hAnsi="Arial"/>
          <w:color w:val="000000"/>
        </w:rPr>
        <w:t>Tarro</w:t>
      </w:r>
      <w:proofErr w:type="spellEnd"/>
      <w:r w:rsidR="00605C74">
        <w:rPr>
          <w:rFonts w:eastAsia="MS PGothic" w:hAnsi="Arial"/>
          <w:color w:val="000000"/>
        </w:rPr>
        <w:t xml:space="preserve">, </w:t>
      </w:r>
      <w:proofErr w:type="spellStart"/>
      <w:r w:rsidR="00605C74">
        <w:rPr>
          <w:rFonts w:eastAsia="MS PGothic" w:hAnsi="Arial"/>
          <w:color w:val="000000"/>
        </w:rPr>
        <w:t>Md</w:t>
      </w:r>
      <w:proofErr w:type="spellEnd"/>
      <w:r w:rsidR="00605C74">
        <w:rPr>
          <w:rFonts w:eastAsia="MS PGothic" w:hAnsi="Arial"/>
          <w:color w:val="000000"/>
        </w:rPr>
        <w:t>, PhD</w:t>
      </w:r>
    </w:p>
    <w:p w:rsidR="008E2F78" w:rsidRDefault="008E2F78" w:rsidP="003A3C5A">
      <w:pPr>
        <w:rPr>
          <w:rFonts w:eastAsia="MS PGothic" w:hAnsi="Arial"/>
          <w:color w:val="000000"/>
        </w:rPr>
      </w:pPr>
    </w:p>
    <w:p w:rsidR="00DC433A" w:rsidRDefault="00095437" w:rsidP="00DC433A">
      <w:pPr>
        <w:rPr>
          <w:rFonts w:eastAsia="MS PGothic" w:hAnsi="Arial"/>
          <w:color w:val="000000"/>
        </w:rPr>
      </w:pPr>
      <w:r w:rsidRPr="00DC458A">
        <w:rPr>
          <w:b/>
        </w:rPr>
        <w:t xml:space="preserve">Affiliation: </w:t>
      </w:r>
      <w:r w:rsidR="00605C74" w:rsidRPr="00605C74">
        <w:t xml:space="preserve">Foundation de Beaumont </w:t>
      </w:r>
      <w:proofErr w:type="spellStart"/>
      <w:r w:rsidR="00605C74" w:rsidRPr="00605C74">
        <w:t>Bonelli</w:t>
      </w:r>
      <w:proofErr w:type="spellEnd"/>
      <w:r w:rsidR="00605C74" w:rsidRPr="00605C74">
        <w:t xml:space="preserve"> for cancer research</w:t>
      </w:r>
      <w:r w:rsidR="005A540F" w:rsidRPr="00605C74">
        <w:t xml:space="preserve">, </w:t>
      </w:r>
      <w:r w:rsidR="00605C74" w:rsidRPr="00605C74">
        <w:t>Naples</w:t>
      </w:r>
      <w:r w:rsidR="001C5B6F" w:rsidRPr="00605C74">
        <w:rPr>
          <w:rFonts w:eastAsia="MS PGothic" w:hAnsi="Arial"/>
          <w:color w:val="000000"/>
        </w:rPr>
        <w:t xml:space="preserve">, </w:t>
      </w:r>
      <w:r w:rsidR="00605C74" w:rsidRPr="00605C74">
        <w:rPr>
          <w:rFonts w:eastAsia="MS PGothic" w:hAnsi="Arial"/>
          <w:color w:val="000000"/>
        </w:rPr>
        <w:t>Italy</w:t>
      </w:r>
      <w:r w:rsidR="001C5B6F" w:rsidRPr="00605C74">
        <w:rPr>
          <w:rFonts w:eastAsia="MS PGothic" w:hAnsi="Arial"/>
          <w:color w:val="000000"/>
        </w:rPr>
        <w:t>.</w:t>
      </w:r>
    </w:p>
    <w:p w:rsidR="006B1AA2" w:rsidRPr="006B1AA2" w:rsidRDefault="006B1AA2" w:rsidP="00DC433A">
      <w:pPr>
        <w:rPr>
          <w:rFonts w:eastAsia="MS PGothic" w:hAnsi="Arial"/>
          <w:color w:val="000000"/>
          <w:sz w:val="32"/>
        </w:rPr>
      </w:pPr>
      <w:r w:rsidRPr="006B1AA2">
        <w:rPr>
          <w:rFonts w:eastAsia="+mn-ea"/>
          <w:bCs/>
          <w:iCs/>
          <w:color w:val="000000"/>
          <w:kern w:val="24"/>
          <w:szCs w:val="32"/>
        </w:rPr>
        <w:t xml:space="preserve">Chairman </w:t>
      </w:r>
      <w:proofErr w:type="gramStart"/>
      <w:r w:rsidRPr="006B1AA2">
        <w:rPr>
          <w:rFonts w:eastAsia="+mn-ea"/>
          <w:bCs/>
          <w:iCs/>
          <w:color w:val="000000"/>
          <w:kern w:val="24"/>
          <w:szCs w:val="32"/>
        </w:rPr>
        <w:t>of  the</w:t>
      </w:r>
      <w:proofErr w:type="gramEnd"/>
      <w:r w:rsidRPr="006B1AA2">
        <w:rPr>
          <w:rFonts w:eastAsia="+mn-ea"/>
          <w:bCs/>
          <w:iCs/>
          <w:color w:val="000000"/>
          <w:kern w:val="24"/>
          <w:szCs w:val="32"/>
        </w:rPr>
        <w:t xml:space="preserve">  Committee on  Biotechnologies and  </w:t>
      </w:r>
      <w:proofErr w:type="spellStart"/>
      <w:r w:rsidRPr="006B1AA2">
        <w:rPr>
          <w:rFonts w:eastAsia="+mn-ea"/>
          <w:bCs/>
          <w:iCs/>
          <w:color w:val="000000"/>
          <w:kern w:val="24"/>
          <w:szCs w:val="32"/>
        </w:rPr>
        <w:t>VirusSphere</w:t>
      </w:r>
      <w:proofErr w:type="spellEnd"/>
      <w:r w:rsidRPr="006B1AA2">
        <w:rPr>
          <w:rFonts w:eastAsia="+mn-ea"/>
          <w:bCs/>
          <w:iCs/>
          <w:color w:val="000000"/>
          <w:kern w:val="24"/>
          <w:szCs w:val="32"/>
        </w:rPr>
        <w:t>, WABT - UNESCO, Paris</w:t>
      </w:r>
    </w:p>
    <w:p w:rsidR="00DC433A" w:rsidRPr="00DC458A" w:rsidRDefault="00DC433A" w:rsidP="00DC433A">
      <w:pPr>
        <w:jc w:val="center"/>
        <w:rPr>
          <w:color w:val="0000FF"/>
        </w:rPr>
      </w:pPr>
    </w:p>
    <w:p w:rsidR="001101CB" w:rsidRDefault="00605C74" w:rsidP="001101CB">
      <w:pPr>
        <w:spacing w:line="276" w:lineRule="auto"/>
        <w:jc w:val="both"/>
      </w:pPr>
      <w:r w:rsidRPr="0097500F">
        <w:t xml:space="preserve">For the emergency created by the epidemic of « influence of the pigs » in Mexico it was correct not to create </w:t>
      </w:r>
      <w:proofErr w:type="spellStart"/>
      <w:r w:rsidRPr="0097500F">
        <w:t>alarmisms</w:t>
      </w:r>
      <w:proofErr w:type="spellEnd"/>
      <w:r w:rsidRPr="0097500F">
        <w:t xml:space="preserve"> being victims of a bad information. The possibility that the virus arrives in other parts of the world is real as for all the types of influence virus. In order that a strain has a wide distribution, its antigenic characteristics must ensure that it escapes the neutralization of antibodies of the host and of the surrounding population. </w:t>
      </w:r>
      <w:proofErr w:type="gramStart"/>
      <w:r w:rsidRPr="0097500F">
        <w:t>So</w:t>
      </w:r>
      <w:proofErr w:type="gramEnd"/>
      <w:r w:rsidRPr="0097500F">
        <w:t xml:space="preserve"> the outbreaks will happen with those strains that have dominant antigens that fit the deficiency, or better, the </w:t>
      </w:r>
      <w:proofErr w:type="spellStart"/>
      <w:r w:rsidRPr="0097500F">
        <w:t>abscences</w:t>
      </w:r>
      <w:proofErr w:type="spellEnd"/>
      <w:r w:rsidRPr="0097500F">
        <w:t xml:space="preserve"> of antibody in the population. It seems, in conclusion that the flu virus </w:t>
      </w:r>
      <w:proofErr w:type="spellStart"/>
      <w:r w:rsidRPr="0097500F">
        <w:t>showes</w:t>
      </w:r>
      <w:proofErr w:type="spellEnd"/>
      <w:r w:rsidRPr="0097500F">
        <w:t xml:space="preserve"> an ability and an aptitude for survival built on the possibility of emergence of new models that allow the virus being confused easily through populations still partly immune to previous antigenic forms. According to this view, the changes in the influenza A </w:t>
      </w:r>
      <w:proofErr w:type="gramStart"/>
      <w:r w:rsidRPr="0097500F">
        <w:t>can be designed</w:t>
      </w:r>
      <w:proofErr w:type="gramEnd"/>
      <w:r w:rsidRPr="0097500F">
        <w:t xml:space="preserve"> in single meaning, in the context of a principle and of an </w:t>
      </w:r>
      <w:proofErr w:type="spellStart"/>
      <w:r w:rsidRPr="0097500F">
        <w:t>evelutionary</w:t>
      </w:r>
      <w:proofErr w:type="spellEnd"/>
      <w:r w:rsidRPr="0097500F">
        <w:t xml:space="preserve"> progress, from Burnet said immunological drift or steering immunology. The antiviral drugs (inhibitors of the </w:t>
      </w:r>
      <w:proofErr w:type="spellStart"/>
      <w:r w:rsidRPr="0097500F">
        <w:t>neuraminidasis</w:t>
      </w:r>
      <w:proofErr w:type="spellEnd"/>
      <w:r w:rsidRPr="0097500F">
        <w:t xml:space="preserve">, receptor of the virus surface) </w:t>
      </w:r>
      <w:proofErr w:type="gramStart"/>
      <w:r w:rsidRPr="0097500F">
        <w:t>should be assumed</w:t>
      </w:r>
      <w:proofErr w:type="gramEnd"/>
      <w:r w:rsidRPr="0097500F">
        <w:t xml:space="preserve"> within 48 hours by the appearance of the influence symptoms and for the subjects that have had a close contact with people infected by the flu virus. The vaccination against the influence is the most effective method to prevent the illness. From the moment that we find the isolation of a new flu virus, we must wait for the preparation of a new specific vaccine that will be ready for the next influence season.</w:t>
      </w:r>
    </w:p>
    <w:p w:rsidR="001101CB" w:rsidRPr="001101CB" w:rsidRDefault="001101CB" w:rsidP="001101CB"/>
    <w:p w:rsidR="001101CB" w:rsidRPr="001101CB" w:rsidRDefault="001101CB" w:rsidP="001101CB"/>
    <w:p w:rsidR="001101CB" w:rsidRDefault="001101CB" w:rsidP="001101CB">
      <w:pPr>
        <w:tabs>
          <w:tab w:val="left" w:pos="1540"/>
        </w:tabs>
        <w:spacing w:line="276" w:lineRule="auto"/>
        <w:jc w:val="both"/>
      </w:pPr>
      <w:r>
        <w:tab/>
      </w:r>
    </w:p>
    <w:p w:rsidR="00605C74" w:rsidRPr="00757DCD" w:rsidRDefault="00894DF9" w:rsidP="001101CB">
      <w:pPr>
        <w:spacing w:line="276" w:lineRule="auto"/>
        <w:jc w:val="both"/>
        <w:rPr>
          <w:sz w:val="28"/>
        </w:rPr>
      </w:pPr>
      <w:r w:rsidRPr="00B8714B">
        <w:rPr>
          <w:b/>
        </w:rPr>
        <w:t xml:space="preserve">Short </w:t>
      </w:r>
      <w:r w:rsidR="00B8710A" w:rsidRPr="00B8714B">
        <w:rPr>
          <w:b/>
        </w:rPr>
        <w:t>Biography</w:t>
      </w:r>
      <w:r w:rsidR="00257FEA" w:rsidRPr="00B8714B">
        <w:rPr>
          <w:b/>
        </w:rPr>
        <w:t xml:space="preserve"> </w:t>
      </w:r>
      <w:r w:rsidR="00605C74" w:rsidRPr="00757DCD">
        <w:rPr>
          <w:rFonts w:eastAsia="NSimSun"/>
          <w:sz w:val="18"/>
          <w:szCs w:val="16"/>
          <w:lang w:eastAsia="it-IT"/>
        </w:rPr>
        <w:t xml:space="preserve">Giulio </w:t>
      </w:r>
      <w:proofErr w:type="spellStart"/>
      <w:r w:rsidR="00605C74" w:rsidRPr="00757DCD">
        <w:rPr>
          <w:rFonts w:eastAsia="NSimSun"/>
          <w:sz w:val="18"/>
          <w:szCs w:val="16"/>
          <w:lang w:eastAsia="it-IT"/>
        </w:rPr>
        <w:t>Tarro</w:t>
      </w:r>
      <w:proofErr w:type="spellEnd"/>
      <w:r w:rsidR="00605C74" w:rsidRPr="00757DCD">
        <w:rPr>
          <w:rFonts w:eastAsia="NSimSun"/>
          <w:sz w:val="18"/>
          <w:szCs w:val="16"/>
          <w:lang w:eastAsia="it-IT"/>
        </w:rPr>
        <w:t xml:space="preserve"> graduated from Medicine School, Naples University (1962). Research Associate, Division of Virology and Cancer Research, Children’s Hospital (1965-1968), Assistant Professor of Research Pediatrics, College Medicine (1968-1969), </w:t>
      </w:r>
      <w:proofErr w:type="gramStart"/>
      <w:r w:rsidR="00605C74" w:rsidRPr="00757DCD">
        <w:rPr>
          <w:rFonts w:eastAsia="NSimSun"/>
          <w:sz w:val="18"/>
          <w:szCs w:val="16"/>
          <w:lang w:eastAsia="it-IT"/>
        </w:rPr>
        <w:t>Cincinnati</w:t>
      </w:r>
      <w:proofErr w:type="gramEnd"/>
      <w:r w:rsidR="00605C74" w:rsidRPr="00757DCD">
        <w:rPr>
          <w:rFonts w:eastAsia="NSimSun"/>
          <w:sz w:val="18"/>
          <w:szCs w:val="16"/>
          <w:lang w:eastAsia="it-IT"/>
        </w:rPr>
        <w:t xml:space="preserve"> University, Ohio. Oncological Virology Professor, Naples University (1972-1985). Chief Division Virology (1973-2003), Head Department Diagnostic Laboratories, (2003-2006). D. </w:t>
      </w:r>
      <w:proofErr w:type="spellStart"/>
      <w:r w:rsidR="00605C74" w:rsidRPr="00757DCD">
        <w:rPr>
          <w:rFonts w:eastAsia="NSimSun"/>
          <w:sz w:val="18"/>
          <w:szCs w:val="16"/>
          <w:lang w:eastAsia="it-IT"/>
        </w:rPr>
        <w:t>Cotugno</w:t>
      </w:r>
      <w:proofErr w:type="spellEnd"/>
      <w:r w:rsidR="00605C74" w:rsidRPr="00757DCD">
        <w:rPr>
          <w:rFonts w:eastAsia="NSimSun"/>
          <w:sz w:val="18"/>
          <w:szCs w:val="16"/>
          <w:lang w:eastAsia="it-IT"/>
        </w:rPr>
        <w:t xml:space="preserve"> Hospital for Infectious Diseases, Naples; Emeritus, 2006 -. Since 2007 Chairman Committee of Biotechnologies and </w:t>
      </w:r>
      <w:proofErr w:type="spellStart"/>
      <w:r w:rsidR="00605C74" w:rsidRPr="00757DCD">
        <w:rPr>
          <w:rFonts w:eastAsia="NSimSun"/>
          <w:sz w:val="18"/>
          <w:szCs w:val="16"/>
          <w:lang w:eastAsia="it-IT"/>
        </w:rPr>
        <w:t>VirusSphere</w:t>
      </w:r>
      <w:proofErr w:type="spellEnd"/>
      <w:r w:rsidR="00605C74" w:rsidRPr="00757DCD">
        <w:rPr>
          <w:rFonts w:eastAsia="NSimSun"/>
          <w:sz w:val="18"/>
          <w:szCs w:val="16"/>
          <w:lang w:eastAsia="it-IT"/>
        </w:rPr>
        <w:t xml:space="preserve">, World Academy </w:t>
      </w:r>
      <w:r w:rsidR="00605C74">
        <w:rPr>
          <w:rFonts w:eastAsia="NSimSun"/>
          <w:sz w:val="18"/>
          <w:szCs w:val="16"/>
          <w:lang w:eastAsia="it-IT"/>
        </w:rPr>
        <w:t>Biomedical Technologies, UNESCO</w:t>
      </w:r>
      <w:r w:rsidR="00605C74" w:rsidRPr="00757DCD">
        <w:rPr>
          <w:sz w:val="18"/>
          <w:szCs w:val="16"/>
          <w:lang w:val="en-GB"/>
        </w:rPr>
        <w:t>.</w:t>
      </w:r>
      <w:r w:rsidR="00605C74" w:rsidRPr="00757DCD">
        <w:rPr>
          <w:rFonts w:eastAsia="NSimSun"/>
          <w:sz w:val="18"/>
          <w:szCs w:val="16"/>
        </w:rPr>
        <w:t xml:space="preserve"> </w:t>
      </w:r>
      <w:r w:rsidR="00605C74" w:rsidRPr="00757DCD">
        <w:rPr>
          <w:sz w:val="18"/>
          <w:szCs w:val="16"/>
          <w:lang w:val="en-GB"/>
        </w:rPr>
        <w:t xml:space="preserve">Achievements include patents in field; discovery of Respiratory Syncytial Virus in infant deaths in Naples and of </w:t>
      </w:r>
      <w:proofErr w:type="spellStart"/>
      <w:r w:rsidR="00605C74" w:rsidRPr="00757DCD">
        <w:rPr>
          <w:sz w:val="18"/>
          <w:szCs w:val="16"/>
          <w:lang w:val="en-GB"/>
        </w:rPr>
        <w:t>tumor</w:t>
      </w:r>
      <w:proofErr w:type="spellEnd"/>
      <w:r w:rsidR="00605C74" w:rsidRPr="00757DCD">
        <w:rPr>
          <w:sz w:val="18"/>
          <w:szCs w:val="16"/>
          <w:lang w:val="en-GB"/>
        </w:rPr>
        <w:t xml:space="preserve"> liberated protein, </w:t>
      </w:r>
      <w:proofErr w:type="gramStart"/>
      <w:r w:rsidR="00605C74" w:rsidRPr="00757DCD">
        <w:rPr>
          <w:sz w:val="18"/>
          <w:szCs w:val="16"/>
          <w:lang w:val="en-GB"/>
        </w:rPr>
        <w:t xml:space="preserve">55 </w:t>
      </w:r>
      <w:proofErr w:type="spellStart"/>
      <w:r w:rsidR="00605C74" w:rsidRPr="00757DCD">
        <w:rPr>
          <w:sz w:val="18"/>
          <w:szCs w:val="16"/>
          <w:lang w:val="en-GB"/>
        </w:rPr>
        <w:t>kilodalton</w:t>
      </w:r>
      <w:proofErr w:type="spellEnd"/>
      <w:proofErr w:type="gramEnd"/>
      <w:r w:rsidR="00605C74" w:rsidRPr="00757DCD">
        <w:rPr>
          <w:sz w:val="18"/>
          <w:szCs w:val="16"/>
          <w:lang w:val="en-GB"/>
        </w:rPr>
        <w:t xml:space="preserve"> protein overexpressed in lung </w:t>
      </w:r>
      <w:proofErr w:type="spellStart"/>
      <w:r w:rsidR="00605C74" w:rsidRPr="00757DCD">
        <w:rPr>
          <w:sz w:val="18"/>
          <w:szCs w:val="16"/>
          <w:lang w:val="en-GB"/>
        </w:rPr>
        <w:t>tumors</w:t>
      </w:r>
      <w:proofErr w:type="spellEnd"/>
      <w:r w:rsidR="00605C74" w:rsidRPr="00757DCD">
        <w:rPr>
          <w:sz w:val="18"/>
          <w:szCs w:val="16"/>
          <w:lang w:val="en-GB"/>
        </w:rPr>
        <w:t xml:space="preserve"> and other epithelial adenocarcinomas.</w:t>
      </w:r>
    </w:p>
    <w:p w:rsidR="00605C74" w:rsidRDefault="00605C74" w:rsidP="00605C74">
      <w:pPr>
        <w:jc w:val="both"/>
        <w:rPr>
          <w:b/>
        </w:rPr>
      </w:pPr>
    </w:p>
    <w:p w:rsidR="00605C74" w:rsidRDefault="00605C74" w:rsidP="00605C74">
      <w:pPr>
        <w:jc w:val="both"/>
        <w:rPr>
          <w:b/>
        </w:rPr>
      </w:pPr>
    </w:p>
    <w:p w:rsidR="00605C74" w:rsidRDefault="00605C74" w:rsidP="00605C74">
      <w:pPr>
        <w:jc w:val="both"/>
        <w:rPr>
          <w:b/>
        </w:rPr>
      </w:pPr>
    </w:p>
    <w:p w:rsidR="00AF3AC6" w:rsidRDefault="00AF3AC6" w:rsidP="00605C74">
      <w:pPr>
        <w:jc w:val="both"/>
        <w:rPr>
          <w:b/>
        </w:rPr>
      </w:pPr>
      <w:r w:rsidRPr="00AF3AC6">
        <w:rPr>
          <w:b/>
        </w:rPr>
        <w:t>Research Interest</w:t>
      </w:r>
      <w:r>
        <w:rPr>
          <w:b/>
        </w:rPr>
        <w:t>:</w:t>
      </w:r>
    </w:p>
    <w:p w:rsidR="001101CB" w:rsidRPr="00573DD8" w:rsidRDefault="001101CB" w:rsidP="001101CB">
      <w:pPr>
        <w:spacing w:line="360" w:lineRule="auto"/>
        <w:jc w:val="both"/>
        <w:rPr>
          <w:rFonts w:eastAsia="Times New Roman"/>
          <w:color w:val="222222"/>
          <w:sz w:val="28"/>
          <w:szCs w:val="28"/>
          <w:lang w:eastAsia="it-IT"/>
        </w:rPr>
      </w:pPr>
      <w:r w:rsidRPr="00573DD8">
        <w:rPr>
          <w:rFonts w:eastAsia="Times New Roman"/>
          <w:color w:val="222222"/>
          <w:sz w:val="28"/>
          <w:szCs w:val="28"/>
          <w:lang w:eastAsia="it-IT"/>
        </w:rPr>
        <w:t xml:space="preserve">His basic researches have been concerned with antigens induced early during the replication cycle of human herpesviruses. Another study has involved the identification, isolation and characterization of specific virus-induced </w:t>
      </w:r>
      <w:proofErr w:type="spellStart"/>
      <w:r w:rsidRPr="00573DD8">
        <w:rPr>
          <w:rFonts w:eastAsia="Times New Roman"/>
          <w:color w:val="222222"/>
          <w:sz w:val="28"/>
          <w:szCs w:val="28"/>
          <w:lang w:eastAsia="it-IT"/>
        </w:rPr>
        <w:t>tumour</w:t>
      </w:r>
      <w:proofErr w:type="spellEnd"/>
      <w:r w:rsidRPr="00573DD8">
        <w:rPr>
          <w:rFonts w:eastAsia="Times New Roman"/>
          <w:color w:val="222222"/>
          <w:sz w:val="28"/>
          <w:szCs w:val="28"/>
          <w:lang w:eastAsia="it-IT"/>
        </w:rPr>
        <w:t xml:space="preserve"> antigens, which were the “</w:t>
      </w:r>
      <w:proofErr w:type="gramStart"/>
      <w:r w:rsidRPr="00573DD8">
        <w:rPr>
          <w:rFonts w:eastAsia="Times New Roman"/>
          <w:color w:val="222222"/>
          <w:sz w:val="28"/>
          <w:szCs w:val="28"/>
          <w:lang w:eastAsia="it-IT"/>
        </w:rPr>
        <w:t>finger-prints”</w:t>
      </w:r>
      <w:proofErr w:type="gramEnd"/>
      <w:r w:rsidRPr="00573DD8">
        <w:rPr>
          <w:rFonts w:eastAsia="Times New Roman"/>
          <w:color w:val="222222"/>
          <w:sz w:val="28"/>
          <w:szCs w:val="28"/>
          <w:lang w:eastAsia="it-IT"/>
        </w:rPr>
        <w:t xml:space="preserve"> left behind in human cancer. Achievements include patents in field; discovery of Respiratory Syncytial Virus in infant deaths in Naples and of tumor liberated protein as a tumor associated antigen, </w:t>
      </w:r>
      <w:proofErr w:type="gramStart"/>
      <w:r w:rsidRPr="00573DD8">
        <w:rPr>
          <w:rFonts w:eastAsia="Times New Roman"/>
          <w:color w:val="222222"/>
          <w:sz w:val="28"/>
          <w:szCs w:val="28"/>
          <w:lang w:eastAsia="it-IT"/>
        </w:rPr>
        <w:t xml:space="preserve">55 </w:t>
      </w:r>
      <w:proofErr w:type="spellStart"/>
      <w:r w:rsidRPr="00573DD8">
        <w:rPr>
          <w:rFonts w:eastAsia="Times New Roman"/>
          <w:color w:val="222222"/>
          <w:sz w:val="28"/>
          <w:szCs w:val="28"/>
          <w:lang w:eastAsia="it-IT"/>
        </w:rPr>
        <w:t>kilodalton</w:t>
      </w:r>
      <w:proofErr w:type="spellEnd"/>
      <w:proofErr w:type="gramEnd"/>
      <w:r w:rsidRPr="00573DD8">
        <w:rPr>
          <w:rFonts w:eastAsia="Times New Roman"/>
          <w:color w:val="222222"/>
          <w:sz w:val="28"/>
          <w:szCs w:val="28"/>
          <w:lang w:eastAsia="it-IT"/>
        </w:rPr>
        <w:t xml:space="preserve"> protein overexpressed in lung tumors and other epithelial adenocarcinomas.</w:t>
      </w:r>
    </w:p>
    <w:p w:rsidR="001101CB" w:rsidRDefault="001101CB" w:rsidP="00C043D7">
      <w:pPr>
        <w:rPr>
          <w:b/>
          <w:sz w:val="22"/>
          <w:szCs w:val="22"/>
        </w:rPr>
      </w:pPr>
    </w:p>
    <w:p w:rsidR="00C043D7" w:rsidRDefault="00C043D7" w:rsidP="00C043D7">
      <w:pPr>
        <w:rPr>
          <w:sz w:val="22"/>
          <w:szCs w:val="22"/>
        </w:rPr>
      </w:pPr>
      <w:r w:rsidRPr="00CF7E83">
        <w:rPr>
          <w:b/>
          <w:sz w:val="22"/>
          <w:szCs w:val="22"/>
        </w:rPr>
        <w:t>References:</w:t>
      </w:r>
      <w:r w:rsidR="00990E2E" w:rsidRPr="00CF7E83">
        <w:rPr>
          <w:b/>
          <w:sz w:val="22"/>
          <w:szCs w:val="22"/>
        </w:rPr>
        <w:t xml:space="preserve">   </w:t>
      </w:r>
      <w:r w:rsidR="00990E2E">
        <w:rPr>
          <w:sz w:val="22"/>
          <w:szCs w:val="22"/>
        </w:rPr>
        <w:t>(O</w:t>
      </w:r>
      <w:r w:rsidRPr="006745E2">
        <w:rPr>
          <w:sz w:val="22"/>
          <w:szCs w:val="22"/>
        </w:rPr>
        <w:t>ptional)</w:t>
      </w:r>
    </w:p>
    <w:p w:rsidR="001101CB" w:rsidRDefault="001101CB" w:rsidP="001101CB">
      <w:pPr>
        <w:numPr>
          <w:ilvl w:val="0"/>
          <w:numId w:val="1"/>
        </w:numPr>
        <w:tabs>
          <w:tab w:val="left" w:pos="284"/>
          <w:tab w:val="left" w:pos="426"/>
        </w:tabs>
        <w:spacing w:before="3"/>
        <w:ind w:left="0" w:firstLine="0"/>
        <w:jc w:val="both"/>
        <w:rPr>
          <w:rFonts w:asciiTheme="minorHAnsi" w:hAnsiTheme="minorHAnsi"/>
          <w:sz w:val="20"/>
          <w:szCs w:val="20"/>
        </w:rPr>
      </w:pPr>
      <w:proofErr w:type="spellStart"/>
      <w:r>
        <w:rPr>
          <w:rFonts w:asciiTheme="minorHAnsi" w:hAnsiTheme="minorHAnsi"/>
          <w:sz w:val="20"/>
          <w:szCs w:val="20"/>
        </w:rPr>
        <w:t>Tarro</w:t>
      </w:r>
      <w:proofErr w:type="spellEnd"/>
      <w:r>
        <w:rPr>
          <w:rFonts w:asciiTheme="minorHAnsi" w:hAnsiTheme="minorHAnsi"/>
          <w:sz w:val="20"/>
          <w:szCs w:val="20"/>
        </w:rPr>
        <w:t xml:space="preserve"> G. “Epidemic Flu Viruses”. SF J Flu </w:t>
      </w:r>
      <w:proofErr w:type="spellStart"/>
      <w:r>
        <w:rPr>
          <w:rFonts w:asciiTheme="minorHAnsi" w:hAnsiTheme="minorHAnsi"/>
          <w:sz w:val="20"/>
          <w:szCs w:val="20"/>
        </w:rPr>
        <w:t>Sci</w:t>
      </w:r>
      <w:proofErr w:type="spellEnd"/>
      <w:r>
        <w:rPr>
          <w:rFonts w:asciiTheme="minorHAnsi" w:hAnsiTheme="minorHAnsi"/>
          <w:sz w:val="20"/>
          <w:szCs w:val="20"/>
        </w:rPr>
        <w:t xml:space="preserve"> (2017): 1:1.</w:t>
      </w:r>
    </w:p>
    <w:p w:rsidR="001101CB" w:rsidRDefault="001101CB" w:rsidP="001101CB">
      <w:pPr>
        <w:numPr>
          <w:ilvl w:val="0"/>
          <w:numId w:val="1"/>
        </w:numPr>
        <w:tabs>
          <w:tab w:val="left" w:pos="284"/>
          <w:tab w:val="left" w:pos="426"/>
        </w:tabs>
        <w:spacing w:before="3"/>
        <w:ind w:left="0" w:firstLine="0"/>
        <w:jc w:val="both"/>
        <w:rPr>
          <w:rFonts w:asciiTheme="minorHAnsi" w:hAnsiTheme="minorHAnsi"/>
          <w:sz w:val="20"/>
          <w:szCs w:val="20"/>
        </w:rPr>
      </w:pPr>
      <w:proofErr w:type="spellStart"/>
      <w:r>
        <w:rPr>
          <w:rFonts w:asciiTheme="minorHAnsi" w:hAnsiTheme="minorHAnsi"/>
          <w:sz w:val="20"/>
          <w:szCs w:val="20"/>
        </w:rPr>
        <w:t>Tarro</w:t>
      </w:r>
      <w:proofErr w:type="spellEnd"/>
      <w:r>
        <w:rPr>
          <w:rFonts w:asciiTheme="minorHAnsi" w:hAnsiTheme="minorHAnsi"/>
          <w:sz w:val="20"/>
          <w:szCs w:val="20"/>
        </w:rPr>
        <w:t xml:space="preserve"> G. “The Viruses, Latency and Malignancy”. EC Microbiology 12.1 (2017): 31-36.</w:t>
      </w:r>
    </w:p>
    <w:p w:rsidR="001101CB" w:rsidRDefault="001101CB" w:rsidP="001101CB">
      <w:pPr>
        <w:numPr>
          <w:ilvl w:val="0"/>
          <w:numId w:val="1"/>
        </w:numPr>
        <w:tabs>
          <w:tab w:val="left" w:pos="284"/>
          <w:tab w:val="left" w:pos="426"/>
        </w:tabs>
        <w:spacing w:before="3"/>
        <w:ind w:left="0" w:firstLine="0"/>
        <w:jc w:val="both"/>
        <w:rPr>
          <w:rFonts w:asciiTheme="minorHAnsi" w:hAnsiTheme="minorHAnsi"/>
          <w:sz w:val="20"/>
          <w:szCs w:val="20"/>
        </w:rPr>
      </w:pPr>
      <w:proofErr w:type="spellStart"/>
      <w:r>
        <w:rPr>
          <w:rFonts w:asciiTheme="minorHAnsi" w:hAnsiTheme="minorHAnsi"/>
          <w:sz w:val="20"/>
          <w:szCs w:val="20"/>
        </w:rPr>
        <w:t>Tarro</w:t>
      </w:r>
      <w:proofErr w:type="spellEnd"/>
      <w:r>
        <w:rPr>
          <w:rFonts w:asciiTheme="minorHAnsi" w:hAnsiTheme="minorHAnsi"/>
          <w:sz w:val="20"/>
          <w:szCs w:val="20"/>
        </w:rPr>
        <w:t xml:space="preserve"> G. “Vaccines </w:t>
      </w:r>
      <w:proofErr w:type="gramStart"/>
      <w:r>
        <w:rPr>
          <w:rFonts w:asciiTheme="minorHAnsi" w:hAnsiTheme="minorHAnsi"/>
          <w:sz w:val="20"/>
          <w:szCs w:val="20"/>
        </w:rPr>
        <w:t>For</w:t>
      </w:r>
      <w:proofErr w:type="gramEnd"/>
      <w:r>
        <w:rPr>
          <w:rFonts w:asciiTheme="minorHAnsi" w:hAnsiTheme="minorHAnsi"/>
          <w:sz w:val="20"/>
          <w:szCs w:val="20"/>
        </w:rPr>
        <w:t xml:space="preserve"> Human Viral Diseases As Well As for Oncogenic Non-Viral Antigens”. J </w:t>
      </w:r>
      <w:proofErr w:type="spellStart"/>
      <w:r>
        <w:rPr>
          <w:rFonts w:asciiTheme="minorHAnsi" w:hAnsiTheme="minorHAnsi"/>
          <w:sz w:val="20"/>
          <w:szCs w:val="20"/>
        </w:rPr>
        <w:t>Clin</w:t>
      </w:r>
      <w:proofErr w:type="spellEnd"/>
      <w:r>
        <w:rPr>
          <w:rFonts w:asciiTheme="minorHAnsi" w:hAnsiTheme="minorHAnsi"/>
          <w:sz w:val="20"/>
          <w:szCs w:val="20"/>
        </w:rPr>
        <w:t xml:space="preserve"> </w:t>
      </w:r>
      <w:proofErr w:type="spellStart"/>
      <w:r>
        <w:rPr>
          <w:rFonts w:asciiTheme="minorHAnsi" w:hAnsiTheme="minorHAnsi"/>
          <w:sz w:val="20"/>
          <w:szCs w:val="20"/>
        </w:rPr>
        <w:t>Immunol</w:t>
      </w:r>
      <w:proofErr w:type="spellEnd"/>
      <w:r>
        <w:rPr>
          <w:rFonts w:asciiTheme="minorHAnsi" w:hAnsiTheme="minorHAnsi"/>
          <w:sz w:val="20"/>
          <w:szCs w:val="20"/>
        </w:rPr>
        <w:t xml:space="preserve"> Res (2017): </w:t>
      </w:r>
      <w:proofErr w:type="gramStart"/>
      <w:r>
        <w:rPr>
          <w:rFonts w:asciiTheme="minorHAnsi" w:hAnsiTheme="minorHAnsi"/>
          <w:sz w:val="20"/>
          <w:szCs w:val="20"/>
        </w:rPr>
        <w:t>1</w:t>
      </w:r>
      <w:proofErr w:type="gramEnd"/>
      <w:r>
        <w:rPr>
          <w:rFonts w:asciiTheme="minorHAnsi" w:hAnsiTheme="minorHAnsi"/>
          <w:sz w:val="20"/>
          <w:szCs w:val="20"/>
        </w:rPr>
        <w:t xml:space="preserve"> (1): 1-2.</w:t>
      </w:r>
    </w:p>
    <w:p w:rsidR="001101CB" w:rsidRDefault="001101CB" w:rsidP="001101CB">
      <w:pPr>
        <w:numPr>
          <w:ilvl w:val="0"/>
          <w:numId w:val="1"/>
        </w:numPr>
        <w:tabs>
          <w:tab w:val="left" w:pos="284"/>
          <w:tab w:val="left" w:pos="426"/>
        </w:tabs>
        <w:spacing w:before="3"/>
        <w:ind w:left="0" w:firstLine="0"/>
        <w:jc w:val="both"/>
        <w:rPr>
          <w:rFonts w:asciiTheme="minorHAnsi" w:hAnsiTheme="minorHAnsi"/>
          <w:sz w:val="20"/>
          <w:szCs w:val="20"/>
        </w:rPr>
      </w:pPr>
      <w:proofErr w:type="spellStart"/>
      <w:r>
        <w:rPr>
          <w:rFonts w:asciiTheme="minorHAnsi" w:hAnsiTheme="minorHAnsi"/>
          <w:sz w:val="20"/>
          <w:szCs w:val="20"/>
        </w:rPr>
        <w:t>Tarro</w:t>
      </w:r>
      <w:proofErr w:type="spellEnd"/>
      <w:r>
        <w:rPr>
          <w:rFonts w:asciiTheme="minorHAnsi" w:hAnsiTheme="minorHAnsi"/>
          <w:sz w:val="20"/>
          <w:szCs w:val="20"/>
        </w:rPr>
        <w:t xml:space="preserve"> G. “From sequence of tumor liberated protein (TLP) to potential targets for diagnosis and therapy”. </w:t>
      </w:r>
      <w:proofErr w:type="spellStart"/>
      <w:r>
        <w:rPr>
          <w:rFonts w:asciiTheme="minorHAnsi" w:hAnsiTheme="minorHAnsi"/>
          <w:sz w:val="20"/>
          <w:szCs w:val="20"/>
        </w:rPr>
        <w:t>Integr</w:t>
      </w:r>
      <w:proofErr w:type="spellEnd"/>
      <w:r>
        <w:rPr>
          <w:rFonts w:asciiTheme="minorHAnsi" w:hAnsiTheme="minorHAnsi"/>
          <w:sz w:val="20"/>
          <w:szCs w:val="20"/>
        </w:rPr>
        <w:t xml:space="preserve"> </w:t>
      </w:r>
      <w:proofErr w:type="spellStart"/>
      <w:r>
        <w:rPr>
          <w:rFonts w:asciiTheme="minorHAnsi" w:hAnsiTheme="minorHAnsi"/>
          <w:sz w:val="20"/>
          <w:szCs w:val="20"/>
        </w:rPr>
        <w:t>Mol</w:t>
      </w:r>
      <w:proofErr w:type="spellEnd"/>
      <w:r>
        <w:rPr>
          <w:rFonts w:asciiTheme="minorHAnsi" w:hAnsiTheme="minorHAnsi"/>
          <w:sz w:val="20"/>
          <w:szCs w:val="20"/>
        </w:rPr>
        <w:t xml:space="preserve"> Med (2017) </w:t>
      </w:r>
      <w:proofErr w:type="gramStart"/>
      <w:r>
        <w:rPr>
          <w:rFonts w:asciiTheme="minorHAnsi" w:hAnsiTheme="minorHAnsi"/>
          <w:sz w:val="20"/>
          <w:szCs w:val="20"/>
        </w:rPr>
        <w:t>4</w:t>
      </w:r>
      <w:proofErr w:type="gramEnd"/>
      <w:r>
        <w:rPr>
          <w:rFonts w:asciiTheme="minorHAnsi" w:hAnsiTheme="minorHAnsi"/>
          <w:sz w:val="20"/>
          <w:szCs w:val="20"/>
        </w:rPr>
        <w:t xml:space="preserve"> (3): 1-3.</w:t>
      </w:r>
    </w:p>
    <w:p w:rsidR="001101CB" w:rsidRDefault="001101CB" w:rsidP="001101CB">
      <w:pPr>
        <w:numPr>
          <w:ilvl w:val="0"/>
          <w:numId w:val="1"/>
        </w:numPr>
        <w:tabs>
          <w:tab w:val="left" w:pos="284"/>
          <w:tab w:val="left" w:pos="426"/>
        </w:tabs>
        <w:spacing w:before="3"/>
        <w:ind w:left="0" w:firstLine="0"/>
        <w:jc w:val="both"/>
        <w:rPr>
          <w:rFonts w:asciiTheme="minorHAnsi" w:hAnsiTheme="minorHAnsi"/>
          <w:sz w:val="20"/>
          <w:szCs w:val="20"/>
        </w:rPr>
      </w:pPr>
      <w:proofErr w:type="spellStart"/>
      <w:r>
        <w:rPr>
          <w:rFonts w:asciiTheme="minorHAnsi" w:hAnsiTheme="minorHAnsi"/>
          <w:sz w:val="20"/>
          <w:szCs w:val="20"/>
        </w:rPr>
        <w:t>Tarro</w:t>
      </w:r>
      <w:proofErr w:type="spellEnd"/>
      <w:r>
        <w:rPr>
          <w:rFonts w:asciiTheme="minorHAnsi" w:hAnsiTheme="minorHAnsi"/>
          <w:sz w:val="20"/>
          <w:szCs w:val="20"/>
        </w:rPr>
        <w:t xml:space="preserve"> G. “Origin of the HIV and Evolutionary History of the Viruses”. EC Microbiology 7.3 (2017): 87-91.</w:t>
      </w:r>
    </w:p>
    <w:p w:rsidR="001101CB" w:rsidRDefault="001101CB" w:rsidP="001101CB">
      <w:pPr>
        <w:numPr>
          <w:ilvl w:val="0"/>
          <w:numId w:val="1"/>
        </w:numPr>
        <w:tabs>
          <w:tab w:val="left" w:pos="284"/>
          <w:tab w:val="left" w:pos="426"/>
        </w:tabs>
        <w:spacing w:before="3"/>
        <w:ind w:left="0" w:firstLine="0"/>
        <w:jc w:val="both"/>
        <w:rPr>
          <w:rFonts w:asciiTheme="minorHAnsi" w:hAnsiTheme="minorHAnsi"/>
          <w:sz w:val="20"/>
          <w:szCs w:val="20"/>
        </w:rPr>
      </w:pPr>
      <w:proofErr w:type="gramStart"/>
      <w:r w:rsidRPr="0097500F">
        <w:rPr>
          <w:rFonts w:asciiTheme="minorHAnsi" w:hAnsiTheme="minorHAnsi"/>
          <w:sz w:val="20"/>
          <w:szCs w:val="20"/>
        </w:rPr>
        <w:t>Zimmer  SM</w:t>
      </w:r>
      <w:proofErr w:type="gramEnd"/>
      <w:r w:rsidRPr="0097500F">
        <w:rPr>
          <w:rFonts w:asciiTheme="minorHAnsi" w:hAnsiTheme="minorHAnsi"/>
          <w:sz w:val="20"/>
          <w:szCs w:val="20"/>
        </w:rPr>
        <w:t xml:space="preserve">  and  Burke  DS.  “</w:t>
      </w:r>
      <w:proofErr w:type="gramStart"/>
      <w:r w:rsidRPr="0097500F">
        <w:rPr>
          <w:rFonts w:asciiTheme="minorHAnsi" w:hAnsiTheme="minorHAnsi"/>
          <w:sz w:val="20"/>
          <w:szCs w:val="20"/>
        </w:rPr>
        <w:t>Historical  perspective</w:t>
      </w:r>
      <w:proofErr w:type="gramEnd"/>
      <w:r w:rsidRPr="0097500F">
        <w:rPr>
          <w:rFonts w:asciiTheme="minorHAnsi" w:hAnsiTheme="minorHAnsi"/>
          <w:sz w:val="20"/>
          <w:szCs w:val="20"/>
        </w:rPr>
        <w:t>--Emergence  of  influenza  A  (H1N1) viruses”. New England Journal of Medicine 361.3 (2009): 279-285.</w:t>
      </w:r>
    </w:p>
    <w:p w:rsidR="001101CB" w:rsidRPr="0097500F" w:rsidRDefault="001101CB" w:rsidP="001101CB">
      <w:pPr>
        <w:tabs>
          <w:tab w:val="left" w:pos="284"/>
          <w:tab w:val="left" w:pos="426"/>
        </w:tabs>
        <w:spacing w:before="3"/>
        <w:jc w:val="both"/>
        <w:rPr>
          <w:rFonts w:asciiTheme="minorHAnsi" w:hAnsiTheme="minorHAnsi"/>
          <w:sz w:val="20"/>
          <w:szCs w:val="20"/>
        </w:rPr>
      </w:pPr>
      <w:r>
        <w:rPr>
          <w:rFonts w:asciiTheme="minorHAnsi" w:hAnsiTheme="minorHAnsi"/>
          <w:sz w:val="20"/>
          <w:szCs w:val="20"/>
        </w:rPr>
        <w:t>7</w:t>
      </w:r>
      <w:r w:rsidRPr="0097500F">
        <w:rPr>
          <w:rFonts w:asciiTheme="minorHAnsi" w:hAnsiTheme="minorHAnsi"/>
          <w:sz w:val="20"/>
          <w:szCs w:val="20"/>
        </w:rPr>
        <w:t>. Esposito C., et al. “Tracking the 2009 H1N1 influenza virus in the Italian region Campania”. Journal of Cellular Physiology</w:t>
      </w:r>
      <w:r>
        <w:rPr>
          <w:rFonts w:asciiTheme="minorHAnsi" w:hAnsiTheme="minorHAnsi"/>
          <w:sz w:val="20"/>
          <w:szCs w:val="20"/>
        </w:rPr>
        <w:t xml:space="preserve"> </w:t>
      </w:r>
      <w:r w:rsidRPr="0097500F">
        <w:rPr>
          <w:rFonts w:asciiTheme="minorHAnsi" w:hAnsiTheme="minorHAnsi"/>
          <w:sz w:val="20"/>
          <w:szCs w:val="20"/>
        </w:rPr>
        <w:t>227.7 (2012):</w:t>
      </w:r>
      <w:r>
        <w:rPr>
          <w:rFonts w:asciiTheme="minorHAnsi" w:hAnsiTheme="minorHAnsi"/>
          <w:sz w:val="20"/>
          <w:szCs w:val="20"/>
        </w:rPr>
        <w:t xml:space="preserve"> </w:t>
      </w:r>
      <w:r w:rsidRPr="0097500F">
        <w:rPr>
          <w:rFonts w:asciiTheme="minorHAnsi" w:hAnsiTheme="minorHAnsi"/>
          <w:sz w:val="20"/>
          <w:szCs w:val="20"/>
        </w:rPr>
        <w:t>2813-2817.</w:t>
      </w:r>
    </w:p>
    <w:p w:rsidR="00B82195" w:rsidRDefault="00B82195" w:rsidP="00C043D7">
      <w:pPr>
        <w:rPr>
          <w:sz w:val="22"/>
          <w:szCs w:val="22"/>
        </w:rPr>
      </w:pPr>
    </w:p>
    <w:p w:rsidR="00B82195" w:rsidRDefault="00B82195" w:rsidP="00C043D7">
      <w:pPr>
        <w:rPr>
          <w:sz w:val="22"/>
          <w:szCs w:val="22"/>
        </w:rPr>
      </w:pPr>
      <w:r w:rsidRPr="00B82195">
        <w:rPr>
          <w:b/>
          <w:sz w:val="22"/>
          <w:szCs w:val="22"/>
        </w:rPr>
        <w:t>Contact Details</w:t>
      </w:r>
      <w:r>
        <w:rPr>
          <w:sz w:val="22"/>
          <w:szCs w:val="22"/>
        </w:rPr>
        <w:t>:</w:t>
      </w:r>
    </w:p>
    <w:p w:rsidR="00B82195" w:rsidRDefault="00B82195" w:rsidP="00C043D7">
      <w:pPr>
        <w:rPr>
          <w:sz w:val="22"/>
          <w:szCs w:val="22"/>
        </w:rPr>
      </w:pPr>
    </w:p>
    <w:p w:rsidR="00B82195" w:rsidRPr="00B82195" w:rsidRDefault="00B82195" w:rsidP="00C043D7">
      <w:pPr>
        <w:rPr>
          <w:b/>
          <w:sz w:val="22"/>
          <w:szCs w:val="22"/>
        </w:rPr>
      </w:pPr>
      <w:r w:rsidRPr="00B82195">
        <w:rPr>
          <w:b/>
          <w:sz w:val="22"/>
          <w:szCs w:val="22"/>
        </w:rPr>
        <w:t xml:space="preserve">Email </w:t>
      </w:r>
      <w:r>
        <w:rPr>
          <w:b/>
          <w:sz w:val="22"/>
          <w:szCs w:val="22"/>
        </w:rPr>
        <w:t>Id</w:t>
      </w:r>
      <w:r w:rsidRPr="00AD47FD">
        <w:rPr>
          <w:sz w:val="22"/>
          <w:szCs w:val="22"/>
        </w:rPr>
        <w:t>:</w:t>
      </w:r>
      <w:r w:rsidRPr="00B82195">
        <w:rPr>
          <w:b/>
          <w:sz w:val="22"/>
          <w:szCs w:val="22"/>
        </w:rPr>
        <w:t xml:space="preserve"> </w:t>
      </w:r>
      <w:hyperlink r:id="rId10" w:history="1">
        <w:r w:rsidR="001101CB" w:rsidRPr="006B47E0">
          <w:rPr>
            <w:rStyle w:val="Collegamentoipertestuale"/>
            <w:b/>
            <w:sz w:val="22"/>
            <w:szCs w:val="22"/>
          </w:rPr>
          <w:t>giuliotarro@gmail.com</w:t>
        </w:r>
      </w:hyperlink>
      <w:r w:rsidR="001101CB">
        <w:rPr>
          <w:b/>
          <w:sz w:val="22"/>
          <w:szCs w:val="22"/>
        </w:rPr>
        <w:t xml:space="preserve"> </w:t>
      </w:r>
    </w:p>
    <w:p w:rsidR="00B82195" w:rsidRPr="00B82195" w:rsidRDefault="00B82195" w:rsidP="00C043D7">
      <w:pPr>
        <w:rPr>
          <w:b/>
          <w:sz w:val="22"/>
          <w:szCs w:val="22"/>
        </w:rPr>
      </w:pPr>
    </w:p>
    <w:p w:rsidR="00C043D7" w:rsidRPr="006745E2" w:rsidRDefault="00B82195" w:rsidP="00C11714">
      <w:pPr>
        <w:rPr>
          <w:b/>
          <w:sz w:val="22"/>
          <w:szCs w:val="22"/>
        </w:rPr>
      </w:pPr>
      <w:r>
        <w:rPr>
          <w:b/>
          <w:sz w:val="22"/>
          <w:szCs w:val="22"/>
        </w:rPr>
        <w:t>Office No</w:t>
      </w:r>
      <w:r w:rsidRPr="00B82195">
        <w:rPr>
          <w:sz w:val="22"/>
          <w:szCs w:val="22"/>
        </w:rPr>
        <w:t>:</w:t>
      </w:r>
      <w:r w:rsidR="001101CB">
        <w:rPr>
          <w:sz w:val="22"/>
          <w:szCs w:val="22"/>
        </w:rPr>
        <w:t xml:space="preserve"> 0039-081-5463222</w:t>
      </w:r>
    </w:p>
    <w:sectPr w:rsidR="00C043D7" w:rsidRPr="006745E2" w:rsidSect="00912F54">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6D9" w:rsidRDefault="00B316D9" w:rsidP="00EF5523">
      <w:r>
        <w:separator/>
      </w:r>
    </w:p>
  </w:endnote>
  <w:endnote w:type="continuationSeparator" w:id="0">
    <w:p w:rsidR="00B316D9" w:rsidRDefault="00B316D9" w:rsidP="00EF5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font>
  <w:font w:name="NSimSun">
    <w:panose1 w:val="02010609030101010101"/>
    <w:charset w:val="86"/>
    <w:family w:val="modern"/>
    <w:pitch w:val="fixed"/>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6D9" w:rsidRDefault="00B316D9" w:rsidP="00EF5523">
      <w:r>
        <w:separator/>
      </w:r>
    </w:p>
  </w:footnote>
  <w:footnote w:type="continuationSeparator" w:id="0">
    <w:p w:rsidR="00B316D9" w:rsidRDefault="00B316D9" w:rsidP="00EF55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523" w:rsidRDefault="00D56035">
    <w:pPr>
      <w:pStyle w:val="Intestazione"/>
    </w:pPr>
    <w:r>
      <w:t>Athens April 22-23, 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823310"/>
    <w:multiLevelType w:val="hybridMultilevel"/>
    <w:tmpl w:val="613002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E3MDUzN7S0NDAzNTNT0lEKTi0uzszPAykwrAUAZ5h4ViwAAAA="/>
  </w:docVars>
  <w:rsids>
    <w:rsidRoot w:val="00D605F8"/>
    <w:rsid w:val="0002392A"/>
    <w:rsid w:val="000310F6"/>
    <w:rsid w:val="00032B06"/>
    <w:rsid w:val="0003798C"/>
    <w:rsid w:val="000655A7"/>
    <w:rsid w:val="00074C9C"/>
    <w:rsid w:val="00087B9D"/>
    <w:rsid w:val="00087F18"/>
    <w:rsid w:val="00095437"/>
    <w:rsid w:val="000B239D"/>
    <w:rsid w:val="000D6718"/>
    <w:rsid w:val="0010366C"/>
    <w:rsid w:val="001101CB"/>
    <w:rsid w:val="00115010"/>
    <w:rsid w:val="00117B89"/>
    <w:rsid w:val="0012457E"/>
    <w:rsid w:val="0014482C"/>
    <w:rsid w:val="001509BF"/>
    <w:rsid w:val="0017018E"/>
    <w:rsid w:val="00176C81"/>
    <w:rsid w:val="00177F63"/>
    <w:rsid w:val="001A4EFD"/>
    <w:rsid w:val="001A6805"/>
    <w:rsid w:val="001B06AE"/>
    <w:rsid w:val="001C0313"/>
    <w:rsid w:val="001C5B6F"/>
    <w:rsid w:val="001D6BA2"/>
    <w:rsid w:val="001E4166"/>
    <w:rsid w:val="001F6895"/>
    <w:rsid w:val="00221B53"/>
    <w:rsid w:val="002426D6"/>
    <w:rsid w:val="00251F2D"/>
    <w:rsid w:val="00257FEA"/>
    <w:rsid w:val="002624AC"/>
    <w:rsid w:val="00265E72"/>
    <w:rsid w:val="00270F53"/>
    <w:rsid w:val="002855F9"/>
    <w:rsid w:val="002B3CCA"/>
    <w:rsid w:val="002B5947"/>
    <w:rsid w:val="002C359D"/>
    <w:rsid w:val="002C3D9B"/>
    <w:rsid w:val="002C5A3F"/>
    <w:rsid w:val="002C6FD7"/>
    <w:rsid w:val="002E0FCC"/>
    <w:rsid w:val="002F0F47"/>
    <w:rsid w:val="00302B10"/>
    <w:rsid w:val="0031455A"/>
    <w:rsid w:val="003357CA"/>
    <w:rsid w:val="00344982"/>
    <w:rsid w:val="00344F1D"/>
    <w:rsid w:val="00361E83"/>
    <w:rsid w:val="00363668"/>
    <w:rsid w:val="00384441"/>
    <w:rsid w:val="00397E91"/>
    <w:rsid w:val="003A3C5A"/>
    <w:rsid w:val="003B2814"/>
    <w:rsid w:val="003C0570"/>
    <w:rsid w:val="003C5420"/>
    <w:rsid w:val="003D5305"/>
    <w:rsid w:val="003F20DF"/>
    <w:rsid w:val="003F22F8"/>
    <w:rsid w:val="00437503"/>
    <w:rsid w:val="00441F91"/>
    <w:rsid w:val="0044293D"/>
    <w:rsid w:val="004464FB"/>
    <w:rsid w:val="00455C07"/>
    <w:rsid w:val="004674B6"/>
    <w:rsid w:val="00473B9B"/>
    <w:rsid w:val="004A13A9"/>
    <w:rsid w:val="004B4365"/>
    <w:rsid w:val="004B67D7"/>
    <w:rsid w:val="004E62DD"/>
    <w:rsid w:val="004F0441"/>
    <w:rsid w:val="004F709A"/>
    <w:rsid w:val="00506627"/>
    <w:rsid w:val="00541F24"/>
    <w:rsid w:val="00577238"/>
    <w:rsid w:val="0058192B"/>
    <w:rsid w:val="00591A8C"/>
    <w:rsid w:val="005A083F"/>
    <w:rsid w:val="005A540F"/>
    <w:rsid w:val="005B011D"/>
    <w:rsid w:val="005B4B32"/>
    <w:rsid w:val="005B518E"/>
    <w:rsid w:val="005D6931"/>
    <w:rsid w:val="00605C74"/>
    <w:rsid w:val="0061215E"/>
    <w:rsid w:val="00634B9D"/>
    <w:rsid w:val="00652337"/>
    <w:rsid w:val="00654259"/>
    <w:rsid w:val="00654A68"/>
    <w:rsid w:val="006732D3"/>
    <w:rsid w:val="006745E2"/>
    <w:rsid w:val="006B1AA2"/>
    <w:rsid w:val="006B31CE"/>
    <w:rsid w:val="006C6436"/>
    <w:rsid w:val="006D1D77"/>
    <w:rsid w:val="006F00FB"/>
    <w:rsid w:val="006F1EAF"/>
    <w:rsid w:val="00712B5E"/>
    <w:rsid w:val="007235A5"/>
    <w:rsid w:val="00732F09"/>
    <w:rsid w:val="007341F9"/>
    <w:rsid w:val="0078229D"/>
    <w:rsid w:val="00782794"/>
    <w:rsid w:val="007A2AB2"/>
    <w:rsid w:val="007B0D32"/>
    <w:rsid w:val="007B282C"/>
    <w:rsid w:val="007C5C53"/>
    <w:rsid w:val="007D00E7"/>
    <w:rsid w:val="007D233A"/>
    <w:rsid w:val="007D5AD0"/>
    <w:rsid w:val="007D65C7"/>
    <w:rsid w:val="00816A2D"/>
    <w:rsid w:val="008418F6"/>
    <w:rsid w:val="008629D0"/>
    <w:rsid w:val="008634F1"/>
    <w:rsid w:val="008747F9"/>
    <w:rsid w:val="00893E6E"/>
    <w:rsid w:val="00894DF9"/>
    <w:rsid w:val="008E2F78"/>
    <w:rsid w:val="008E3162"/>
    <w:rsid w:val="008E737B"/>
    <w:rsid w:val="00912F54"/>
    <w:rsid w:val="00922F23"/>
    <w:rsid w:val="00931BF9"/>
    <w:rsid w:val="00936698"/>
    <w:rsid w:val="00940BF0"/>
    <w:rsid w:val="00946B1F"/>
    <w:rsid w:val="009727C4"/>
    <w:rsid w:val="00990E2E"/>
    <w:rsid w:val="009912E6"/>
    <w:rsid w:val="009947AF"/>
    <w:rsid w:val="009C0AF4"/>
    <w:rsid w:val="009D5576"/>
    <w:rsid w:val="009E445B"/>
    <w:rsid w:val="009E52D9"/>
    <w:rsid w:val="009F4FAF"/>
    <w:rsid w:val="009F694C"/>
    <w:rsid w:val="00A02367"/>
    <w:rsid w:val="00A22FC7"/>
    <w:rsid w:val="00A4183E"/>
    <w:rsid w:val="00A50C1E"/>
    <w:rsid w:val="00A55AB2"/>
    <w:rsid w:val="00A6066C"/>
    <w:rsid w:val="00A67093"/>
    <w:rsid w:val="00A82643"/>
    <w:rsid w:val="00AA5A30"/>
    <w:rsid w:val="00AC5543"/>
    <w:rsid w:val="00AD47FD"/>
    <w:rsid w:val="00AE1FED"/>
    <w:rsid w:val="00AF359F"/>
    <w:rsid w:val="00AF3AC6"/>
    <w:rsid w:val="00AF506C"/>
    <w:rsid w:val="00AF61EB"/>
    <w:rsid w:val="00B03DB8"/>
    <w:rsid w:val="00B04588"/>
    <w:rsid w:val="00B102F8"/>
    <w:rsid w:val="00B17050"/>
    <w:rsid w:val="00B17C38"/>
    <w:rsid w:val="00B27734"/>
    <w:rsid w:val="00B316D9"/>
    <w:rsid w:val="00B41380"/>
    <w:rsid w:val="00B44878"/>
    <w:rsid w:val="00B51CF4"/>
    <w:rsid w:val="00B57D8E"/>
    <w:rsid w:val="00B60325"/>
    <w:rsid w:val="00B60F88"/>
    <w:rsid w:val="00B742CE"/>
    <w:rsid w:val="00B82195"/>
    <w:rsid w:val="00B86F6B"/>
    <w:rsid w:val="00B8710A"/>
    <w:rsid w:val="00B8714B"/>
    <w:rsid w:val="00BA2068"/>
    <w:rsid w:val="00BA3214"/>
    <w:rsid w:val="00BB5327"/>
    <w:rsid w:val="00BC2309"/>
    <w:rsid w:val="00BC4922"/>
    <w:rsid w:val="00C043D7"/>
    <w:rsid w:val="00C05E38"/>
    <w:rsid w:val="00C07C5B"/>
    <w:rsid w:val="00C11714"/>
    <w:rsid w:val="00C36CEB"/>
    <w:rsid w:val="00C41885"/>
    <w:rsid w:val="00C578FF"/>
    <w:rsid w:val="00C57905"/>
    <w:rsid w:val="00C61D24"/>
    <w:rsid w:val="00C63F7D"/>
    <w:rsid w:val="00C676E4"/>
    <w:rsid w:val="00C71E19"/>
    <w:rsid w:val="00C75E7A"/>
    <w:rsid w:val="00C8175B"/>
    <w:rsid w:val="00C828BF"/>
    <w:rsid w:val="00CC5E3A"/>
    <w:rsid w:val="00CD2523"/>
    <w:rsid w:val="00CE6677"/>
    <w:rsid w:val="00CF04CC"/>
    <w:rsid w:val="00CF7E83"/>
    <w:rsid w:val="00D00E9D"/>
    <w:rsid w:val="00D36FEB"/>
    <w:rsid w:val="00D545C8"/>
    <w:rsid w:val="00D56035"/>
    <w:rsid w:val="00D605F8"/>
    <w:rsid w:val="00D734FE"/>
    <w:rsid w:val="00D841B1"/>
    <w:rsid w:val="00D845D9"/>
    <w:rsid w:val="00D85286"/>
    <w:rsid w:val="00D91201"/>
    <w:rsid w:val="00DC433A"/>
    <w:rsid w:val="00DC458A"/>
    <w:rsid w:val="00DD624F"/>
    <w:rsid w:val="00DE7EEF"/>
    <w:rsid w:val="00DF628B"/>
    <w:rsid w:val="00E0329B"/>
    <w:rsid w:val="00E0341D"/>
    <w:rsid w:val="00E176A7"/>
    <w:rsid w:val="00E20EC7"/>
    <w:rsid w:val="00E21693"/>
    <w:rsid w:val="00E3406D"/>
    <w:rsid w:val="00E63452"/>
    <w:rsid w:val="00E80608"/>
    <w:rsid w:val="00E87300"/>
    <w:rsid w:val="00E941DA"/>
    <w:rsid w:val="00E9634A"/>
    <w:rsid w:val="00EA4A52"/>
    <w:rsid w:val="00EC41F3"/>
    <w:rsid w:val="00EC5687"/>
    <w:rsid w:val="00ED2B89"/>
    <w:rsid w:val="00ED6B84"/>
    <w:rsid w:val="00EE1778"/>
    <w:rsid w:val="00EE5A7C"/>
    <w:rsid w:val="00EF5523"/>
    <w:rsid w:val="00EF7708"/>
    <w:rsid w:val="00F0400B"/>
    <w:rsid w:val="00F468A3"/>
    <w:rsid w:val="00F570AB"/>
    <w:rsid w:val="00F60E14"/>
    <w:rsid w:val="00F628BA"/>
    <w:rsid w:val="00F76C9D"/>
    <w:rsid w:val="00F848FD"/>
    <w:rsid w:val="00F84BCA"/>
    <w:rsid w:val="00F942BC"/>
    <w:rsid w:val="00FA762E"/>
    <w:rsid w:val="00FB388C"/>
    <w:rsid w:val="00FD266B"/>
    <w:rsid w:val="00FE3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BDCA20-1DFA-41A6-A01E-EAF3B100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A5A30"/>
    <w:rPr>
      <w:rFonts w:ascii="Times New Roman" w:eastAsia="Batang" w:hAnsi="Times New Roman"/>
      <w:sz w:val="24"/>
      <w:szCs w:val="24"/>
      <w:lang w:eastAsia="ko-KR"/>
    </w:rPr>
  </w:style>
  <w:style w:type="paragraph" w:styleId="Titolo3">
    <w:name w:val="heading 3"/>
    <w:basedOn w:val="Normale"/>
    <w:next w:val="Normale"/>
    <w:link w:val="Titolo3Carattere"/>
    <w:uiPriority w:val="9"/>
    <w:semiHidden/>
    <w:unhideWhenUsed/>
    <w:qFormat/>
    <w:rsid w:val="001101CB"/>
    <w:pPr>
      <w:keepNext/>
      <w:keepLines/>
      <w:spacing w:before="40"/>
      <w:outlineLvl w:val="2"/>
    </w:pPr>
    <w:rPr>
      <w:rFonts w:asciiTheme="majorHAnsi" w:eastAsiaTheme="majorEastAsia" w:hAnsiTheme="majorHAnsi" w:cstheme="majorBidi"/>
      <w:color w:val="1F4D78" w:themeColor="accent1" w:themeShade="7F"/>
    </w:rPr>
  </w:style>
  <w:style w:type="paragraph" w:styleId="Titolo5">
    <w:name w:val="heading 5"/>
    <w:basedOn w:val="Normale"/>
    <w:link w:val="Titolo5Carattere"/>
    <w:uiPriority w:val="9"/>
    <w:qFormat/>
    <w:rsid w:val="002426D6"/>
    <w:pPr>
      <w:spacing w:before="100" w:beforeAutospacing="1" w:after="100" w:afterAutospacing="1"/>
      <w:outlineLvl w:val="4"/>
    </w:pPr>
    <w:rPr>
      <w:rFonts w:eastAsia="Times New Roman"/>
      <w:b/>
      <w:bCs/>
      <w:sz w:val="20"/>
      <w:szCs w:val="20"/>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37503"/>
    <w:pPr>
      <w:ind w:left="720"/>
      <w:contextualSpacing/>
    </w:pPr>
  </w:style>
  <w:style w:type="paragraph" w:styleId="Testofumetto">
    <w:name w:val="Balloon Text"/>
    <w:basedOn w:val="Normale"/>
    <w:link w:val="TestofumettoCarattere"/>
    <w:uiPriority w:val="99"/>
    <w:semiHidden/>
    <w:unhideWhenUsed/>
    <w:rsid w:val="00AF61E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F61EB"/>
    <w:rPr>
      <w:rFonts w:ascii="Tahoma" w:eastAsia="Batang" w:hAnsi="Tahoma" w:cs="Tahoma"/>
      <w:sz w:val="16"/>
      <w:szCs w:val="16"/>
      <w:lang w:eastAsia="ko-KR"/>
    </w:rPr>
  </w:style>
  <w:style w:type="paragraph" w:styleId="Didascalia">
    <w:name w:val="caption"/>
    <w:basedOn w:val="Normale"/>
    <w:next w:val="Normale"/>
    <w:uiPriority w:val="35"/>
    <w:unhideWhenUsed/>
    <w:qFormat/>
    <w:rsid w:val="00AF61EB"/>
    <w:pPr>
      <w:spacing w:after="200"/>
    </w:pPr>
    <w:rPr>
      <w:b/>
      <w:bCs/>
      <w:color w:val="4F81BD"/>
      <w:sz w:val="18"/>
      <w:szCs w:val="18"/>
    </w:rPr>
  </w:style>
  <w:style w:type="paragraph" w:styleId="NormaleWeb">
    <w:name w:val="Normal (Web)"/>
    <w:basedOn w:val="Normale"/>
    <w:uiPriority w:val="99"/>
    <w:unhideWhenUsed/>
    <w:rsid w:val="00B86F6B"/>
    <w:pPr>
      <w:spacing w:before="100" w:beforeAutospacing="1" w:after="100" w:afterAutospacing="1"/>
    </w:pPr>
    <w:rPr>
      <w:rFonts w:eastAsia="Times New Roman"/>
      <w:lang w:eastAsia="en-US"/>
    </w:rPr>
  </w:style>
  <w:style w:type="character" w:customStyle="1" w:styleId="Titolo5Carattere">
    <w:name w:val="Titolo 5 Carattere"/>
    <w:basedOn w:val="Carpredefinitoparagrafo"/>
    <w:link w:val="Titolo5"/>
    <w:uiPriority w:val="9"/>
    <w:rsid w:val="002426D6"/>
    <w:rPr>
      <w:rFonts w:ascii="Times New Roman" w:eastAsia="Times New Roman" w:hAnsi="Times New Roman"/>
      <w:b/>
      <w:bCs/>
    </w:rPr>
  </w:style>
  <w:style w:type="character" w:customStyle="1" w:styleId="Titolo3Carattere">
    <w:name w:val="Titolo 3 Carattere"/>
    <w:basedOn w:val="Carpredefinitoparagrafo"/>
    <w:link w:val="Titolo3"/>
    <w:uiPriority w:val="9"/>
    <w:semiHidden/>
    <w:rsid w:val="001101CB"/>
    <w:rPr>
      <w:rFonts w:asciiTheme="majorHAnsi" w:eastAsiaTheme="majorEastAsia" w:hAnsiTheme="majorHAnsi" w:cstheme="majorBidi"/>
      <w:color w:val="1F4D78" w:themeColor="accent1" w:themeShade="7F"/>
      <w:sz w:val="24"/>
      <w:szCs w:val="24"/>
      <w:lang w:eastAsia="ko-KR"/>
    </w:rPr>
  </w:style>
  <w:style w:type="character" w:styleId="Collegamentoipertestuale">
    <w:name w:val="Hyperlink"/>
    <w:basedOn w:val="Carpredefinitoparagrafo"/>
    <w:uiPriority w:val="99"/>
    <w:unhideWhenUsed/>
    <w:rsid w:val="001101CB"/>
    <w:rPr>
      <w:color w:val="0563C1" w:themeColor="hyperlink"/>
      <w:u w:val="single"/>
    </w:rPr>
  </w:style>
  <w:style w:type="paragraph" w:styleId="Intestazione">
    <w:name w:val="header"/>
    <w:basedOn w:val="Normale"/>
    <w:link w:val="IntestazioneCarattere"/>
    <w:uiPriority w:val="99"/>
    <w:unhideWhenUsed/>
    <w:rsid w:val="00EF5523"/>
    <w:pPr>
      <w:tabs>
        <w:tab w:val="center" w:pos="4819"/>
        <w:tab w:val="right" w:pos="9638"/>
      </w:tabs>
    </w:pPr>
  </w:style>
  <w:style w:type="character" w:customStyle="1" w:styleId="IntestazioneCarattere">
    <w:name w:val="Intestazione Carattere"/>
    <w:basedOn w:val="Carpredefinitoparagrafo"/>
    <w:link w:val="Intestazione"/>
    <w:uiPriority w:val="99"/>
    <w:rsid w:val="00EF5523"/>
    <w:rPr>
      <w:rFonts w:ascii="Times New Roman" w:eastAsia="Batang" w:hAnsi="Times New Roman"/>
      <w:sz w:val="24"/>
      <w:szCs w:val="24"/>
      <w:lang w:eastAsia="ko-KR"/>
    </w:rPr>
  </w:style>
  <w:style w:type="paragraph" w:styleId="Pidipagina">
    <w:name w:val="footer"/>
    <w:basedOn w:val="Normale"/>
    <w:link w:val="PidipaginaCarattere"/>
    <w:uiPriority w:val="99"/>
    <w:unhideWhenUsed/>
    <w:rsid w:val="00EF5523"/>
    <w:pPr>
      <w:tabs>
        <w:tab w:val="center" w:pos="4819"/>
        <w:tab w:val="right" w:pos="9638"/>
      </w:tabs>
    </w:pPr>
  </w:style>
  <w:style w:type="character" w:customStyle="1" w:styleId="PidipaginaCarattere">
    <w:name w:val="Piè di pagina Carattere"/>
    <w:basedOn w:val="Carpredefinitoparagrafo"/>
    <w:link w:val="Pidipagina"/>
    <w:uiPriority w:val="99"/>
    <w:rsid w:val="00EF5523"/>
    <w:rPr>
      <w:rFonts w:ascii="Times New Roman" w:eastAsia="Batang" w:hAnsi="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077552">
      <w:bodyDiv w:val="1"/>
      <w:marLeft w:val="0"/>
      <w:marRight w:val="0"/>
      <w:marTop w:val="0"/>
      <w:marBottom w:val="0"/>
      <w:divBdr>
        <w:top w:val="none" w:sz="0" w:space="0" w:color="auto"/>
        <w:left w:val="none" w:sz="0" w:space="0" w:color="auto"/>
        <w:bottom w:val="none" w:sz="0" w:space="0" w:color="auto"/>
        <w:right w:val="none" w:sz="0" w:space="0" w:color="auto"/>
      </w:divBdr>
    </w:div>
    <w:div w:id="141859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iuliotarro@gmail.com" TargetMode="External"/><Relationship Id="rId4" Type="http://schemas.openxmlformats.org/officeDocument/2006/relationships/webSettings" Target="webSettings.xml"/><Relationship Id="rId9"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648</Words>
  <Characters>3699</Characters>
  <Application>Microsoft Office Word</Application>
  <DocSecurity>0</DocSecurity>
  <Lines>30</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Nazia</dc:creator>
  <cp:keywords/>
  <cp:lastModifiedBy>Giuseppe Tarro</cp:lastModifiedBy>
  <cp:revision>10</cp:revision>
  <cp:lastPrinted>2018-06-21T08:35:00Z</cp:lastPrinted>
  <dcterms:created xsi:type="dcterms:W3CDTF">2018-05-15T10:21:00Z</dcterms:created>
  <dcterms:modified xsi:type="dcterms:W3CDTF">2018-09-25T08:13:00Z</dcterms:modified>
</cp:coreProperties>
</file>