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D7D02A" w14:textId="4429A420" w:rsidR="00BB7BC4" w:rsidRDefault="00C510A1" w:rsidP="00BB7BC4">
      <w:pPr>
        <w:pStyle w:val="Ttulo1"/>
        <w:spacing w:before="170"/>
        <w:ind w:left="0"/>
      </w:pPr>
      <w:r w:rsidRPr="00C510A1">
        <w:rPr>
          <w:color w:val="337AB7"/>
        </w:rPr>
        <w:t xml:space="preserve">Diversity of microbial communities associated with mercury contamination in the </w:t>
      </w:r>
      <w:r w:rsidR="004D1E9B" w:rsidRPr="004D1E9B">
        <w:rPr>
          <w:color w:val="337AB7"/>
        </w:rPr>
        <w:t>Colombia's Amazon region</w:t>
      </w:r>
    </w:p>
    <w:p w14:paraId="7559C4AE" w14:textId="35616574" w:rsidR="00BB7BC4" w:rsidRPr="00CE6009" w:rsidRDefault="00C510A1" w:rsidP="00BB7BC4">
      <w:pPr>
        <w:pStyle w:val="Textodecuerpo"/>
        <w:spacing w:before="73" w:line="198" w:lineRule="exact"/>
        <w:ind w:left="100" w:right="5987"/>
        <w:rPr>
          <w:rFonts w:ascii="Arial"/>
          <w:lang w:val="es-ES_tradnl"/>
        </w:rPr>
      </w:pPr>
      <w:r w:rsidRPr="00CE6009">
        <w:rPr>
          <w:rFonts w:ascii="Arial"/>
          <w:lang w:val="es-ES_tradnl"/>
        </w:rPr>
        <w:t>Gladys Cardona</w:t>
      </w:r>
      <w:r w:rsidR="004D7568" w:rsidRPr="00CE6009">
        <w:rPr>
          <w:rFonts w:ascii="Arial"/>
          <w:lang w:val="es-ES_tradnl"/>
        </w:rPr>
        <w:t>,</w:t>
      </w:r>
      <w:r w:rsidR="00BB7BC4" w:rsidRPr="00CE6009">
        <w:rPr>
          <w:rFonts w:ascii="Arial"/>
          <w:lang w:val="es-ES_tradnl"/>
        </w:rPr>
        <w:t xml:space="preserve"> PhD</w:t>
      </w:r>
      <w:r w:rsidR="00D74DF8" w:rsidRPr="00CE6009">
        <w:rPr>
          <w:rFonts w:ascii="Arial"/>
          <w:lang w:val="es-ES_tradnl"/>
        </w:rPr>
        <w:t>(c)</w:t>
      </w:r>
      <w:r w:rsidR="00BB7BC4" w:rsidRPr="00CE6009">
        <w:rPr>
          <w:rFonts w:ascii="Arial"/>
          <w:lang w:val="es-ES_tradnl"/>
        </w:rPr>
        <w:t xml:space="preserve">, </w:t>
      </w:r>
      <w:r w:rsidR="00CE6009" w:rsidRPr="00CE6009">
        <w:rPr>
          <w:rFonts w:ascii="Arial"/>
          <w:lang w:val="es-ES_tradnl"/>
        </w:rPr>
        <w:t>Instituto Amaz</w:t>
      </w:r>
      <w:r w:rsidR="00CE6009" w:rsidRPr="00CE6009">
        <w:rPr>
          <w:rFonts w:ascii="Arial"/>
          <w:lang w:val="es-ES_tradnl"/>
        </w:rPr>
        <w:t>ó</w:t>
      </w:r>
      <w:r w:rsidR="00CE6009" w:rsidRPr="00CE6009">
        <w:rPr>
          <w:rFonts w:ascii="Arial"/>
          <w:lang w:val="es-ES_tradnl"/>
        </w:rPr>
        <w:t>nico de Investigaciones cient</w:t>
      </w:r>
      <w:r w:rsidR="00CE6009">
        <w:rPr>
          <w:rFonts w:ascii="Arial"/>
          <w:lang w:val="es-ES_tradnl"/>
        </w:rPr>
        <w:t>í</w:t>
      </w:r>
      <w:r w:rsidR="00CE6009" w:rsidRPr="00CE6009">
        <w:rPr>
          <w:rFonts w:ascii="Arial"/>
          <w:lang w:val="es-ES_tradnl"/>
        </w:rPr>
        <w:t>ficas</w:t>
      </w:r>
      <w:r w:rsidR="00D74DF8" w:rsidRPr="00CE6009">
        <w:rPr>
          <w:rFonts w:ascii="Arial"/>
          <w:lang w:val="es-ES_tradnl"/>
        </w:rPr>
        <w:t>–</w:t>
      </w:r>
      <w:r w:rsidR="00D74DF8" w:rsidRPr="00CE6009">
        <w:rPr>
          <w:rFonts w:ascii="Arial"/>
          <w:lang w:val="es-ES_tradnl"/>
        </w:rPr>
        <w:t xml:space="preserve"> Sinchi, Colombia</w:t>
      </w:r>
    </w:p>
    <w:p w14:paraId="0FDB36DB" w14:textId="2FAD8DE8" w:rsidR="00BB7BC4" w:rsidRDefault="00C510A1" w:rsidP="00BB7BC4">
      <w:pPr>
        <w:pStyle w:val="Textodecuerpo"/>
        <w:spacing w:before="73" w:line="198" w:lineRule="exact"/>
        <w:ind w:left="100" w:right="5987"/>
        <w:rPr>
          <w:rFonts w:ascii="Arial"/>
          <w:lang w:val="es-ES_tradnl"/>
        </w:rPr>
      </w:pPr>
      <w:r w:rsidRPr="00C510A1">
        <w:rPr>
          <w:rFonts w:ascii="Arial"/>
          <w:lang w:val="es-ES_tradnl"/>
        </w:rPr>
        <w:t>Mar</w:t>
      </w:r>
      <w:r w:rsidRPr="00C510A1">
        <w:rPr>
          <w:rFonts w:ascii="Arial"/>
          <w:lang w:val="es-ES_tradnl"/>
        </w:rPr>
        <w:t>í</w:t>
      </w:r>
      <w:r w:rsidRPr="00C510A1">
        <w:rPr>
          <w:rFonts w:ascii="Arial"/>
          <w:lang w:val="es-ES_tradnl"/>
        </w:rPr>
        <w:t>a Camila Escobar</w:t>
      </w:r>
      <w:r w:rsidR="00BB7BC4" w:rsidRPr="00C510A1">
        <w:rPr>
          <w:rFonts w:ascii="Arial"/>
          <w:lang w:val="es-ES_tradnl"/>
        </w:rPr>
        <w:t xml:space="preserve">, </w:t>
      </w:r>
      <w:proofErr w:type="spellStart"/>
      <w:r w:rsidR="001E777F" w:rsidRPr="001E777F">
        <w:rPr>
          <w:rFonts w:ascii="Arial"/>
          <w:lang w:val="es-ES_tradnl"/>
        </w:rPr>
        <w:t>MSc</w:t>
      </w:r>
      <w:proofErr w:type="spellEnd"/>
      <w:r w:rsidR="00BB7BC4" w:rsidRPr="00C510A1">
        <w:rPr>
          <w:rFonts w:ascii="Arial"/>
          <w:lang w:val="es-ES_tradnl"/>
        </w:rPr>
        <w:t xml:space="preserve">, </w:t>
      </w:r>
      <w:r w:rsidR="00CE6009" w:rsidRPr="00CE6009">
        <w:rPr>
          <w:rFonts w:ascii="Arial"/>
          <w:lang w:val="es-ES_tradnl"/>
        </w:rPr>
        <w:t>Instituto Amaz</w:t>
      </w:r>
      <w:r w:rsidR="00CE6009" w:rsidRPr="00CE6009">
        <w:rPr>
          <w:rFonts w:ascii="Arial"/>
          <w:lang w:val="es-ES_tradnl"/>
        </w:rPr>
        <w:t>ó</w:t>
      </w:r>
      <w:r w:rsidR="00CE6009" w:rsidRPr="00CE6009">
        <w:rPr>
          <w:rFonts w:ascii="Arial"/>
          <w:lang w:val="es-ES_tradnl"/>
        </w:rPr>
        <w:t>nico de Investigaciones cient</w:t>
      </w:r>
      <w:r w:rsidR="00CE6009">
        <w:rPr>
          <w:rFonts w:ascii="Arial"/>
          <w:lang w:val="es-ES_tradnl"/>
        </w:rPr>
        <w:t>í</w:t>
      </w:r>
      <w:r w:rsidR="00CE6009" w:rsidRPr="00CE6009">
        <w:rPr>
          <w:rFonts w:ascii="Arial"/>
          <w:lang w:val="es-ES_tradnl"/>
        </w:rPr>
        <w:t>ficas</w:t>
      </w:r>
      <w:r w:rsidR="00CE6009" w:rsidRPr="00CE6009">
        <w:rPr>
          <w:rFonts w:ascii="Arial"/>
          <w:lang w:val="es-ES_tradnl"/>
        </w:rPr>
        <w:t>–</w:t>
      </w:r>
      <w:r w:rsidR="00CE6009" w:rsidRPr="00CE6009">
        <w:rPr>
          <w:rFonts w:ascii="Arial"/>
          <w:lang w:val="es-ES_tradnl"/>
        </w:rPr>
        <w:t xml:space="preserve"> Sinchi, Colombia</w:t>
      </w:r>
    </w:p>
    <w:p w14:paraId="5175D03B" w14:textId="736F8F0A" w:rsidR="0081671C" w:rsidRDefault="0081671C" w:rsidP="0081671C">
      <w:pPr>
        <w:pStyle w:val="Textodecuerpo"/>
        <w:spacing w:before="73" w:line="198" w:lineRule="exact"/>
        <w:ind w:left="100" w:right="5987"/>
        <w:rPr>
          <w:rFonts w:ascii="Arial"/>
          <w:lang w:val="es-ES_tradnl"/>
        </w:rPr>
      </w:pPr>
      <w:r w:rsidRPr="0081671C">
        <w:rPr>
          <w:rFonts w:ascii="Arial"/>
          <w:lang w:val="es-ES_tradnl"/>
        </w:rPr>
        <w:t>Silvia Marqu</w:t>
      </w:r>
      <w:r w:rsidR="004D7568">
        <w:rPr>
          <w:rFonts w:ascii="Arial"/>
          <w:lang w:val="es-ES_tradnl"/>
        </w:rPr>
        <w:t>e</w:t>
      </w:r>
      <w:r w:rsidRPr="0081671C">
        <w:rPr>
          <w:rFonts w:ascii="Arial"/>
          <w:lang w:val="es-ES_tradnl"/>
        </w:rPr>
        <w:t>s</w:t>
      </w:r>
      <w:r w:rsidR="004D7568">
        <w:rPr>
          <w:rFonts w:ascii="Arial"/>
          <w:lang w:val="es-ES_tradnl"/>
        </w:rPr>
        <w:t>,</w:t>
      </w:r>
      <w:r w:rsidRPr="00C510A1">
        <w:rPr>
          <w:rFonts w:ascii="Arial"/>
          <w:lang w:val="es-ES_tradnl"/>
        </w:rPr>
        <w:t xml:space="preserve"> PhD, </w:t>
      </w:r>
      <w:r w:rsidR="00CE6009">
        <w:rPr>
          <w:rFonts w:ascii="Arial"/>
          <w:lang w:val="es-ES_tradnl"/>
        </w:rPr>
        <w:t>Estaci</w:t>
      </w:r>
      <w:r w:rsidR="00CE6009">
        <w:rPr>
          <w:rFonts w:ascii="Arial"/>
          <w:lang w:val="es-ES_tradnl"/>
        </w:rPr>
        <w:t>ó</w:t>
      </w:r>
      <w:r w:rsidR="00CE6009">
        <w:rPr>
          <w:rFonts w:ascii="Arial"/>
          <w:lang w:val="es-ES_tradnl"/>
        </w:rPr>
        <w:t xml:space="preserve">n experimental del </w:t>
      </w:r>
      <w:proofErr w:type="spellStart"/>
      <w:r w:rsidR="00CE6009" w:rsidRPr="00CE6009">
        <w:rPr>
          <w:rFonts w:ascii="Arial"/>
          <w:lang w:val="es-ES_tradnl"/>
        </w:rPr>
        <w:t>Zaid</w:t>
      </w:r>
      <w:r w:rsidR="00CE6009">
        <w:rPr>
          <w:rFonts w:ascii="Arial"/>
          <w:lang w:val="es-ES_tradnl"/>
        </w:rPr>
        <w:t>in</w:t>
      </w:r>
      <w:proofErr w:type="spellEnd"/>
      <w:r w:rsidR="00CE6009">
        <w:rPr>
          <w:rFonts w:ascii="Arial"/>
          <w:lang w:val="es-ES_tradnl"/>
        </w:rPr>
        <w:t>, Espa</w:t>
      </w:r>
      <w:r w:rsidR="00CE6009">
        <w:rPr>
          <w:rFonts w:ascii="Arial"/>
          <w:lang w:val="es-ES_tradnl"/>
        </w:rPr>
        <w:t>ñ</w:t>
      </w:r>
      <w:r w:rsidR="00CE6009">
        <w:rPr>
          <w:rFonts w:ascii="Arial"/>
          <w:lang w:val="es-ES_tradnl"/>
        </w:rPr>
        <w:t>a</w:t>
      </w:r>
    </w:p>
    <w:p w14:paraId="2E29257D" w14:textId="4B2926FA" w:rsidR="00C510A1" w:rsidRPr="00CE6009" w:rsidRDefault="004D7568" w:rsidP="00CE6009">
      <w:pPr>
        <w:pStyle w:val="Textodecuerpo"/>
        <w:spacing w:before="73" w:line="198" w:lineRule="exact"/>
        <w:ind w:left="100" w:right="5987"/>
        <w:rPr>
          <w:rFonts w:ascii="Arial"/>
          <w:lang w:val="es-ES_tradnl"/>
        </w:rPr>
      </w:pPr>
      <w:r w:rsidRPr="004D7568">
        <w:rPr>
          <w:rFonts w:ascii="Arial"/>
          <w:lang w:val="es-ES_tradnl"/>
        </w:rPr>
        <w:t>Alejandro Acosta-</w:t>
      </w:r>
      <w:proofErr w:type="spellStart"/>
      <w:r w:rsidRPr="004D7568">
        <w:rPr>
          <w:rFonts w:ascii="Arial"/>
          <w:lang w:val="es-ES_tradnl"/>
        </w:rPr>
        <w:t>Gonz</w:t>
      </w:r>
      <w:r>
        <w:rPr>
          <w:rFonts w:ascii="Arial"/>
          <w:lang w:val="es-ES_tradnl"/>
        </w:rPr>
        <w:t>a</w:t>
      </w:r>
      <w:r w:rsidRPr="004D7568">
        <w:rPr>
          <w:rFonts w:ascii="Arial"/>
          <w:lang w:val="es-ES_tradnl"/>
        </w:rPr>
        <w:t>lez</w:t>
      </w:r>
      <w:proofErr w:type="spellEnd"/>
      <w:r>
        <w:rPr>
          <w:rFonts w:ascii="Arial"/>
          <w:lang w:val="es-ES_tradnl"/>
        </w:rPr>
        <w:t>,</w:t>
      </w:r>
      <w:r w:rsidRPr="00C510A1">
        <w:rPr>
          <w:rFonts w:ascii="Arial"/>
          <w:lang w:val="es-ES_tradnl"/>
        </w:rPr>
        <w:t xml:space="preserve"> PhD, </w:t>
      </w:r>
      <w:r w:rsidR="00CE6009">
        <w:rPr>
          <w:rFonts w:ascii="Arial"/>
          <w:lang w:val="es-ES_tradnl"/>
        </w:rPr>
        <w:t>Universidad de la Sabana, Colombia</w:t>
      </w:r>
    </w:p>
    <w:p w14:paraId="4D4A07A4" w14:textId="4CC1F4F0" w:rsidR="00BB7BC4" w:rsidRPr="00AF4E1E" w:rsidRDefault="00BB7BC4" w:rsidP="00C510A1">
      <w:pPr>
        <w:rPr>
          <w:rFonts w:ascii="Arial"/>
          <w:sz w:val="21"/>
          <w:lang w:val="es-ES_tradnl"/>
        </w:rPr>
        <w:sectPr w:rsidR="00BB7BC4" w:rsidRPr="00AF4E1E" w:rsidSect="00BB7BC4">
          <w:headerReference w:type="default" r:id="rId9"/>
          <w:footerReference w:type="default" r:id="rId10"/>
          <w:pgSz w:w="11910" w:h="16840"/>
          <w:pgMar w:top="1740" w:right="600" w:bottom="840" w:left="620" w:header="541" w:footer="642" w:gutter="0"/>
          <w:cols w:space="720"/>
        </w:sectPr>
      </w:pPr>
    </w:p>
    <w:p w14:paraId="3C871BDA" w14:textId="7EA1CE63" w:rsidR="00CE6009" w:rsidRPr="00AF4E1E" w:rsidRDefault="00BB7BC4" w:rsidP="00AF4E1E">
      <w:pPr>
        <w:pStyle w:val="Ttulo3"/>
        <w:spacing w:before="147"/>
        <w:jc w:val="both"/>
        <w:rPr>
          <w:color w:val="BF5A14"/>
        </w:rPr>
      </w:pPr>
      <w:r>
        <w:rPr>
          <w:color w:val="BF5A14"/>
        </w:rPr>
        <w:lastRenderedPageBreak/>
        <w:t>Abstract (300 word limit)</w:t>
      </w:r>
    </w:p>
    <w:p w14:paraId="4437C546" w14:textId="7B56C0B7" w:rsidR="00BB7BC4" w:rsidRDefault="00CE6009" w:rsidP="00AF4E1E">
      <w:pPr>
        <w:pStyle w:val="Ttulo3"/>
        <w:spacing w:before="74"/>
        <w:jc w:val="both"/>
      </w:pPr>
      <w:r w:rsidRPr="00CE6009">
        <w:rPr>
          <w:b w:val="0"/>
        </w:rPr>
        <w:t>The use of mercury (Hg) in gold mining is a disturbance process that severely affects the ecosystems of the Colombian Amazon. In environments contaminated with Hg, microbial transformations (reduction and methylation) are the main mechanisms of metal speciation. There are few studies that evaluate the composition of microbial communities and their relationship with biotic and abiotic variables in</w:t>
      </w:r>
      <w:r w:rsidR="00B17AB6">
        <w:rPr>
          <w:b w:val="0"/>
        </w:rPr>
        <w:t xml:space="preserve"> Hg </w:t>
      </w:r>
      <w:r w:rsidRPr="00CE6009">
        <w:rPr>
          <w:b w:val="0"/>
        </w:rPr>
        <w:t xml:space="preserve">contaminated </w:t>
      </w:r>
      <w:r w:rsidR="00B17AB6">
        <w:rPr>
          <w:b w:val="0"/>
        </w:rPr>
        <w:t>areas</w:t>
      </w:r>
      <w:r w:rsidRPr="00CE6009">
        <w:rPr>
          <w:b w:val="0"/>
        </w:rPr>
        <w:t xml:space="preserve">. In this work we have analyzed, through massive sequencing with Illumina </w:t>
      </w:r>
      <w:proofErr w:type="spellStart"/>
      <w:r w:rsidRPr="00CE6009">
        <w:rPr>
          <w:b w:val="0"/>
        </w:rPr>
        <w:t>Miseq</w:t>
      </w:r>
      <w:proofErr w:type="spellEnd"/>
      <w:r w:rsidRPr="00CE6009">
        <w:rPr>
          <w:b w:val="0"/>
        </w:rPr>
        <w:t>, the structure of bacterial communities in waters, soils and sediments with diff</w:t>
      </w:r>
      <w:r w:rsidR="002860B8">
        <w:rPr>
          <w:b w:val="0"/>
        </w:rPr>
        <w:t>erent degrees of intervention with</w:t>
      </w:r>
      <w:r w:rsidRPr="00CE6009">
        <w:rPr>
          <w:b w:val="0"/>
        </w:rPr>
        <w:t xml:space="preserve"> gold mining</w:t>
      </w:r>
      <w:r w:rsidR="00E94350">
        <w:rPr>
          <w:b w:val="0"/>
        </w:rPr>
        <w:t>,</w:t>
      </w:r>
      <w:r w:rsidRPr="00CE6009">
        <w:rPr>
          <w:b w:val="0"/>
        </w:rPr>
        <w:t xml:space="preserve"> in two locations of the Colombian Amazon: Tarapacá - Amazonas (low intervention) and </w:t>
      </w:r>
      <w:proofErr w:type="spellStart"/>
      <w:r w:rsidRPr="00CE6009">
        <w:rPr>
          <w:b w:val="0"/>
        </w:rPr>
        <w:t>Taraira</w:t>
      </w:r>
      <w:proofErr w:type="spellEnd"/>
      <w:r w:rsidRPr="00CE6009">
        <w:rPr>
          <w:b w:val="0"/>
        </w:rPr>
        <w:t xml:space="preserve"> - Vaupés (high intervention). We found that in both locations the microbial composition is similar, predominating </w:t>
      </w:r>
      <w:r w:rsidR="00E94350">
        <w:rPr>
          <w:b w:val="0"/>
        </w:rPr>
        <w:t xml:space="preserve">the </w:t>
      </w:r>
      <w:r w:rsidRPr="00CE6009">
        <w:rPr>
          <w:b w:val="0"/>
        </w:rPr>
        <w:t xml:space="preserve">Phylum </w:t>
      </w:r>
      <w:proofErr w:type="spellStart"/>
      <w:r w:rsidRPr="00AF4E1E">
        <w:rPr>
          <w:b w:val="0"/>
          <w:i/>
        </w:rPr>
        <w:t>Proteobacteria</w:t>
      </w:r>
      <w:proofErr w:type="spellEnd"/>
      <w:r w:rsidRPr="00CE6009">
        <w:rPr>
          <w:b w:val="0"/>
        </w:rPr>
        <w:t xml:space="preserve">, </w:t>
      </w:r>
      <w:proofErr w:type="spellStart"/>
      <w:r w:rsidRPr="00AF4E1E">
        <w:rPr>
          <w:b w:val="0"/>
          <w:i/>
        </w:rPr>
        <w:t>Acidobacteria</w:t>
      </w:r>
      <w:proofErr w:type="spellEnd"/>
      <w:r w:rsidRPr="00CE6009">
        <w:rPr>
          <w:b w:val="0"/>
        </w:rPr>
        <w:t xml:space="preserve">, </w:t>
      </w:r>
      <w:proofErr w:type="spellStart"/>
      <w:r w:rsidRPr="00AF4E1E">
        <w:rPr>
          <w:b w:val="0"/>
          <w:i/>
        </w:rPr>
        <w:t>Actinobacteria</w:t>
      </w:r>
      <w:proofErr w:type="spellEnd"/>
      <w:r w:rsidRPr="00CE6009">
        <w:rPr>
          <w:b w:val="0"/>
        </w:rPr>
        <w:t xml:space="preserve"> and </w:t>
      </w:r>
      <w:proofErr w:type="spellStart"/>
      <w:r w:rsidRPr="00AF4E1E">
        <w:rPr>
          <w:b w:val="0"/>
          <w:i/>
        </w:rPr>
        <w:t>Chloroflexi</w:t>
      </w:r>
      <w:proofErr w:type="spellEnd"/>
      <w:r w:rsidRPr="00CE6009">
        <w:rPr>
          <w:b w:val="0"/>
        </w:rPr>
        <w:t>, which include</w:t>
      </w:r>
      <w:r w:rsidR="00E94350">
        <w:rPr>
          <w:b w:val="0"/>
        </w:rPr>
        <w:t>s</w:t>
      </w:r>
      <w:r w:rsidRPr="00CE6009">
        <w:rPr>
          <w:b w:val="0"/>
        </w:rPr>
        <w:t xml:space="preserve"> genera resistant to Hg. The comparison of the diversity indices for the two localities indicates that in Tarapacá the average </w:t>
      </w:r>
      <w:r w:rsidR="00D16A3D" w:rsidRPr="00D16A3D">
        <w:rPr>
          <w:b w:val="0"/>
        </w:rPr>
        <w:t>richness</w:t>
      </w:r>
      <w:r w:rsidRPr="00CE6009">
        <w:rPr>
          <w:b w:val="0"/>
        </w:rPr>
        <w:t xml:space="preserve"> of OTUs was generally higher than in </w:t>
      </w:r>
      <w:proofErr w:type="spellStart"/>
      <w:r w:rsidRPr="00CE6009">
        <w:rPr>
          <w:b w:val="0"/>
        </w:rPr>
        <w:t>Taraira</w:t>
      </w:r>
      <w:proofErr w:type="spellEnd"/>
      <w:r w:rsidRPr="00CE6009">
        <w:rPr>
          <w:b w:val="0"/>
        </w:rPr>
        <w:t>, although with a high dispersion</w:t>
      </w:r>
      <w:r w:rsidR="00D16A3D">
        <w:rPr>
          <w:b w:val="0"/>
        </w:rPr>
        <w:t>,</w:t>
      </w:r>
      <w:r w:rsidRPr="00CE6009">
        <w:rPr>
          <w:b w:val="0"/>
        </w:rPr>
        <w:t xml:space="preserve"> attributable to the differences in </w:t>
      </w:r>
      <w:r w:rsidR="00D16A3D" w:rsidRPr="00D16A3D">
        <w:rPr>
          <w:b w:val="0"/>
        </w:rPr>
        <w:t>richness</w:t>
      </w:r>
      <w:r w:rsidRPr="00CE6009">
        <w:rPr>
          <w:b w:val="0"/>
        </w:rPr>
        <w:t xml:space="preserve"> between sample types and sampling sites: samples from aquatic ecosystems have communities with less richness, which increases in sediments and forest soils. Additionally, the interaction between locality and sample type is also evident in the degree of divergence between the regions: the soil and sediment samples are more similar between the two locations than the respective water samples. </w:t>
      </w:r>
      <w:r w:rsidRPr="001E6649">
        <w:rPr>
          <w:b w:val="0"/>
        </w:rPr>
        <w:t xml:space="preserve">Among the environmental variables that modulate the composition of the community between localities </w:t>
      </w:r>
      <w:r w:rsidR="00110605" w:rsidRPr="001E6649">
        <w:rPr>
          <w:b w:val="0"/>
        </w:rPr>
        <w:t>are the textures of the support (sand and clay). A</w:t>
      </w:r>
      <w:r w:rsidR="00B17AB6" w:rsidRPr="001E6649">
        <w:rPr>
          <w:b w:val="0"/>
        </w:rPr>
        <w:t>nd</w:t>
      </w:r>
      <w:r w:rsidR="00110605" w:rsidRPr="001E6649">
        <w:rPr>
          <w:b w:val="0"/>
        </w:rPr>
        <w:t>, other environmental variables are</w:t>
      </w:r>
      <w:r w:rsidRPr="001E6649">
        <w:rPr>
          <w:b w:val="0"/>
        </w:rPr>
        <w:t xml:space="preserve"> Na and K</w:t>
      </w:r>
      <w:r w:rsidR="00110605" w:rsidRPr="001E6649">
        <w:rPr>
          <w:b w:val="0"/>
        </w:rPr>
        <w:t>, that</w:t>
      </w:r>
      <w:r w:rsidRPr="001E6649">
        <w:rPr>
          <w:b w:val="0"/>
        </w:rPr>
        <w:t xml:space="preserve"> modulate the composition </w:t>
      </w:r>
      <w:r w:rsidR="001E6649" w:rsidRPr="001E6649">
        <w:rPr>
          <w:b w:val="0"/>
        </w:rPr>
        <w:t xml:space="preserve">by the </w:t>
      </w:r>
      <w:r w:rsidRPr="001E6649">
        <w:rPr>
          <w:b w:val="0"/>
        </w:rPr>
        <w:t>type of samples (water versus soil and sediment).</w:t>
      </w:r>
      <w:r w:rsidRPr="00CE6009">
        <w:rPr>
          <w:b w:val="0"/>
        </w:rPr>
        <w:t xml:space="preserve"> Regarding the variables mercury and methyl-mercury</w:t>
      </w:r>
      <w:r w:rsidR="00B17AB6">
        <w:rPr>
          <w:b w:val="0"/>
        </w:rPr>
        <w:t xml:space="preserve"> (</w:t>
      </w:r>
      <w:r w:rsidR="00B17AB6" w:rsidRPr="00B62862">
        <w:rPr>
          <w:b w:val="0"/>
        </w:rPr>
        <w:t>CH</w:t>
      </w:r>
      <w:r w:rsidR="00B17AB6" w:rsidRPr="00DE6CBD">
        <w:rPr>
          <w:b w:val="0"/>
          <w:vertAlign w:val="subscript"/>
        </w:rPr>
        <w:t>3</w:t>
      </w:r>
      <w:r w:rsidR="00B17AB6" w:rsidRPr="00B62862">
        <w:rPr>
          <w:b w:val="0"/>
        </w:rPr>
        <w:t>Hg)</w:t>
      </w:r>
      <w:r w:rsidRPr="00CE6009">
        <w:rPr>
          <w:b w:val="0"/>
        </w:rPr>
        <w:t xml:space="preserve">, its effect </w:t>
      </w:r>
      <w:r w:rsidR="001023E3">
        <w:rPr>
          <w:b w:val="0"/>
        </w:rPr>
        <w:t>is</w:t>
      </w:r>
      <w:r w:rsidRPr="00CE6009">
        <w:rPr>
          <w:b w:val="0"/>
        </w:rPr>
        <w:t xml:space="preserve"> not global but site-specific. This could be due to the ability of Hg </w:t>
      </w:r>
      <w:r w:rsidR="001023E3" w:rsidRPr="001023E3">
        <w:rPr>
          <w:b w:val="0"/>
        </w:rPr>
        <w:t>to be immobilized</w:t>
      </w:r>
      <w:r w:rsidRPr="00CE6009">
        <w:rPr>
          <w:b w:val="0"/>
        </w:rPr>
        <w:t xml:space="preserve"> with other elements and form stable non-bioavailable molecules. </w:t>
      </w:r>
      <w:r w:rsidR="00BB7BC4">
        <w:rPr>
          <w:b w:val="0"/>
        </w:rPr>
        <w:br w:type="column"/>
      </w:r>
      <w:r w:rsidR="00BB7BC4">
        <w:rPr>
          <w:color w:val="BF5A14"/>
        </w:rPr>
        <w:lastRenderedPageBreak/>
        <w:t>Image</w:t>
      </w:r>
    </w:p>
    <w:p w14:paraId="5C429419" w14:textId="2DA6642A" w:rsidR="00061BA1" w:rsidRPr="0055582D" w:rsidRDefault="0055582D" w:rsidP="0055582D">
      <w:pPr>
        <w:pStyle w:val="Textodecuerpo"/>
        <w:spacing w:before="2"/>
        <w:rPr>
          <w:rFonts w:ascii="Arial"/>
          <w:b/>
          <w:sz w:val="16"/>
        </w:rPr>
      </w:pPr>
      <w:r>
        <w:rPr>
          <w:noProof/>
          <w:lang w:val="es-ES" w:eastAsia="es-ES"/>
        </w:rPr>
        <w:drawing>
          <wp:inline distT="0" distB="0" distL="0" distR="0" wp14:anchorId="6AC668E9" wp14:editId="2231E921">
            <wp:extent cx="2116771" cy="17022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2237" t="1784" r="20161" b="1534"/>
                    <a:stretch/>
                  </pic:blipFill>
                  <pic:spPr bwMode="auto">
                    <a:xfrm>
                      <a:off x="0" y="0"/>
                      <a:ext cx="2126515" cy="1710046"/>
                    </a:xfrm>
                    <a:prstGeom prst="rect">
                      <a:avLst/>
                    </a:prstGeom>
                    <a:ln>
                      <a:noFill/>
                    </a:ln>
                    <a:extLst>
                      <a:ext uri="{53640926-AAD7-44d8-BBD7-CCE9431645EC}">
                        <a14:shadowObscured xmlns:a14="http://schemas.microsoft.com/office/drawing/2010/main"/>
                      </a:ext>
                    </a:extLst>
                  </pic:spPr>
                </pic:pic>
              </a:graphicData>
            </a:graphic>
          </wp:inline>
        </w:drawing>
      </w:r>
    </w:p>
    <w:p w14:paraId="0F529B6D" w14:textId="352B6929" w:rsidR="0055582D" w:rsidRPr="0055582D" w:rsidRDefault="0055582D" w:rsidP="0055582D">
      <w:pPr>
        <w:spacing w:line="204" w:lineRule="exact"/>
        <w:jc w:val="both"/>
        <w:rPr>
          <w:rFonts w:ascii="Arial"/>
          <w:sz w:val="20"/>
        </w:rPr>
      </w:pPr>
      <w:r w:rsidRPr="0055582D">
        <w:rPr>
          <w:rFonts w:ascii="Arial"/>
          <w:sz w:val="20"/>
        </w:rPr>
        <w:t>Figure 1. NMDS calculated ba</w:t>
      </w:r>
      <w:r>
        <w:rPr>
          <w:rFonts w:ascii="Arial"/>
          <w:sz w:val="20"/>
        </w:rPr>
        <w:t xml:space="preserve">sed on the Bray Curtis index. </w:t>
      </w:r>
      <w:r w:rsidRPr="0055582D">
        <w:rPr>
          <w:rFonts w:ascii="Arial"/>
          <w:sz w:val="20"/>
        </w:rPr>
        <w:t xml:space="preserve"> The color code represents the type of sample (i.e. Sample type) and the forms, the location to which each point belongs.</w:t>
      </w:r>
    </w:p>
    <w:p w14:paraId="55026AAD" w14:textId="77777777" w:rsidR="0055582D" w:rsidRDefault="0055582D" w:rsidP="00BB7BC4">
      <w:pPr>
        <w:spacing w:line="204" w:lineRule="exact"/>
        <w:rPr>
          <w:rFonts w:ascii="Arial"/>
          <w:b/>
          <w:color w:val="BF5A14"/>
          <w:sz w:val="20"/>
        </w:rPr>
      </w:pPr>
    </w:p>
    <w:p w14:paraId="22FB169E" w14:textId="1803939C" w:rsidR="00BB7BC4" w:rsidRDefault="00BB7BC4" w:rsidP="00BB7BC4">
      <w:pPr>
        <w:spacing w:line="204" w:lineRule="exact"/>
        <w:rPr>
          <w:rFonts w:ascii="Arial"/>
          <w:b/>
          <w:sz w:val="20"/>
        </w:rPr>
      </w:pPr>
      <w:r>
        <w:rPr>
          <w:rFonts w:ascii="Arial"/>
          <w:b/>
          <w:color w:val="BF5A14"/>
          <w:sz w:val="20"/>
        </w:rPr>
        <w:t>Recent Publications (minimum 5)</w:t>
      </w:r>
    </w:p>
    <w:p w14:paraId="159F69F7" w14:textId="47D64A1D" w:rsidR="00BB7BC4" w:rsidRPr="005514CA" w:rsidRDefault="005514CA" w:rsidP="005514CA">
      <w:pPr>
        <w:pStyle w:val="Prrafodelista"/>
        <w:numPr>
          <w:ilvl w:val="0"/>
          <w:numId w:val="1"/>
        </w:numPr>
        <w:tabs>
          <w:tab w:val="left" w:pos="384"/>
        </w:tabs>
        <w:spacing w:before="103" w:line="216" w:lineRule="exact"/>
        <w:ind w:right="138"/>
        <w:rPr>
          <w:sz w:val="18"/>
        </w:rPr>
      </w:pPr>
      <w:proofErr w:type="spellStart"/>
      <w:r w:rsidRPr="005514CA">
        <w:rPr>
          <w:sz w:val="18"/>
        </w:rPr>
        <w:t>Dash.H.R</w:t>
      </w:r>
      <w:proofErr w:type="spellEnd"/>
      <w:r w:rsidRPr="005514CA">
        <w:rPr>
          <w:sz w:val="18"/>
        </w:rPr>
        <w:t xml:space="preserve"> and S. Das. 2016. Diversity, community structure, and bioremediation potential of mercury-resistant marine bacteria of estuarine and coastal environments of Odisha, India. Environ </w:t>
      </w:r>
      <w:proofErr w:type="spellStart"/>
      <w:r w:rsidRPr="005514CA">
        <w:rPr>
          <w:sz w:val="18"/>
        </w:rPr>
        <w:t>Sci</w:t>
      </w:r>
      <w:proofErr w:type="spellEnd"/>
      <w:r w:rsidRPr="005514CA">
        <w:rPr>
          <w:sz w:val="18"/>
        </w:rPr>
        <w:t xml:space="preserve"> </w:t>
      </w:r>
      <w:proofErr w:type="spellStart"/>
      <w:r w:rsidRPr="005514CA">
        <w:rPr>
          <w:sz w:val="18"/>
        </w:rPr>
        <w:t>Pollut</w:t>
      </w:r>
      <w:proofErr w:type="spellEnd"/>
      <w:r w:rsidRPr="005514CA">
        <w:rPr>
          <w:sz w:val="18"/>
        </w:rPr>
        <w:t xml:space="preserve"> Res. 23:6960–6971.</w:t>
      </w:r>
    </w:p>
    <w:p w14:paraId="248345CC" w14:textId="77777777" w:rsidR="005514CA" w:rsidRDefault="005514CA" w:rsidP="005514CA">
      <w:pPr>
        <w:pStyle w:val="Prrafodelista"/>
        <w:numPr>
          <w:ilvl w:val="0"/>
          <w:numId w:val="1"/>
        </w:numPr>
        <w:tabs>
          <w:tab w:val="left" w:pos="384"/>
        </w:tabs>
        <w:spacing w:line="216" w:lineRule="exact"/>
        <w:ind w:right="138"/>
        <w:rPr>
          <w:sz w:val="18"/>
        </w:rPr>
      </w:pPr>
      <w:proofErr w:type="spellStart"/>
      <w:r w:rsidRPr="005514CA">
        <w:rPr>
          <w:sz w:val="18"/>
        </w:rPr>
        <w:t>Marcin.C</w:t>
      </w:r>
      <w:proofErr w:type="spellEnd"/>
      <w:proofErr w:type="gramStart"/>
      <w:r w:rsidRPr="005514CA">
        <w:rPr>
          <w:sz w:val="18"/>
        </w:rPr>
        <w:t>.,</w:t>
      </w:r>
      <w:proofErr w:type="gramEnd"/>
      <w:r w:rsidRPr="005514CA">
        <w:rPr>
          <w:sz w:val="18"/>
        </w:rPr>
        <w:t xml:space="preserve"> </w:t>
      </w:r>
      <w:proofErr w:type="spellStart"/>
      <w:r w:rsidRPr="005514CA">
        <w:rPr>
          <w:sz w:val="18"/>
        </w:rPr>
        <w:t>G.Marcin</w:t>
      </w:r>
      <w:proofErr w:type="spellEnd"/>
      <w:r w:rsidRPr="005514CA">
        <w:rPr>
          <w:sz w:val="18"/>
        </w:rPr>
        <w:t xml:space="preserve">., M-P. </w:t>
      </w:r>
      <w:proofErr w:type="spellStart"/>
      <w:r w:rsidRPr="005514CA">
        <w:rPr>
          <w:sz w:val="18"/>
        </w:rPr>
        <w:t>Justyna</w:t>
      </w:r>
      <w:proofErr w:type="spellEnd"/>
      <w:proofErr w:type="gramStart"/>
      <w:r w:rsidRPr="005514CA">
        <w:rPr>
          <w:sz w:val="18"/>
        </w:rPr>
        <w:t>.,</w:t>
      </w:r>
      <w:proofErr w:type="gramEnd"/>
      <w:r w:rsidRPr="005514CA">
        <w:rPr>
          <w:sz w:val="18"/>
        </w:rPr>
        <w:t xml:space="preserve"> K. </w:t>
      </w:r>
      <w:proofErr w:type="spellStart"/>
      <w:r w:rsidRPr="005514CA">
        <w:rPr>
          <w:sz w:val="18"/>
        </w:rPr>
        <w:t>Katarzyna</w:t>
      </w:r>
      <w:proofErr w:type="spellEnd"/>
      <w:r w:rsidRPr="005514CA">
        <w:rPr>
          <w:sz w:val="18"/>
        </w:rPr>
        <w:t xml:space="preserve"> and </w:t>
      </w:r>
      <w:proofErr w:type="spellStart"/>
      <w:r w:rsidRPr="005514CA">
        <w:rPr>
          <w:sz w:val="18"/>
        </w:rPr>
        <w:t>M.Niklinska</w:t>
      </w:r>
      <w:proofErr w:type="spellEnd"/>
      <w:r w:rsidRPr="005514CA">
        <w:rPr>
          <w:sz w:val="18"/>
        </w:rPr>
        <w:t>. 2013. Diversity of microorganisms from forest soils differently polluted with heavy metals. Applied Soil Ecology 64: 7–14</w:t>
      </w:r>
    </w:p>
    <w:p w14:paraId="5F2773FC" w14:textId="6896D177" w:rsidR="00BB7BC4" w:rsidRPr="005514CA" w:rsidRDefault="005514CA" w:rsidP="005514CA">
      <w:pPr>
        <w:pStyle w:val="Prrafodelista"/>
        <w:numPr>
          <w:ilvl w:val="0"/>
          <w:numId w:val="1"/>
        </w:numPr>
        <w:tabs>
          <w:tab w:val="left" w:pos="384"/>
        </w:tabs>
        <w:spacing w:before="92" w:line="218" w:lineRule="exact"/>
        <w:ind w:right="138"/>
        <w:rPr>
          <w:sz w:val="18"/>
        </w:rPr>
      </w:pPr>
      <w:proofErr w:type="spellStart"/>
      <w:r w:rsidRPr="005514CA">
        <w:rPr>
          <w:sz w:val="18"/>
        </w:rPr>
        <w:t>Oregaard</w:t>
      </w:r>
      <w:proofErr w:type="spellEnd"/>
      <w:r w:rsidRPr="005514CA">
        <w:rPr>
          <w:sz w:val="18"/>
        </w:rPr>
        <w:t xml:space="preserve">. G and S. J. </w:t>
      </w:r>
      <w:proofErr w:type="spellStart"/>
      <w:r w:rsidRPr="005514CA">
        <w:rPr>
          <w:sz w:val="18"/>
        </w:rPr>
        <w:t>Sørensen</w:t>
      </w:r>
      <w:proofErr w:type="spellEnd"/>
      <w:r w:rsidRPr="005514CA">
        <w:rPr>
          <w:sz w:val="18"/>
        </w:rPr>
        <w:t>. 2007. High diversity of bacterial mercuric reductase genes from surface and sub-surface floodplain soil (Oak Ridge, USA). The ISME Journal: 1, 453–467.</w:t>
      </w:r>
      <w:r w:rsidR="00BB7BC4" w:rsidRPr="005514CA">
        <w:rPr>
          <w:sz w:val="18"/>
        </w:rPr>
        <w:t xml:space="preserve">Room R, </w:t>
      </w:r>
      <w:proofErr w:type="spellStart"/>
      <w:r w:rsidR="00BB7BC4" w:rsidRPr="005514CA">
        <w:rPr>
          <w:sz w:val="18"/>
        </w:rPr>
        <w:t>Babor</w:t>
      </w:r>
      <w:r w:rsidR="00BB7BC4" w:rsidRPr="005514CA">
        <w:rPr>
          <w:spacing w:val="-10"/>
          <w:sz w:val="18"/>
        </w:rPr>
        <w:t>T</w:t>
      </w:r>
      <w:proofErr w:type="spellEnd"/>
      <w:r w:rsidR="00BB7BC4" w:rsidRPr="005514CA">
        <w:rPr>
          <w:spacing w:val="-10"/>
          <w:sz w:val="18"/>
        </w:rPr>
        <w:t xml:space="preserve">, </w:t>
      </w:r>
      <w:proofErr w:type="spellStart"/>
      <w:r w:rsidR="00BB7BC4" w:rsidRPr="005514CA">
        <w:rPr>
          <w:sz w:val="18"/>
        </w:rPr>
        <w:t>Rehm</w:t>
      </w:r>
      <w:proofErr w:type="spellEnd"/>
      <w:r w:rsidR="00BB7BC4" w:rsidRPr="005514CA">
        <w:rPr>
          <w:sz w:val="18"/>
        </w:rPr>
        <w:t xml:space="preserve"> J (2005) Alcohol and public health. Lancet</w:t>
      </w:r>
    </w:p>
    <w:p w14:paraId="4A285CF9" w14:textId="0983975A" w:rsidR="00B50191" w:rsidRPr="005514CA" w:rsidRDefault="00BB7BC4" w:rsidP="00B50191">
      <w:pPr>
        <w:pStyle w:val="Textodecuerpo"/>
        <w:spacing w:line="218" w:lineRule="exact"/>
        <w:ind w:left="383"/>
        <w:rPr>
          <w:rFonts w:ascii="Calibri"/>
        </w:rPr>
      </w:pPr>
      <w:r w:rsidRPr="005514CA">
        <w:rPr>
          <w:rFonts w:ascii="Calibri"/>
        </w:rPr>
        <w:t>365: 519-530.</w:t>
      </w:r>
    </w:p>
    <w:p w14:paraId="36E16722" w14:textId="77777777" w:rsidR="00B50191" w:rsidRDefault="00B50191" w:rsidP="00B50191">
      <w:pPr>
        <w:pStyle w:val="Textodecuerpo"/>
        <w:numPr>
          <w:ilvl w:val="0"/>
          <w:numId w:val="1"/>
        </w:numPr>
        <w:spacing w:before="85" w:line="216" w:lineRule="exact"/>
        <w:ind w:right="138"/>
        <w:jc w:val="both"/>
        <w:rPr>
          <w:rFonts w:ascii="Calibri" w:hAnsi="Calibri"/>
        </w:rPr>
      </w:pPr>
      <w:proofErr w:type="spellStart"/>
      <w:r w:rsidRPr="00B50191">
        <w:rPr>
          <w:rFonts w:ascii="Calibri" w:hAnsi="Calibri"/>
        </w:rPr>
        <w:t>Virsek.M.K</w:t>
      </w:r>
      <w:proofErr w:type="spellEnd"/>
      <w:proofErr w:type="gramStart"/>
      <w:r w:rsidRPr="00B50191">
        <w:rPr>
          <w:rFonts w:ascii="Calibri" w:hAnsi="Calibri"/>
        </w:rPr>
        <w:t>.,</w:t>
      </w:r>
      <w:proofErr w:type="gramEnd"/>
      <w:r w:rsidRPr="00B50191">
        <w:rPr>
          <w:rFonts w:ascii="Calibri" w:hAnsi="Calibri"/>
        </w:rPr>
        <w:t xml:space="preserve"> </w:t>
      </w:r>
      <w:proofErr w:type="spellStart"/>
      <w:r w:rsidRPr="00B50191">
        <w:rPr>
          <w:rFonts w:ascii="Calibri" w:hAnsi="Calibri"/>
        </w:rPr>
        <w:t>B.Hubad</w:t>
      </w:r>
      <w:proofErr w:type="spellEnd"/>
      <w:r w:rsidRPr="00B50191">
        <w:rPr>
          <w:rFonts w:ascii="Calibri" w:hAnsi="Calibri"/>
        </w:rPr>
        <w:t xml:space="preserve"> and A. </w:t>
      </w:r>
      <w:proofErr w:type="spellStart"/>
      <w:r w:rsidRPr="00B50191">
        <w:rPr>
          <w:rFonts w:ascii="Calibri" w:hAnsi="Calibri"/>
        </w:rPr>
        <w:t>Lapanje</w:t>
      </w:r>
      <w:proofErr w:type="spellEnd"/>
      <w:r w:rsidRPr="00B50191">
        <w:rPr>
          <w:rFonts w:ascii="Calibri" w:hAnsi="Calibri"/>
        </w:rPr>
        <w:t>. 2013. Mercury induced community tolerance in microbial biofilms is related to pollution gradients in a long-term polluted river. Aquatic Toxicology 144–145 208–217.</w:t>
      </w:r>
    </w:p>
    <w:p w14:paraId="37D862FB" w14:textId="65F0D30D" w:rsidR="00BB7BC4" w:rsidRPr="008756E6" w:rsidRDefault="00B50191" w:rsidP="00B50191">
      <w:pPr>
        <w:pStyle w:val="Textodecuerpo"/>
        <w:numPr>
          <w:ilvl w:val="0"/>
          <w:numId w:val="1"/>
        </w:numPr>
        <w:tabs>
          <w:tab w:val="left" w:pos="384"/>
        </w:tabs>
        <w:spacing w:before="85" w:line="216" w:lineRule="exact"/>
        <w:ind w:right="117"/>
        <w:jc w:val="both"/>
      </w:pPr>
      <w:r w:rsidRPr="00B50191">
        <w:rPr>
          <w:rFonts w:ascii="Calibri" w:hAnsi="Calibri"/>
          <w:spacing w:val="-5"/>
        </w:rPr>
        <w:t xml:space="preserve">Wang. Y., </w:t>
      </w:r>
      <w:proofErr w:type="spellStart"/>
      <w:r w:rsidRPr="00B50191">
        <w:rPr>
          <w:rFonts w:ascii="Calibri" w:hAnsi="Calibri"/>
          <w:spacing w:val="-5"/>
        </w:rPr>
        <w:t>E.Boyd</w:t>
      </w:r>
      <w:proofErr w:type="spellEnd"/>
      <w:proofErr w:type="gramStart"/>
      <w:r w:rsidRPr="00B50191">
        <w:rPr>
          <w:rFonts w:ascii="Calibri" w:hAnsi="Calibri"/>
          <w:spacing w:val="-5"/>
        </w:rPr>
        <w:t>.,</w:t>
      </w:r>
      <w:proofErr w:type="gramEnd"/>
      <w:r w:rsidRPr="00B50191">
        <w:rPr>
          <w:rFonts w:ascii="Calibri" w:hAnsi="Calibri"/>
          <w:spacing w:val="-5"/>
        </w:rPr>
        <w:t xml:space="preserve"> </w:t>
      </w:r>
      <w:proofErr w:type="spellStart"/>
      <w:r w:rsidRPr="00B50191">
        <w:rPr>
          <w:rFonts w:ascii="Calibri" w:hAnsi="Calibri"/>
          <w:spacing w:val="-5"/>
        </w:rPr>
        <w:t>S.Crane</w:t>
      </w:r>
      <w:proofErr w:type="spellEnd"/>
      <w:r w:rsidRPr="00B50191">
        <w:rPr>
          <w:rFonts w:ascii="Calibri" w:hAnsi="Calibri"/>
          <w:spacing w:val="-5"/>
        </w:rPr>
        <w:t xml:space="preserve">., </w:t>
      </w:r>
      <w:proofErr w:type="spellStart"/>
      <w:r w:rsidRPr="00B50191">
        <w:rPr>
          <w:rFonts w:ascii="Calibri" w:hAnsi="Calibri"/>
          <w:spacing w:val="-5"/>
        </w:rPr>
        <w:t>P.Lu</w:t>
      </w:r>
      <w:proofErr w:type="spellEnd"/>
      <w:r w:rsidRPr="00B50191">
        <w:rPr>
          <w:rFonts w:ascii="Calibri" w:hAnsi="Calibri"/>
          <w:spacing w:val="-5"/>
        </w:rPr>
        <w:t xml:space="preserve">-Irving., </w:t>
      </w:r>
      <w:proofErr w:type="spellStart"/>
      <w:r w:rsidRPr="00B50191">
        <w:rPr>
          <w:rFonts w:ascii="Calibri" w:hAnsi="Calibri"/>
          <w:spacing w:val="-5"/>
        </w:rPr>
        <w:t>D.Krabbendhoft</w:t>
      </w:r>
      <w:proofErr w:type="spellEnd"/>
      <w:r w:rsidRPr="00B50191">
        <w:rPr>
          <w:rFonts w:ascii="Calibri" w:hAnsi="Calibri"/>
          <w:spacing w:val="-5"/>
        </w:rPr>
        <w:t xml:space="preserve">., S. King., </w:t>
      </w:r>
      <w:proofErr w:type="spellStart"/>
      <w:r w:rsidRPr="00B50191">
        <w:rPr>
          <w:rFonts w:ascii="Calibri" w:hAnsi="Calibri"/>
          <w:spacing w:val="-5"/>
        </w:rPr>
        <w:t>J.Dighton</w:t>
      </w:r>
      <w:proofErr w:type="spellEnd"/>
      <w:r w:rsidRPr="00B50191">
        <w:rPr>
          <w:rFonts w:ascii="Calibri" w:hAnsi="Calibri"/>
          <w:spacing w:val="-5"/>
        </w:rPr>
        <w:t xml:space="preserve">., G. </w:t>
      </w:r>
      <w:proofErr w:type="spellStart"/>
      <w:r w:rsidRPr="00B50191">
        <w:rPr>
          <w:rFonts w:ascii="Calibri" w:hAnsi="Calibri"/>
          <w:spacing w:val="-5"/>
        </w:rPr>
        <w:t>Geesy</w:t>
      </w:r>
      <w:proofErr w:type="spellEnd"/>
      <w:r w:rsidRPr="00B50191">
        <w:rPr>
          <w:rFonts w:ascii="Calibri" w:hAnsi="Calibri"/>
          <w:spacing w:val="-5"/>
        </w:rPr>
        <w:t xml:space="preserve"> and T. </w:t>
      </w:r>
      <w:proofErr w:type="spellStart"/>
      <w:r w:rsidRPr="00B50191">
        <w:rPr>
          <w:rFonts w:ascii="Calibri" w:hAnsi="Calibri"/>
          <w:spacing w:val="-5"/>
        </w:rPr>
        <w:t>Barkay</w:t>
      </w:r>
      <w:proofErr w:type="spellEnd"/>
      <w:r w:rsidRPr="00B50191">
        <w:rPr>
          <w:rFonts w:ascii="Calibri" w:hAnsi="Calibri"/>
          <w:spacing w:val="-5"/>
        </w:rPr>
        <w:t xml:space="preserve">. 2011. Environmental Conditions Constrain the Distribution and Diversity of Archaeal </w:t>
      </w:r>
      <w:proofErr w:type="spellStart"/>
      <w:r w:rsidRPr="00B50191">
        <w:rPr>
          <w:rFonts w:ascii="Calibri" w:hAnsi="Calibri"/>
          <w:spacing w:val="-5"/>
        </w:rPr>
        <w:t>merA</w:t>
      </w:r>
      <w:proofErr w:type="spellEnd"/>
      <w:r w:rsidRPr="00B50191">
        <w:rPr>
          <w:rFonts w:ascii="Calibri" w:hAnsi="Calibri"/>
          <w:spacing w:val="-5"/>
        </w:rPr>
        <w:t xml:space="preserve"> in Yellowstone National Park, Wyoming, U.S.A.  </w:t>
      </w:r>
      <w:proofErr w:type="spellStart"/>
      <w:r w:rsidRPr="00B50191">
        <w:rPr>
          <w:rFonts w:ascii="Calibri" w:hAnsi="Calibri"/>
          <w:spacing w:val="-5"/>
        </w:rPr>
        <w:t>Microb</w:t>
      </w:r>
      <w:proofErr w:type="spellEnd"/>
      <w:r w:rsidRPr="00B50191">
        <w:rPr>
          <w:rFonts w:ascii="Calibri" w:hAnsi="Calibri"/>
          <w:spacing w:val="-5"/>
        </w:rPr>
        <w:t xml:space="preserve"> </w:t>
      </w:r>
      <w:proofErr w:type="spellStart"/>
      <w:r w:rsidRPr="00B50191">
        <w:rPr>
          <w:rFonts w:ascii="Calibri" w:hAnsi="Calibri"/>
          <w:spacing w:val="-5"/>
        </w:rPr>
        <w:t>Ecol</w:t>
      </w:r>
      <w:proofErr w:type="spellEnd"/>
      <w:r w:rsidRPr="00B50191">
        <w:rPr>
          <w:rFonts w:ascii="Calibri" w:hAnsi="Calibri"/>
          <w:spacing w:val="-5"/>
        </w:rPr>
        <w:t xml:space="preserve"> 62:739–752.</w:t>
      </w:r>
    </w:p>
    <w:p w14:paraId="035A0E67" w14:textId="77777777" w:rsidR="00BB7BC4" w:rsidRDefault="00BB7BC4" w:rsidP="00BB7BC4">
      <w:pPr>
        <w:spacing w:line="200" w:lineRule="exact"/>
        <w:jc w:val="both"/>
        <w:rPr>
          <w:rFonts w:ascii="Calibri" w:hAnsi="Calibri"/>
        </w:rPr>
        <w:sectPr w:rsidR="00BB7BC4">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3F6DE6A" w14:textId="635D5A00" w:rsidR="00BB7BC4" w:rsidRDefault="00BB7BC4" w:rsidP="00BB7BC4">
      <w:pPr>
        <w:pStyle w:val="Textodecuerpo"/>
        <w:spacing w:line="40" w:lineRule="exact"/>
        <w:ind w:left="2202"/>
        <w:rPr>
          <w:rFonts w:ascii="Calibri"/>
          <w:sz w:val="4"/>
        </w:rPr>
      </w:pPr>
    </w:p>
    <w:p w14:paraId="20BF499F" w14:textId="50FE45D7" w:rsidR="00BB7BC4" w:rsidRDefault="00BB7BC4" w:rsidP="00BB7BC4">
      <w:pPr>
        <w:spacing w:before="92"/>
        <w:ind w:right="4234"/>
        <w:rPr>
          <w:rFonts w:ascii="Arial"/>
        </w:rPr>
      </w:pPr>
      <w:r>
        <w:rPr>
          <w:noProof/>
        </w:rPr>
        <w:t xml:space="preserve">              </w:t>
      </w:r>
      <w:r w:rsidR="00AF4E1E" w:rsidRPr="00AF4E1E">
        <w:rPr>
          <w:noProof/>
          <w:lang w:val="es-ES" w:eastAsia="es-ES"/>
        </w:rPr>
        <w:drawing>
          <wp:inline distT="0" distB="0" distL="0" distR="0" wp14:anchorId="45CA1C80" wp14:editId="1EA5E761">
            <wp:extent cx="614383" cy="678139"/>
            <wp:effectExtent l="0" t="0" r="0" b="8255"/>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rotWithShape="1">
                    <a:blip r:embed="rId12" cstate="print">
                      <a:grayscl/>
                      <a:extLst>
                        <a:ext uri="{28A0092B-C50C-407E-A947-70E740481C1C}">
                          <a14:useLocalDpi xmlns:a14="http://schemas.microsoft.com/office/drawing/2010/main" val="0"/>
                        </a:ext>
                      </a:extLst>
                    </a:blip>
                    <a:srcRect l="33334" t="12581" r="48821" b="52371"/>
                    <a:stretch/>
                  </pic:blipFill>
                  <pic:spPr>
                    <a:xfrm>
                      <a:off x="0" y="0"/>
                      <a:ext cx="619270" cy="683533"/>
                    </a:xfrm>
                    <a:prstGeom prst="rect">
                      <a:avLst/>
                    </a:prstGeom>
                  </pic:spPr>
                </pic:pic>
              </a:graphicData>
            </a:graphic>
          </wp:inline>
        </w:drawing>
      </w:r>
      <w:r>
        <w:rPr>
          <w:rFonts w:ascii="Arial"/>
          <w:color w:val="BF5A14"/>
        </w:rPr>
        <w:t>Biography (150 word limit)</w:t>
      </w:r>
    </w:p>
    <w:p w14:paraId="65782CAE" w14:textId="071210F4" w:rsidR="00BB7BC4" w:rsidRDefault="001164C7" w:rsidP="00BB7BC4">
      <w:pPr>
        <w:spacing w:before="41" w:line="154" w:lineRule="exact"/>
        <w:ind w:left="213" w:right="231"/>
        <w:jc w:val="both"/>
        <w:rPr>
          <w:rFonts w:ascii="Arial"/>
          <w:sz w:val="14"/>
        </w:rPr>
      </w:pPr>
      <w:r w:rsidRPr="001164C7">
        <w:rPr>
          <w:rFonts w:ascii="Arial"/>
          <w:sz w:val="14"/>
        </w:rPr>
        <w:t>Bacteriology, with master</w:t>
      </w:r>
      <w:r w:rsidRPr="001164C7">
        <w:rPr>
          <w:rFonts w:ascii="Arial"/>
          <w:sz w:val="14"/>
        </w:rPr>
        <w:t>’</w:t>
      </w:r>
      <w:r w:rsidRPr="001164C7">
        <w:rPr>
          <w:rFonts w:ascii="Arial"/>
          <w:sz w:val="14"/>
        </w:rPr>
        <w:t>s degree in Biological Science, PhD student in biological</w:t>
      </w:r>
      <w:r>
        <w:rPr>
          <w:rFonts w:ascii="Arial"/>
          <w:sz w:val="14"/>
        </w:rPr>
        <w:t xml:space="preserve"> </w:t>
      </w:r>
      <w:r w:rsidRPr="001164C7">
        <w:rPr>
          <w:rFonts w:ascii="Arial"/>
          <w:sz w:val="14"/>
        </w:rPr>
        <w:t>systems</w:t>
      </w:r>
      <w:r>
        <w:rPr>
          <w:rFonts w:ascii="Arial"/>
          <w:sz w:val="14"/>
        </w:rPr>
        <w:t>. With</w:t>
      </w:r>
      <w:r w:rsidRPr="001164C7">
        <w:rPr>
          <w:rFonts w:ascii="Arial"/>
          <w:sz w:val="14"/>
        </w:rPr>
        <w:t xml:space="preserve"> experience in microbial ecology in </w:t>
      </w:r>
      <w:r>
        <w:rPr>
          <w:rFonts w:ascii="Arial"/>
          <w:sz w:val="14"/>
        </w:rPr>
        <w:t>A</w:t>
      </w:r>
      <w:r w:rsidRPr="001164C7">
        <w:rPr>
          <w:rFonts w:ascii="Arial"/>
          <w:sz w:val="14"/>
        </w:rPr>
        <w:t>mazonian ecosystems, especially in forest soils to look for microorganisms that</w:t>
      </w:r>
      <w:r>
        <w:rPr>
          <w:rFonts w:ascii="Arial"/>
          <w:sz w:val="14"/>
        </w:rPr>
        <w:t xml:space="preserve"> promote growth, bioremediation and restoration. Also, she </w:t>
      </w:r>
      <w:r w:rsidRPr="001164C7">
        <w:rPr>
          <w:rFonts w:ascii="Arial"/>
          <w:sz w:val="14"/>
        </w:rPr>
        <w:t>work</w:t>
      </w:r>
      <w:r>
        <w:rPr>
          <w:rFonts w:ascii="Arial"/>
          <w:sz w:val="14"/>
        </w:rPr>
        <w:t>s</w:t>
      </w:r>
      <w:r w:rsidRPr="001164C7">
        <w:rPr>
          <w:rFonts w:ascii="Arial"/>
          <w:sz w:val="14"/>
        </w:rPr>
        <w:t xml:space="preserve"> </w:t>
      </w:r>
      <w:r>
        <w:rPr>
          <w:rFonts w:ascii="Arial"/>
          <w:sz w:val="14"/>
        </w:rPr>
        <w:t>with mercury</w:t>
      </w:r>
      <w:r w:rsidRPr="001164C7">
        <w:rPr>
          <w:rFonts w:ascii="Arial"/>
          <w:sz w:val="14"/>
        </w:rPr>
        <w:t xml:space="preserve"> reducing</w:t>
      </w:r>
      <w:r>
        <w:rPr>
          <w:rFonts w:ascii="Arial"/>
          <w:sz w:val="14"/>
        </w:rPr>
        <w:t xml:space="preserve"> and </w:t>
      </w:r>
      <w:proofErr w:type="spellStart"/>
      <w:r>
        <w:rPr>
          <w:rFonts w:ascii="Arial"/>
          <w:sz w:val="14"/>
        </w:rPr>
        <w:t>de</w:t>
      </w:r>
      <w:r w:rsidRPr="001164C7">
        <w:rPr>
          <w:rFonts w:ascii="Arial"/>
          <w:sz w:val="14"/>
        </w:rPr>
        <w:t>methylating</w:t>
      </w:r>
      <w:proofErr w:type="spellEnd"/>
      <w:r w:rsidRPr="001164C7">
        <w:rPr>
          <w:rFonts w:ascii="Arial"/>
          <w:sz w:val="14"/>
        </w:rPr>
        <w:t xml:space="preserve"> bacteria</w:t>
      </w:r>
      <w:r>
        <w:rPr>
          <w:rFonts w:ascii="Arial"/>
          <w:sz w:val="14"/>
        </w:rPr>
        <w:t xml:space="preserve"> </w:t>
      </w:r>
      <w:r w:rsidRPr="001164C7">
        <w:rPr>
          <w:rFonts w:ascii="Arial"/>
          <w:sz w:val="14"/>
        </w:rPr>
        <w:t>isolates in ecosystems contaminated by Hg</w:t>
      </w:r>
      <w:r>
        <w:rPr>
          <w:rFonts w:ascii="Arial"/>
          <w:sz w:val="14"/>
        </w:rPr>
        <w:t>, with</w:t>
      </w:r>
      <w:r w:rsidRPr="001164C7">
        <w:rPr>
          <w:rFonts w:ascii="Arial"/>
          <w:sz w:val="14"/>
        </w:rPr>
        <w:t xml:space="preserve"> bioremediation potential.</w:t>
      </w:r>
    </w:p>
    <w:p w14:paraId="79BB4C6C" w14:textId="7364D105" w:rsidR="00BB7BC4" w:rsidRPr="00F9662D" w:rsidRDefault="00BB7BC4" w:rsidP="00F9662D">
      <w:pPr>
        <w:spacing w:before="62"/>
        <w:ind w:left="4217" w:right="4235"/>
        <w:jc w:val="center"/>
        <w:rPr>
          <w:rFonts w:ascii="Arial" w:hAnsi="Arial" w:cs="Arial"/>
          <w:sz w:val="14"/>
          <w:szCs w:val="14"/>
        </w:rPr>
      </w:pPr>
      <w:r w:rsidRPr="00AF4E1E">
        <w:rPr>
          <w:rFonts w:ascii="Arial" w:hAnsi="Arial" w:cs="Arial"/>
          <w:sz w:val="14"/>
          <w:szCs w:val="14"/>
        </w:rPr>
        <w:t xml:space="preserve">Email: </w:t>
      </w:r>
      <w:r w:rsidR="00AF4E1E" w:rsidRPr="00AF4E1E">
        <w:rPr>
          <w:rFonts w:ascii="Arial" w:hAnsi="Arial" w:cs="Arial"/>
          <w:sz w:val="14"/>
          <w:szCs w:val="14"/>
        </w:rPr>
        <w:t>gcardona@sinchi.org.co</w:t>
      </w:r>
      <w:bookmarkStart w:id="0" w:name="_GoBack"/>
      <w:bookmarkEnd w:id="0"/>
    </w:p>
    <w:p w14:paraId="216FC897" w14:textId="77777777" w:rsidR="00BB7BC4" w:rsidRDefault="00BB7BC4" w:rsidP="00BB7BC4">
      <w:pPr>
        <w:pStyle w:val="Textodecuerpo"/>
        <w:rPr>
          <w:rFonts w:ascii="Arial"/>
          <w:sz w:val="20"/>
        </w:rPr>
      </w:pPr>
    </w:p>
    <w:p w14:paraId="586F1E59" w14:textId="77777777" w:rsidR="00BB7BC4" w:rsidRDefault="00BB7BC4" w:rsidP="00BB7BC4">
      <w:pPr>
        <w:pStyle w:val="Textodecuerpo"/>
        <w:rPr>
          <w:rFonts w:ascii="Arial"/>
          <w:sz w:val="20"/>
        </w:rPr>
      </w:pPr>
    </w:p>
    <w:p w14:paraId="39EC1FD6" w14:textId="77777777" w:rsidR="00BB7BC4" w:rsidRDefault="00BB7BC4" w:rsidP="00BB7BC4">
      <w:pPr>
        <w:pStyle w:val="Textodecuerpo"/>
        <w:spacing w:before="7"/>
        <w:rPr>
          <w:rFonts w:ascii="Arial"/>
          <w:sz w:val="29"/>
        </w:rPr>
      </w:pPr>
    </w:p>
    <w:p w14:paraId="14DFCD52" w14:textId="77777777" w:rsidR="00BB7BC4" w:rsidRDefault="00BB7BC4" w:rsidP="00BB7BC4">
      <w:pPr>
        <w:rPr>
          <w:rFonts w:ascii="Minion Pro"/>
          <w:sz w:val="24"/>
        </w:rPr>
        <w:sectPr w:rsidR="00BB7BC4">
          <w:type w:val="continuous"/>
          <w:pgSz w:w="11910" w:h="16840"/>
          <w:pgMar w:top="1740" w:right="600" w:bottom="840" w:left="620" w:header="720" w:footer="720" w:gutter="0"/>
          <w:cols w:space="720"/>
        </w:sectPr>
      </w:pPr>
    </w:p>
    <w:p w14:paraId="68D4749D" w14:textId="77777777" w:rsidR="00BB7BC4" w:rsidRDefault="00BB7BC4" w:rsidP="00BB7BC4">
      <w:pPr>
        <w:pStyle w:val="Textodecuerpo"/>
        <w:spacing w:before="3"/>
        <w:rPr>
          <w:rFonts w:ascii="Minion Pro"/>
          <w:sz w:val="26"/>
        </w:rPr>
      </w:pPr>
    </w:p>
    <w:p w14:paraId="6E7E9395" w14:textId="77777777" w:rsidR="000D1705" w:rsidRDefault="000D1705"/>
    <w:sectPr w:rsidR="000D1705" w:rsidSect="00B17AB6">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DFAE07" w14:textId="77777777" w:rsidR="00B17AB6" w:rsidRDefault="00B17AB6">
      <w:r>
        <w:separator/>
      </w:r>
    </w:p>
  </w:endnote>
  <w:endnote w:type="continuationSeparator" w:id="0">
    <w:p w14:paraId="1758E227" w14:textId="77777777" w:rsidR="00B17AB6" w:rsidRDefault="00B17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charset w:val="00"/>
    <w:family w:val="auto"/>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Myriad Pro">
    <w:altName w:val="Corbel"/>
    <w:charset w:val="00"/>
    <w:family w:val="auto"/>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45ACDE" w14:textId="68FB3C29" w:rsidR="00B17AB6" w:rsidRDefault="00B17AB6">
    <w:pPr>
      <w:pStyle w:val="Textodecuerpo"/>
      <w:spacing w:line="14" w:lineRule="auto"/>
      <w:rPr>
        <w:sz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DC148E" w14:textId="77777777" w:rsidR="00B17AB6" w:rsidRDefault="00B17AB6">
      <w:r>
        <w:separator/>
      </w:r>
    </w:p>
  </w:footnote>
  <w:footnote w:type="continuationSeparator" w:id="0">
    <w:p w14:paraId="1180CBBF" w14:textId="77777777" w:rsidR="00B17AB6" w:rsidRDefault="00B17AB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6AFBE1" w14:textId="06948C54" w:rsidR="00B17AB6" w:rsidRDefault="00B17AB6">
    <w:pPr>
      <w:pStyle w:val="Textodecuerpo"/>
      <w:spacing w:line="14" w:lineRule="auto"/>
      <w:rPr>
        <w:sz w:val="20"/>
      </w:rPr>
    </w:pPr>
    <w:r>
      <w:rPr>
        <w:noProof/>
        <w:lang w:val="es-ES" w:eastAsia="es-ES"/>
      </w:rPr>
      <mc:AlternateContent>
        <mc:Choice Requires="wps">
          <w:drawing>
            <wp:anchor distT="0" distB="0" distL="114300" distR="114300" simplePos="0" relativeHeight="251660288" behindDoc="1" locked="0" layoutInCell="1" allowOverlap="1" wp14:anchorId="158C1E71" wp14:editId="0BD81AA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03A32" w14:textId="77777777" w:rsidR="00B17AB6" w:rsidRPr="005B3A56" w:rsidRDefault="00B17AB6">
                          <w:pPr>
                            <w:pStyle w:val="Textodecuerp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E558D5E" w14:textId="77777777" w:rsidR="00B17AB6" w:rsidRPr="005B3A56" w:rsidRDefault="00B17AB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6"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7BD03A32" w14:textId="77777777" w:rsidR="00B17AB6" w:rsidRPr="005B3A56" w:rsidRDefault="00B17AB6">
                    <w:pPr>
                      <w:pStyle w:val="Textodecuerp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E558D5E" w14:textId="77777777" w:rsidR="00B17AB6" w:rsidRPr="005B3A56" w:rsidRDefault="00B17AB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273"/>
    <w:rsid w:val="00061BA1"/>
    <w:rsid w:val="000D1142"/>
    <w:rsid w:val="000D1705"/>
    <w:rsid w:val="001023E3"/>
    <w:rsid w:val="00110605"/>
    <w:rsid w:val="001164C7"/>
    <w:rsid w:val="001E6649"/>
    <w:rsid w:val="001E777F"/>
    <w:rsid w:val="00226FD2"/>
    <w:rsid w:val="002860B8"/>
    <w:rsid w:val="00414273"/>
    <w:rsid w:val="004D1E9B"/>
    <w:rsid w:val="004D7568"/>
    <w:rsid w:val="005514CA"/>
    <w:rsid w:val="0055582D"/>
    <w:rsid w:val="007F0FEB"/>
    <w:rsid w:val="0081671C"/>
    <w:rsid w:val="00AF4E1E"/>
    <w:rsid w:val="00B17AB6"/>
    <w:rsid w:val="00B50191"/>
    <w:rsid w:val="00BB7BC4"/>
    <w:rsid w:val="00C510A1"/>
    <w:rsid w:val="00CE6009"/>
    <w:rsid w:val="00CF1181"/>
    <w:rsid w:val="00D16A3D"/>
    <w:rsid w:val="00D74DF8"/>
    <w:rsid w:val="00E94350"/>
    <w:rsid w:val="00F9662D"/>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3897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B7BC4"/>
    <w:pPr>
      <w:widowControl w:val="0"/>
    </w:pPr>
    <w:rPr>
      <w:rFonts w:ascii="Tw Cen MT" w:eastAsia="Tw Cen MT" w:hAnsi="Tw Cen MT" w:cs="Tw Cen MT"/>
      <w:sz w:val="22"/>
      <w:szCs w:val="22"/>
      <w:lang w:val="en-US"/>
    </w:rPr>
  </w:style>
  <w:style w:type="paragraph" w:styleId="Ttulo1">
    <w:name w:val="heading 1"/>
    <w:basedOn w:val="Normal"/>
    <w:link w:val="Ttulo1Car"/>
    <w:uiPriority w:val="1"/>
    <w:qFormat/>
    <w:rsid w:val="00BB7BC4"/>
    <w:pPr>
      <w:spacing w:before="47" w:line="400" w:lineRule="exact"/>
      <w:ind w:left="100"/>
      <w:outlineLvl w:val="0"/>
    </w:pPr>
    <w:rPr>
      <w:rFonts w:ascii="Minion Pro" w:eastAsia="Minion Pro" w:hAnsi="Minion Pro" w:cs="Minion Pro"/>
      <w:b/>
      <w:bCs/>
      <w:sz w:val="36"/>
      <w:szCs w:val="36"/>
    </w:rPr>
  </w:style>
  <w:style w:type="paragraph" w:styleId="Ttulo3">
    <w:name w:val="heading 3"/>
    <w:basedOn w:val="Normal"/>
    <w:link w:val="Ttulo3Car"/>
    <w:uiPriority w:val="1"/>
    <w:qFormat/>
    <w:rsid w:val="00BB7BC4"/>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BB7BC4"/>
    <w:rPr>
      <w:rFonts w:ascii="Minion Pro" w:eastAsia="Minion Pro" w:hAnsi="Minion Pro" w:cs="Minion Pro"/>
      <w:b/>
      <w:bCs/>
      <w:sz w:val="36"/>
      <w:szCs w:val="36"/>
      <w:lang w:val="en-US"/>
    </w:rPr>
  </w:style>
  <w:style w:type="character" w:customStyle="1" w:styleId="Ttulo3Car">
    <w:name w:val="Título 3 Car"/>
    <w:basedOn w:val="Fuentedeprrafopredeter"/>
    <w:link w:val="Ttulo3"/>
    <w:uiPriority w:val="1"/>
    <w:rsid w:val="00BB7BC4"/>
    <w:rPr>
      <w:rFonts w:ascii="Arial" w:eastAsia="Arial" w:hAnsi="Arial" w:cs="Arial"/>
      <w:b/>
      <w:bCs/>
      <w:sz w:val="20"/>
      <w:szCs w:val="20"/>
      <w:lang w:val="en-US"/>
    </w:rPr>
  </w:style>
  <w:style w:type="paragraph" w:styleId="Textodecuerpo">
    <w:name w:val="Body Text"/>
    <w:basedOn w:val="Normal"/>
    <w:link w:val="TextodecuerpoCar"/>
    <w:uiPriority w:val="1"/>
    <w:qFormat/>
    <w:rsid w:val="00BB7BC4"/>
    <w:rPr>
      <w:sz w:val="18"/>
      <w:szCs w:val="18"/>
    </w:rPr>
  </w:style>
  <w:style w:type="character" w:customStyle="1" w:styleId="TextodecuerpoCar">
    <w:name w:val="Texto de cuerpo Car"/>
    <w:basedOn w:val="Fuentedeprrafopredeter"/>
    <w:link w:val="Textodecuerpo"/>
    <w:uiPriority w:val="1"/>
    <w:rsid w:val="00BB7BC4"/>
    <w:rPr>
      <w:rFonts w:ascii="Tw Cen MT" w:eastAsia="Tw Cen MT" w:hAnsi="Tw Cen MT" w:cs="Tw Cen MT"/>
      <w:sz w:val="18"/>
      <w:szCs w:val="18"/>
      <w:lang w:val="en-US"/>
    </w:rPr>
  </w:style>
  <w:style w:type="paragraph" w:styleId="Prrafodelista">
    <w:name w:val="List Paragraph"/>
    <w:basedOn w:val="Normal"/>
    <w:uiPriority w:val="1"/>
    <w:qFormat/>
    <w:rsid w:val="00BB7BC4"/>
    <w:pPr>
      <w:spacing w:before="90" w:line="200" w:lineRule="exact"/>
      <w:ind w:left="383" w:hanging="283"/>
      <w:jc w:val="both"/>
    </w:pPr>
    <w:rPr>
      <w:rFonts w:ascii="Calibri" w:eastAsia="Calibri" w:hAnsi="Calibri" w:cs="Calibri"/>
    </w:rPr>
  </w:style>
  <w:style w:type="character" w:styleId="Hipervnculo">
    <w:name w:val="Hyperlink"/>
    <w:basedOn w:val="Fuentedeprrafopredeter"/>
    <w:uiPriority w:val="99"/>
    <w:unhideWhenUsed/>
    <w:rsid w:val="00BB7BC4"/>
    <w:rPr>
      <w:color w:val="0563C1" w:themeColor="hyperlink"/>
      <w:u w:val="single"/>
    </w:rPr>
  </w:style>
  <w:style w:type="character" w:styleId="Hipervnculovisitado">
    <w:name w:val="FollowedHyperlink"/>
    <w:basedOn w:val="Fuentedeprrafopredeter"/>
    <w:uiPriority w:val="99"/>
    <w:semiHidden/>
    <w:unhideWhenUsed/>
    <w:rsid w:val="00AF4E1E"/>
    <w:rPr>
      <w:color w:val="954F72" w:themeColor="followedHyperlink"/>
      <w:u w:val="single"/>
    </w:rPr>
  </w:style>
  <w:style w:type="paragraph" w:styleId="Textodeglobo">
    <w:name w:val="Balloon Text"/>
    <w:basedOn w:val="Normal"/>
    <w:link w:val="TextodegloboCar"/>
    <w:uiPriority w:val="99"/>
    <w:semiHidden/>
    <w:unhideWhenUsed/>
    <w:rsid w:val="00B17AB6"/>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B17AB6"/>
    <w:rPr>
      <w:rFonts w:ascii="Lucida Grande" w:eastAsia="Tw Cen MT" w:hAnsi="Lucida Grande" w:cs="Lucida Grande"/>
      <w:sz w:val="18"/>
      <w:szCs w:val="18"/>
      <w:lang w:val="en-US"/>
    </w:rPr>
  </w:style>
  <w:style w:type="paragraph" w:styleId="Encabezado">
    <w:name w:val="header"/>
    <w:basedOn w:val="Normal"/>
    <w:link w:val="EncabezadoCar"/>
    <w:uiPriority w:val="99"/>
    <w:unhideWhenUsed/>
    <w:rsid w:val="00F9662D"/>
    <w:pPr>
      <w:tabs>
        <w:tab w:val="center" w:pos="4252"/>
        <w:tab w:val="right" w:pos="8504"/>
      </w:tabs>
    </w:pPr>
  </w:style>
  <w:style w:type="character" w:customStyle="1" w:styleId="EncabezadoCar">
    <w:name w:val="Encabezado Car"/>
    <w:basedOn w:val="Fuentedeprrafopredeter"/>
    <w:link w:val="Encabezado"/>
    <w:uiPriority w:val="99"/>
    <w:rsid w:val="00F9662D"/>
    <w:rPr>
      <w:rFonts w:ascii="Tw Cen MT" w:eastAsia="Tw Cen MT" w:hAnsi="Tw Cen MT" w:cs="Tw Cen MT"/>
      <w:sz w:val="22"/>
      <w:szCs w:val="22"/>
      <w:lang w:val="en-US"/>
    </w:rPr>
  </w:style>
  <w:style w:type="paragraph" w:styleId="Piedepgina">
    <w:name w:val="footer"/>
    <w:basedOn w:val="Normal"/>
    <w:link w:val="PiedepginaCar"/>
    <w:uiPriority w:val="99"/>
    <w:unhideWhenUsed/>
    <w:rsid w:val="00F9662D"/>
    <w:pPr>
      <w:tabs>
        <w:tab w:val="center" w:pos="4252"/>
        <w:tab w:val="right" w:pos="8504"/>
      </w:tabs>
    </w:pPr>
  </w:style>
  <w:style w:type="character" w:customStyle="1" w:styleId="PiedepginaCar">
    <w:name w:val="Pie de página Car"/>
    <w:basedOn w:val="Fuentedeprrafopredeter"/>
    <w:link w:val="Piedepgina"/>
    <w:uiPriority w:val="99"/>
    <w:rsid w:val="00F9662D"/>
    <w:rPr>
      <w:rFonts w:ascii="Tw Cen MT" w:eastAsia="Tw Cen MT" w:hAnsi="Tw Cen MT" w:cs="Tw Cen MT"/>
      <w:sz w:val="22"/>
      <w:szCs w:val="22"/>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B7BC4"/>
    <w:pPr>
      <w:widowControl w:val="0"/>
    </w:pPr>
    <w:rPr>
      <w:rFonts w:ascii="Tw Cen MT" w:eastAsia="Tw Cen MT" w:hAnsi="Tw Cen MT" w:cs="Tw Cen MT"/>
      <w:sz w:val="22"/>
      <w:szCs w:val="22"/>
      <w:lang w:val="en-US"/>
    </w:rPr>
  </w:style>
  <w:style w:type="paragraph" w:styleId="Ttulo1">
    <w:name w:val="heading 1"/>
    <w:basedOn w:val="Normal"/>
    <w:link w:val="Ttulo1Car"/>
    <w:uiPriority w:val="1"/>
    <w:qFormat/>
    <w:rsid w:val="00BB7BC4"/>
    <w:pPr>
      <w:spacing w:before="47" w:line="400" w:lineRule="exact"/>
      <w:ind w:left="100"/>
      <w:outlineLvl w:val="0"/>
    </w:pPr>
    <w:rPr>
      <w:rFonts w:ascii="Minion Pro" w:eastAsia="Minion Pro" w:hAnsi="Minion Pro" w:cs="Minion Pro"/>
      <w:b/>
      <w:bCs/>
      <w:sz w:val="36"/>
      <w:szCs w:val="36"/>
    </w:rPr>
  </w:style>
  <w:style w:type="paragraph" w:styleId="Ttulo3">
    <w:name w:val="heading 3"/>
    <w:basedOn w:val="Normal"/>
    <w:link w:val="Ttulo3Car"/>
    <w:uiPriority w:val="1"/>
    <w:qFormat/>
    <w:rsid w:val="00BB7BC4"/>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BB7BC4"/>
    <w:rPr>
      <w:rFonts w:ascii="Minion Pro" w:eastAsia="Minion Pro" w:hAnsi="Minion Pro" w:cs="Minion Pro"/>
      <w:b/>
      <w:bCs/>
      <w:sz w:val="36"/>
      <w:szCs w:val="36"/>
      <w:lang w:val="en-US"/>
    </w:rPr>
  </w:style>
  <w:style w:type="character" w:customStyle="1" w:styleId="Ttulo3Car">
    <w:name w:val="Título 3 Car"/>
    <w:basedOn w:val="Fuentedeprrafopredeter"/>
    <w:link w:val="Ttulo3"/>
    <w:uiPriority w:val="1"/>
    <w:rsid w:val="00BB7BC4"/>
    <w:rPr>
      <w:rFonts w:ascii="Arial" w:eastAsia="Arial" w:hAnsi="Arial" w:cs="Arial"/>
      <w:b/>
      <w:bCs/>
      <w:sz w:val="20"/>
      <w:szCs w:val="20"/>
      <w:lang w:val="en-US"/>
    </w:rPr>
  </w:style>
  <w:style w:type="paragraph" w:styleId="Textodecuerpo">
    <w:name w:val="Body Text"/>
    <w:basedOn w:val="Normal"/>
    <w:link w:val="TextodecuerpoCar"/>
    <w:uiPriority w:val="1"/>
    <w:qFormat/>
    <w:rsid w:val="00BB7BC4"/>
    <w:rPr>
      <w:sz w:val="18"/>
      <w:szCs w:val="18"/>
    </w:rPr>
  </w:style>
  <w:style w:type="character" w:customStyle="1" w:styleId="TextodecuerpoCar">
    <w:name w:val="Texto de cuerpo Car"/>
    <w:basedOn w:val="Fuentedeprrafopredeter"/>
    <w:link w:val="Textodecuerpo"/>
    <w:uiPriority w:val="1"/>
    <w:rsid w:val="00BB7BC4"/>
    <w:rPr>
      <w:rFonts w:ascii="Tw Cen MT" w:eastAsia="Tw Cen MT" w:hAnsi="Tw Cen MT" w:cs="Tw Cen MT"/>
      <w:sz w:val="18"/>
      <w:szCs w:val="18"/>
      <w:lang w:val="en-US"/>
    </w:rPr>
  </w:style>
  <w:style w:type="paragraph" w:styleId="Prrafodelista">
    <w:name w:val="List Paragraph"/>
    <w:basedOn w:val="Normal"/>
    <w:uiPriority w:val="1"/>
    <w:qFormat/>
    <w:rsid w:val="00BB7BC4"/>
    <w:pPr>
      <w:spacing w:before="90" w:line="200" w:lineRule="exact"/>
      <w:ind w:left="383" w:hanging="283"/>
      <w:jc w:val="both"/>
    </w:pPr>
    <w:rPr>
      <w:rFonts w:ascii="Calibri" w:eastAsia="Calibri" w:hAnsi="Calibri" w:cs="Calibri"/>
    </w:rPr>
  </w:style>
  <w:style w:type="character" w:styleId="Hipervnculo">
    <w:name w:val="Hyperlink"/>
    <w:basedOn w:val="Fuentedeprrafopredeter"/>
    <w:uiPriority w:val="99"/>
    <w:unhideWhenUsed/>
    <w:rsid w:val="00BB7BC4"/>
    <w:rPr>
      <w:color w:val="0563C1" w:themeColor="hyperlink"/>
      <w:u w:val="single"/>
    </w:rPr>
  </w:style>
  <w:style w:type="character" w:styleId="Hipervnculovisitado">
    <w:name w:val="FollowedHyperlink"/>
    <w:basedOn w:val="Fuentedeprrafopredeter"/>
    <w:uiPriority w:val="99"/>
    <w:semiHidden/>
    <w:unhideWhenUsed/>
    <w:rsid w:val="00AF4E1E"/>
    <w:rPr>
      <w:color w:val="954F72" w:themeColor="followedHyperlink"/>
      <w:u w:val="single"/>
    </w:rPr>
  </w:style>
  <w:style w:type="paragraph" w:styleId="Textodeglobo">
    <w:name w:val="Balloon Text"/>
    <w:basedOn w:val="Normal"/>
    <w:link w:val="TextodegloboCar"/>
    <w:uiPriority w:val="99"/>
    <w:semiHidden/>
    <w:unhideWhenUsed/>
    <w:rsid w:val="00B17AB6"/>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B17AB6"/>
    <w:rPr>
      <w:rFonts w:ascii="Lucida Grande" w:eastAsia="Tw Cen MT" w:hAnsi="Lucida Grande" w:cs="Lucida Grande"/>
      <w:sz w:val="18"/>
      <w:szCs w:val="18"/>
      <w:lang w:val="en-US"/>
    </w:rPr>
  </w:style>
  <w:style w:type="paragraph" w:styleId="Encabezado">
    <w:name w:val="header"/>
    <w:basedOn w:val="Normal"/>
    <w:link w:val="EncabezadoCar"/>
    <w:uiPriority w:val="99"/>
    <w:unhideWhenUsed/>
    <w:rsid w:val="00F9662D"/>
    <w:pPr>
      <w:tabs>
        <w:tab w:val="center" w:pos="4252"/>
        <w:tab w:val="right" w:pos="8504"/>
      </w:tabs>
    </w:pPr>
  </w:style>
  <w:style w:type="character" w:customStyle="1" w:styleId="EncabezadoCar">
    <w:name w:val="Encabezado Car"/>
    <w:basedOn w:val="Fuentedeprrafopredeter"/>
    <w:link w:val="Encabezado"/>
    <w:uiPriority w:val="99"/>
    <w:rsid w:val="00F9662D"/>
    <w:rPr>
      <w:rFonts w:ascii="Tw Cen MT" w:eastAsia="Tw Cen MT" w:hAnsi="Tw Cen MT" w:cs="Tw Cen MT"/>
      <w:sz w:val="22"/>
      <w:szCs w:val="22"/>
      <w:lang w:val="en-US"/>
    </w:rPr>
  </w:style>
  <w:style w:type="paragraph" w:styleId="Piedepgina">
    <w:name w:val="footer"/>
    <w:basedOn w:val="Normal"/>
    <w:link w:val="PiedepginaCar"/>
    <w:uiPriority w:val="99"/>
    <w:unhideWhenUsed/>
    <w:rsid w:val="00F9662D"/>
    <w:pPr>
      <w:tabs>
        <w:tab w:val="center" w:pos="4252"/>
        <w:tab w:val="right" w:pos="8504"/>
      </w:tabs>
    </w:pPr>
  </w:style>
  <w:style w:type="character" w:customStyle="1" w:styleId="PiedepginaCar">
    <w:name w:val="Pie de página Car"/>
    <w:basedOn w:val="Fuentedeprrafopredeter"/>
    <w:link w:val="Piedepgina"/>
    <w:uiPriority w:val="99"/>
    <w:rsid w:val="00F9662D"/>
    <w:rPr>
      <w:rFonts w:ascii="Tw Cen MT" w:eastAsia="Tw Cen MT" w:hAnsi="Tw Cen MT" w:cs="Tw Cen MT"/>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82999">
      <w:bodyDiv w:val="1"/>
      <w:marLeft w:val="0"/>
      <w:marRight w:val="0"/>
      <w:marTop w:val="0"/>
      <w:marBottom w:val="0"/>
      <w:divBdr>
        <w:top w:val="none" w:sz="0" w:space="0" w:color="auto"/>
        <w:left w:val="none" w:sz="0" w:space="0" w:color="auto"/>
        <w:bottom w:val="none" w:sz="0" w:space="0" w:color="auto"/>
        <w:right w:val="none" w:sz="0" w:space="0" w:color="auto"/>
      </w:divBdr>
      <w:divsChild>
        <w:div w:id="1029798397">
          <w:marLeft w:val="0"/>
          <w:marRight w:val="0"/>
          <w:marTop w:val="0"/>
          <w:marBottom w:val="0"/>
          <w:divBdr>
            <w:top w:val="none" w:sz="0" w:space="0" w:color="auto"/>
            <w:left w:val="none" w:sz="0" w:space="0" w:color="auto"/>
            <w:bottom w:val="none" w:sz="0" w:space="0" w:color="auto"/>
            <w:right w:val="none" w:sz="0" w:space="0" w:color="auto"/>
          </w:divBdr>
        </w:div>
      </w:divsChild>
    </w:div>
    <w:div w:id="473445821">
      <w:bodyDiv w:val="1"/>
      <w:marLeft w:val="0"/>
      <w:marRight w:val="0"/>
      <w:marTop w:val="0"/>
      <w:marBottom w:val="0"/>
      <w:divBdr>
        <w:top w:val="none" w:sz="0" w:space="0" w:color="auto"/>
        <w:left w:val="none" w:sz="0" w:space="0" w:color="auto"/>
        <w:bottom w:val="none" w:sz="0" w:space="0" w:color="auto"/>
        <w:right w:val="none" w:sz="0" w:space="0" w:color="auto"/>
      </w:divBdr>
      <w:divsChild>
        <w:div w:id="2092115911">
          <w:marLeft w:val="0"/>
          <w:marRight w:val="0"/>
          <w:marTop w:val="0"/>
          <w:marBottom w:val="0"/>
          <w:divBdr>
            <w:top w:val="none" w:sz="0" w:space="0" w:color="auto"/>
            <w:left w:val="none" w:sz="0" w:space="0" w:color="auto"/>
            <w:bottom w:val="none" w:sz="0" w:space="0" w:color="auto"/>
            <w:right w:val="none" w:sz="0" w:space="0" w:color="auto"/>
          </w:divBdr>
        </w:div>
      </w:divsChild>
    </w:div>
    <w:div w:id="969941474">
      <w:bodyDiv w:val="1"/>
      <w:marLeft w:val="0"/>
      <w:marRight w:val="0"/>
      <w:marTop w:val="0"/>
      <w:marBottom w:val="0"/>
      <w:divBdr>
        <w:top w:val="none" w:sz="0" w:space="0" w:color="auto"/>
        <w:left w:val="none" w:sz="0" w:space="0" w:color="auto"/>
        <w:bottom w:val="none" w:sz="0" w:space="0" w:color="auto"/>
        <w:right w:val="none" w:sz="0" w:space="0" w:color="auto"/>
      </w:divBdr>
    </w:div>
    <w:div w:id="1163161838">
      <w:bodyDiv w:val="1"/>
      <w:marLeft w:val="0"/>
      <w:marRight w:val="0"/>
      <w:marTop w:val="0"/>
      <w:marBottom w:val="0"/>
      <w:divBdr>
        <w:top w:val="none" w:sz="0" w:space="0" w:color="auto"/>
        <w:left w:val="none" w:sz="0" w:space="0" w:color="auto"/>
        <w:bottom w:val="none" w:sz="0" w:space="0" w:color="auto"/>
        <w:right w:val="none" w:sz="0" w:space="0" w:color="auto"/>
      </w:divBdr>
    </w:div>
    <w:div w:id="1443266003">
      <w:bodyDiv w:val="1"/>
      <w:marLeft w:val="0"/>
      <w:marRight w:val="0"/>
      <w:marTop w:val="0"/>
      <w:marBottom w:val="0"/>
      <w:divBdr>
        <w:top w:val="none" w:sz="0" w:space="0" w:color="auto"/>
        <w:left w:val="none" w:sz="0" w:space="0" w:color="auto"/>
        <w:bottom w:val="none" w:sz="0" w:space="0" w:color="auto"/>
        <w:right w:val="none" w:sz="0" w:space="0" w:color="auto"/>
      </w:divBdr>
    </w:div>
    <w:div w:id="166161578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2" Type="http://schemas.openxmlformats.org/officeDocument/2006/relationships/image" Target="media/image2.jpe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3CA2E-2CD0-8241-81AC-61A323526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2</Pages>
  <Words>673</Words>
  <Characters>3706</Characters>
  <Application>Microsoft Macintosh Word</Application>
  <DocSecurity>0</DocSecurity>
  <Lines>30</Lines>
  <Paragraphs>8</Paragraphs>
  <ScaleCrop>false</ScaleCrop>
  <HeadingPairs>
    <vt:vector size="4" baseType="variant">
      <vt:variant>
        <vt:lpstr>Título</vt:lpstr>
      </vt:variant>
      <vt:variant>
        <vt:i4>1</vt:i4>
      </vt:variant>
      <vt:variant>
        <vt:lpstr>Headings</vt:lpstr>
      </vt:variant>
      <vt:variant>
        <vt:i4>3</vt:i4>
      </vt:variant>
    </vt:vector>
  </HeadingPairs>
  <TitlesOfParts>
    <vt:vector size="4" baseType="lpstr">
      <vt:lpstr/>
      <vt:lpstr>Diversity of microbial communities associated with mercury contamination in the </vt:lpstr>
      <vt:lpstr>        Abstract (300 word limit)</vt:lpstr>
      <vt:lpstr>        The use of mercury (Hg) in gold mining is a disturbance process that severely af</vt:lpstr>
    </vt:vector>
  </TitlesOfParts>
  <Company/>
  <LinksUpToDate>false</LinksUpToDate>
  <CharactersWithSpaces>4371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Camila Escobar Restrepo</dc:creator>
  <cp:keywords/>
  <dc:description/>
  <cp:lastModifiedBy>laboratoriosinchi Sinchi</cp:lastModifiedBy>
  <cp:revision>7</cp:revision>
  <dcterms:created xsi:type="dcterms:W3CDTF">2018-07-24T13:26:00Z</dcterms:created>
  <dcterms:modified xsi:type="dcterms:W3CDTF">2018-07-25T21:51:00Z</dcterms:modified>
</cp:coreProperties>
</file>