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3C9A" w:rsidRPr="001D3E86" w:rsidRDefault="0028035F" w:rsidP="003D5576">
      <w:pPr>
        <w:pStyle w:val="Nadpis1"/>
        <w:keepNext w:val="0"/>
        <w:keepLines w:val="0"/>
        <w:widowControl w:val="0"/>
        <w:spacing w:before="170" w:after="0" w:line="400" w:lineRule="exact"/>
        <w:rPr>
          <w:rFonts w:ascii="Minion Pro" w:eastAsia="Minion Pro" w:hAnsi="Minion Pro" w:cs="Minion Pro"/>
          <w:b/>
          <w:bCs/>
          <w:color w:val="337AB7"/>
          <w:sz w:val="36"/>
          <w:szCs w:val="36"/>
          <w:lang w:val="en-GB" w:eastAsia="en-US"/>
        </w:rPr>
      </w:pPr>
      <w:r w:rsidRPr="001D3E86">
        <w:rPr>
          <w:rFonts w:ascii="Minion Pro" w:eastAsia="Minion Pro" w:hAnsi="Minion Pro" w:cs="Minion Pro"/>
          <w:b/>
          <w:bCs/>
          <w:color w:val="337AB7"/>
          <w:sz w:val="36"/>
          <w:szCs w:val="36"/>
          <w:lang w:val="en-GB" w:eastAsia="en-US"/>
        </w:rPr>
        <w:t>Optimization of confocal microscopy for visualization and quantification of yeast biofilm</w:t>
      </w:r>
    </w:p>
    <w:p w:rsidR="00163C9A" w:rsidRPr="001D3E86" w:rsidRDefault="0028035F">
      <w:pPr>
        <w:rPr>
          <w:sz w:val="18"/>
          <w:szCs w:val="18"/>
          <w:vertAlign w:val="superscript"/>
          <w:lang w:val="en-GB"/>
        </w:rPr>
      </w:pPr>
      <w:proofErr w:type="spellStart"/>
      <w:r w:rsidRPr="001D3E86">
        <w:rPr>
          <w:sz w:val="18"/>
          <w:szCs w:val="18"/>
          <w:lang w:val="en-GB"/>
        </w:rPr>
        <w:t>Smolova</w:t>
      </w:r>
      <w:proofErr w:type="spellEnd"/>
      <w:r w:rsidR="003D5576" w:rsidRPr="001D3E86">
        <w:rPr>
          <w:sz w:val="18"/>
          <w:szCs w:val="18"/>
          <w:lang w:val="en-GB"/>
        </w:rPr>
        <w:t xml:space="preserve"> J.</w:t>
      </w:r>
      <w:r w:rsidRPr="001D3E86">
        <w:rPr>
          <w:sz w:val="18"/>
          <w:szCs w:val="18"/>
          <w:vertAlign w:val="superscript"/>
          <w:lang w:val="en-GB"/>
        </w:rPr>
        <w:t>1</w:t>
      </w:r>
      <w:r w:rsidRPr="001D3E86">
        <w:rPr>
          <w:sz w:val="18"/>
          <w:szCs w:val="18"/>
          <w:lang w:val="en-GB"/>
        </w:rPr>
        <w:t xml:space="preserve">, </w:t>
      </w:r>
      <w:proofErr w:type="spellStart"/>
      <w:r w:rsidRPr="001D3E86">
        <w:rPr>
          <w:sz w:val="18"/>
          <w:szCs w:val="18"/>
          <w:lang w:val="en-GB"/>
        </w:rPr>
        <w:t>Nemeckova</w:t>
      </w:r>
      <w:proofErr w:type="spellEnd"/>
      <w:r w:rsidR="003D5576" w:rsidRPr="001D3E86">
        <w:rPr>
          <w:sz w:val="18"/>
          <w:szCs w:val="18"/>
          <w:lang w:val="en-GB"/>
        </w:rPr>
        <w:t xml:space="preserve"> I.</w:t>
      </w:r>
      <w:r w:rsidRPr="001D3E86">
        <w:rPr>
          <w:sz w:val="18"/>
          <w:szCs w:val="18"/>
          <w:vertAlign w:val="superscript"/>
          <w:lang w:val="en-GB"/>
        </w:rPr>
        <w:t>1</w:t>
      </w:r>
      <w:r w:rsidRPr="001D3E86">
        <w:rPr>
          <w:sz w:val="18"/>
          <w:szCs w:val="18"/>
          <w:lang w:val="en-GB"/>
        </w:rPr>
        <w:t>, Turonova</w:t>
      </w:r>
      <w:r w:rsidR="003D5576" w:rsidRPr="001D3E86">
        <w:rPr>
          <w:sz w:val="18"/>
          <w:szCs w:val="18"/>
          <w:lang w:val="en-GB"/>
        </w:rPr>
        <w:t xml:space="preserve"> H.</w:t>
      </w:r>
      <w:r w:rsidRPr="001D3E86">
        <w:rPr>
          <w:sz w:val="18"/>
          <w:szCs w:val="18"/>
          <w:vertAlign w:val="superscript"/>
          <w:lang w:val="en-GB"/>
        </w:rPr>
        <w:t>2</w:t>
      </w:r>
    </w:p>
    <w:p w:rsidR="00163C9A" w:rsidRPr="001D3E86" w:rsidRDefault="0028035F">
      <w:pPr>
        <w:rPr>
          <w:sz w:val="18"/>
          <w:szCs w:val="18"/>
          <w:lang w:val="en-GB"/>
        </w:rPr>
      </w:pPr>
      <w:r w:rsidRPr="001D3E86">
        <w:rPr>
          <w:sz w:val="18"/>
          <w:szCs w:val="18"/>
          <w:vertAlign w:val="superscript"/>
          <w:lang w:val="en-GB"/>
        </w:rPr>
        <w:t>1</w:t>
      </w:r>
      <w:r w:rsidRPr="001D3E86">
        <w:rPr>
          <w:sz w:val="18"/>
          <w:szCs w:val="18"/>
          <w:lang w:val="en-GB"/>
        </w:rPr>
        <w:t xml:space="preserve"> Dairy Research Institute, </w:t>
      </w:r>
      <w:proofErr w:type="spellStart"/>
      <w:r w:rsidRPr="001D3E86">
        <w:rPr>
          <w:sz w:val="18"/>
          <w:szCs w:val="18"/>
          <w:lang w:val="en-GB"/>
        </w:rPr>
        <w:t>Ke</w:t>
      </w:r>
      <w:proofErr w:type="spellEnd"/>
      <w:r w:rsidRPr="001D3E86">
        <w:rPr>
          <w:sz w:val="18"/>
          <w:szCs w:val="18"/>
          <w:lang w:val="en-GB"/>
        </w:rPr>
        <w:t xml:space="preserve"> </w:t>
      </w:r>
      <w:proofErr w:type="spellStart"/>
      <w:r w:rsidRPr="001D3E86">
        <w:rPr>
          <w:sz w:val="18"/>
          <w:szCs w:val="18"/>
          <w:lang w:val="en-GB"/>
        </w:rPr>
        <w:t>Dvoru</w:t>
      </w:r>
      <w:proofErr w:type="spellEnd"/>
      <w:r w:rsidRPr="001D3E86">
        <w:rPr>
          <w:sz w:val="18"/>
          <w:szCs w:val="18"/>
          <w:lang w:val="en-GB"/>
        </w:rPr>
        <w:t xml:space="preserve"> 791/12a, Prague 6, Czech Republic</w:t>
      </w:r>
    </w:p>
    <w:p w:rsidR="00163C9A" w:rsidRPr="001D3E86" w:rsidRDefault="0028035F">
      <w:pPr>
        <w:rPr>
          <w:sz w:val="18"/>
          <w:szCs w:val="18"/>
          <w:lang w:val="en-GB"/>
        </w:rPr>
      </w:pPr>
      <w:r w:rsidRPr="001D3E86">
        <w:rPr>
          <w:sz w:val="18"/>
          <w:szCs w:val="18"/>
          <w:vertAlign w:val="superscript"/>
          <w:lang w:val="en-GB"/>
        </w:rPr>
        <w:t>2</w:t>
      </w:r>
      <w:r w:rsidRPr="001D3E86">
        <w:rPr>
          <w:sz w:val="18"/>
          <w:szCs w:val="18"/>
          <w:lang w:val="en-GB"/>
        </w:rPr>
        <w:t xml:space="preserve"> University of Chemistry and Technology, </w:t>
      </w:r>
      <w:proofErr w:type="spellStart"/>
      <w:r w:rsidRPr="001D3E86">
        <w:rPr>
          <w:sz w:val="18"/>
          <w:szCs w:val="18"/>
          <w:lang w:val="en-GB"/>
        </w:rPr>
        <w:t>Technicka</w:t>
      </w:r>
      <w:proofErr w:type="spellEnd"/>
      <w:r w:rsidRPr="001D3E86">
        <w:rPr>
          <w:sz w:val="18"/>
          <w:szCs w:val="18"/>
          <w:lang w:val="en-GB"/>
        </w:rPr>
        <w:t xml:space="preserve"> 5, Prague 6, Czech Republic</w:t>
      </w:r>
    </w:p>
    <w:p w:rsidR="00163C9A" w:rsidRPr="001D3E86" w:rsidRDefault="003D5576">
      <w:pPr>
        <w:rPr>
          <w:sz w:val="18"/>
          <w:szCs w:val="18"/>
          <w:lang w:val="en-GB"/>
        </w:rPr>
      </w:pPr>
      <w:r w:rsidRPr="001D3E86">
        <w:rPr>
          <w:sz w:val="18"/>
          <w:szCs w:val="18"/>
          <w:lang w:val="en-GB"/>
        </w:rPr>
        <w:t xml:space="preserve">Corresponding author: </w:t>
      </w:r>
      <w:hyperlink r:id="rId4" w:history="1">
        <w:r w:rsidR="00272714" w:rsidRPr="001D3E86">
          <w:rPr>
            <w:rStyle w:val="Hypertextovodkaz"/>
            <w:sz w:val="18"/>
            <w:szCs w:val="18"/>
            <w:lang w:val="en-GB"/>
          </w:rPr>
          <w:t>jana.smolova@gmail.com</w:t>
        </w:r>
      </w:hyperlink>
    </w:p>
    <w:p w:rsidR="00272714" w:rsidRPr="001D3E86" w:rsidRDefault="00272714">
      <w:pPr>
        <w:rPr>
          <w:sz w:val="18"/>
          <w:szCs w:val="18"/>
          <w:lang w:val="en-GB"/>
        </w:rPr>
      </w:pPr>
    </w:p>
    <w:p w:rsidR="00272714" w:rsidRPr="001D3E86" w:rsidRDefault="00272714">
      <w:pPr>
        <w:rPr>
          <w:lang w:val="en-GB"/>
        </w:rPr>
        <w:sectPr w:rsidR="00272714" w:rsidRPr="001D3E86" w:rsidSect="001D3E86">
          <w:pgSz w:w="11909" w:h="16834"/>
          <w:pgMar w:top="851" w:right="994" w:bottom="1440" w:left="993" w:header="0" w:footer="708" w:gutter="0"/>
          <w:pgNumType w:start="1"/>
          <w:cols w:space="708"/>
        </w:sectPr>
      </w:pPr>
    </w:p>
    <w:p w:rsidR="003D5576" w:rsidRPr="001D3E86" w:rsidRDefault="003D5576" w:rsidP="003D5576">
      <w:pPr>
        <w:pStyle w:val="Nadpis3"/>
        <w:keepNext w:val="0"/>
        <w:keepLines w:val="0"/>
        <w:widowControl w:val="0"/>
        <w:spacing w:before="147" w:after="0" w:line="240" w:lineRule="auto"/>
        <w:ind w:left="100"/>
        <w:jc w:val="both"/>
        <w:rPr>
          <w:b/>
          <w:bCs/>
          <w:color w:val="BF5A14"/>
          <w:sz w:val="20"/>
          <w:szCs w:val="20"/>
          <w:lang w:val="en-GB" w:eastAsia="en-US"/>
        </w:rPr>
      </w:pPr>
      <w:r w:rsidRPr="001D3E86">
        <w:rPr>
          <w:b/>
          <w:bCs/>
          <w:color w:val="BF5A14"/>
          <w:sz w:val="20"/>
          <w:szCs w:val="20"/>
          <w:lang w:val="en-GB" w:eastAsia="en-US"/>
        </w:rPr>
        <w:t>Abstract:</w:t>
      </w:r>
    </w:p>
    <w:p w:rsidR="00163C9A" w:rsidRPr="001D3E86" w:rsidRDefault="0028035F" w:rsidP="003D5576">
      <w:pPr>
        <w:pStyle w:val="Zkladntext"/>
        <w:spacing w:before="90" w:line="280" w:lineRule="auto"/>
        <w:ind w:left="100"/>
        <w:jc w:val="both"/>
        <w:rPr>
          <w:lang w:val="en-GB"/>
        </w:rPr>
      </w:pPr>
      <w:r w:rsidRPr="001D3E86">
        <w:rPr>
          <w:lang w:val="en-GB"/>
        </w:rPr>
        <w:t xml:space="preserve">Due to the resistance of biofilm to conventional cleaning processes, an industrial biofilm, especially in dairy industry, could cause extensive problems in final products in case of insufficient sanitation process. Our work focuses on visualization and quantification of yeasts biofilm using confocal microscopy. Commercial dying kits are optimized for pathogenic bacteria, therefore, the dying protocol for yeasts must have been created. The yeasts were isolated as industrial contaminants from cheese and saline solution and were identified as </w:t>
      </w:r>
      <w:proofErr w:type="spellStart"/>
      <w:r w:rsidRPr="001D3E86">
        <w:rPr>
          <w:i/>
          <w:lang w:val="en-GB"/>
        </w:rPr>
        <w:t>Yarrowia</w:t>
      </w:r>
      <w:proofErr w:type="spellEnd"/>
      <w:r w:rsidRPr="001D3E86">
        <w:rPr>
          <w:i/>
          <w:lang w:val="en-GB"/>
        </w:rPr>
        <w:t xml:space="preserve"> </w:t>
      </w:r>
      <w:proofErr w:type="spellStart"/>
      <w:r w:rsidRPr="001D3E86">
        <w:rPr>
          <w:i/>
          <w:lang w:val="en-GB"/>
        </w:rPr>
        <w:t>lipolytica</w:t>
      </w:r>
      <w:proofErr w:type="spellEnd"/>
      <w:r w:rsidRPr="001D3E86">
        <w:rPr>
          <w:lang w:val="en-GB"/>
        </w:rPr>
        <w:t xml:space="preserve"> and </w:t>
      </w:r>
      <w:proofErr w:type="spellStart"/>
      <w:r w:rsidRPr="001D3E86">
        <w:rPr>
          <w:i/>
          <w:lang w:val="en-GB"/>
        </w:rPr>
        <w:t>Debaryomyces</w:t>
      </w:r>
      <w:proofErr w:type="spellEnd"/>
      <w:r w:rsidRPr="001D3E86">
        <w:rPr>
          <w:i/>
          <w:lang w:val="en-GB"/>
        </w:rPr>
        <w:t xml:space="preserve"> </w:t>
      </w:r>
      <w:proofErr w:type="spellStart"/>
      <w:r w:rsidRPr="001D3E86">
        <w:rPr>
          <w:i/>
          <w:lang w:val="en-GB"/>
        </w:rPr>
        <w:t>hansenii</w:t>
      </w:r>
      <w:proofErr w:type="spellEnd"/>
      <w:r w:rsidRPr="001D3E86">
        <w:rPr>
          <w:lang w:val="en-GB"/>
        </w:rPr>
        <w:t xml:space="preserve"> using MALDI-TOF.</w:t>
      </w:r>
    </w:p>
    <w:p w:rsidR="00163C9A" w:rsidRPr="001D3E86" w:rsidRDefault="0028035F" w:rsidP="003D5576">
      <w:pPr>
        <w:pStyle w:val="Zkladntext"/>
        <w:spacing w:before="90" w:line="280" w:lineRule="auto"/>
        <w:ind w:left="100"/>
        <w:jc w:val="both"/>
        <w:rPr>
          <w:lang w:val="en-GB"/>
        </w:rPr>
      </w:pPr>
      <w:r w:rsidRPr="001D3E86">
        <w:rPr>
          <w:lang w:val="en-GB"/>
        </w:rPr>
        <w:t xml:space="preserve">Material and methods: µCLEAR® Chimney well plate was used for yeasts cultivation and the cultivation time, washing, dying and visualization of yeasts biofilm was optimized. LIVE/DEAD® </w:t>
      </w:r>
      <w:proofErr w:type="spellStart"/>
      <w:r w:rsidRPr="001D3E86">
        <w:rPr>
          <w:lang w:val="en-GB"/>
        </w:rPr>
        <w:t>BacLightTM</w:t>
      </w:r>
      <w:proofErr w:type="spellEnd"/>
      <w:r w:rsidRPr="001D3E86">
        <w:rPr>
          <w:lang w:val="en-GB"/>
        </w:rPr>
        <w:t xml:space="preserve"> Bacterial Viability and Counting Kit was used for dying and the biofilm visualization was performed by a confocal laser scanning microscopy with a rotating disc, a ten-fold magnification and a 1 </w:t>
      </w:r>
      <w:proofErr w:type="spellStart"/>
      <w:r w:rsidRPr="001D3E86">
        <w:rPr>
          <w:lang w:val="en-GB"/>
        </w:rPr>
        <w:t>μm</w:t>
      </w:r>
      <w:proofErr w:type="spellEnd"/>
      <w:r w:rsidRPr="001D3E86">
        <w:rPr>
          <w:lang w:val="en-GB"/>
        </w:rPr>
        <w:t xml:space="preserve"> z-step. For the living, dead and damaged cells, biomass volume and total biofilm structure were determined using </w:t>
      </w:r>
      <w:proofErr w:type="spellStart"/>
      <w:r w:rsidRPr="001D3E86">
        <w:rPr>
          <w:lang w:val="en-GB"/>
        </w:rPr>
        <w:t>Imaris</w:t>
      </w:r>
      <w:proofErr w:type="spellEnd"/>
      <w:r w:rsidRPr="001D3E86">
        <w:rPr>
          <w:lang w:val="en-GB"/>
        </w:rPr>
        <w:t xml:space="preserve"> software.</w:t>
      </w:r>
    </w:p>
    <w:p w:rsidR="00163C9A" w:rsidRPr="001D3E86" w:rsidRDefault="0028035F" w:rsidP="003D5576">
      <w:pPr>
        <w:pStyle w:val="Zkladntext"/>
        <w:spacing w:before="90" w:line="280" w:lineRule="auto"/>
        <w:ind w:left="100"/>
        <w:jc w:val="both"/>
        <w:rPr>
          <w:lang w:val="en-GB"/>
        </w:rPr>
      </w:pPr>
      <w:r w:rsidRPr="001D3E86">
        <w:rPr>
          <w:lang w:val="en-GB"/>
        </w:rPr>
        <w:t xml:space="preserve">Results: The cultivation time was set to 24 hours with fresh broth well washing after 2 hours which better corresponds with real conditions. While living cells predominated in </w:t>
      </w:r>
      <w:r w:rsidRPr="001D3E86">
        <w:rPr>
          <w:i/>
          <w:lang w:val="en-GB"/>
        </w:rPr>
        <w:t xml:space="preserve">D. </w:t>
      </w:r>
      <w:proofErr w:type="spellStart"/>
      <w:r w:rsidRPr="001D3E86">
        <w:rPr>
          <w:i/>
          <w:lang w:val="en-GB"/>
        </w:rPr>
        <w:t>hansenii</w:t>
      </w:r>
      <w:proofErr w:type="spellEnd"/>
      <w:r w:rsidRPr="001D3E86">
        <w:rPr>
          <w:lang w:val="en-GB"/>
        </w:rPr>
        <w:t xml:space="preserve"> biofilm, the damaged cells prevailed in the </w:t>
      </w:r>
      <w:r w:rsidRPr="001D3E86">
        <w:rPr>
          <w:i/>
          <w:lang w:val="en-GB"/>
        </w:rPr>
        <w:t xml:space="preserve">Y. </w:t>
      </w:r>
      <w:proofErr w:type="spellStart"/>
      <w:r w:rsidRPr="001D3E86">
        <w:rPr>
          <w:i/>
          <w:lang w:val="en-GB"/>
        </w:rPr>
        <w:t>lipolytica</w:t>
      </w:r>
      <w:proofErr w:type="spellEnd"/>
      <w:r w:rsidRPr="001D3E86">
        <w:rPr>
          <w:lang w:val="en-GB"/>
        </w:rPr>
        <w:t xml:space="preserve"> biofilm, which may have been related to the different aging rates of the biofilm of both strains. The dying time was shortened to 60 minutes to reduce the toxic effect of </w:t>
      </w:r>
      <w:proofErr w:type="spellStart"/>
      <w:r w:rsidRPr="001D3E86">
        <w:rPr>
          <w:lang w:val="en-GB"/>
        </w:rPr>
        <w:t>propidium</w:t>
      </w:r>
      <w:proofErr w:type="spellEnd"/>
      <w:r w:rsidRPr="001D3E86">
        <w:rPr>
          <w:lang w:val="en-GB"/>
        </w:rPr>
        <w:t xml:space="preserve"> iodide. </w:t>
      </w:r>
    </w:p>
    <w:p w:rsidR="00163C9A" w:rsidRPr="001D3E86" w:rsidRDefault="0028035F" w:rsidP="003D5576">
      <w:pPr>
        <w:pStyle w:val="Zkladntext"/>
        <w:spacing w:before="90" w:line="280" w:lineRule="auto"/>
        <w:ind w:left="100"/>
        <w:jc w:val="both"/>
        <w:rPr>
          <w:lang w:val="en-GB"/>
        </w:rPr>
      </w:pPr>
      <w:r w:rsidRPr="001D3E86">
        <w:rPr>
          <w:lang w:val="en-GB"/>
        </w:rPr>
        <w:t xml:space="preserve">Conclusion: New approaches for visualization and quantification of biofilm are needed for better understanding of the biofilm forming and </w:t>
      </w:r>
      <w:r w:rsidRPr="001D3E86">
        <w:rPr>
          <w:lang w:val="en-GB"/>
        </w:rPr>
        <w:t>persistence. We have shown that visualization of yeast biofilm is one of the ways to study these biofilms. These findings can lead to monitoring the effectiveness of sanitation solutions and to designing better cleaning processes.</w:t>
      </w:r>
    </w:p>
    <w:p w:rsidR="00163C9A" w:rsidRPr="001D3E86" w:rsidRDefault="00272714" w:rsidP="00272714">
      <w:pPr>
        <w:pStyle w:val="Nadpis3"/>
        <w:keepNext w:val="0"/>
        <w:keepLines w:val="0"/>
        <w:widowControl w:val="0"/>
        <w:spacing w:before="74" w:after="0" w:line="240" w:lineRule="auto"/>
        <w:ind w:left="100"/>
        <w:rPr>
          <w:b/>
          <w:bCs/>
          <w:color w:val="BF5A14"/>
          <w:sz w:val="20"/>
          <w:szCs w:val="20"/>
          <w:lang w:val="en-GB" w:eastAsia="en-US"/>
        </w:rPr>
      </w:pPr>
      <w:r w:rsidRPr="001D3E86">
        <w:rPr>
          <w:b/>
          <w:bCs/>
          <w:color w:val="BF5A14"/>
          <w:sz w:val="20"/>
          <w:szCs w:val="20"/>
          <w:lang w:val="en-GB" w:eastAsia="en-US"/>
        </w:rPr>
        <w:t>Image</w:t>
      </w:r>
    </w:p>
    <w:p w:rsidR="0028035F" w:rsidRPr="001D3E86" w:rsidRDefault="0028035F">
      <w:pPr>
        <w:rPr>
          <w:lang w:val="en-GB"/>
        </w:rPr>
      </w:pPr>
      <w:r w:rsidRPr="001D3E86">
        <w:rPr>
          <w:noProof/>
          <w:lang w:val="en-GB"/>
        </w:rPr>
        <w:drawing>
          <wp:inline distT="114300" distB="114300" distL="114300" distR="114300">
            <wp:extent cx="3167063" cy="1762402"/>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3167063" cy="1762402"/>
                    </a:xfrm>
                    <a:prstGeom prst="rect">
                      <a:avLst/>
                    </a:prstGeom>
                    <a:ln/>
                  </pic:spPr>
                </pic:pic>
              </a:graphicData>
            </a:graphic>
          </wp:inline>
        </w:drawing>
      </w:r>
    </w:p>
    <w:p w:rsidR="00163C9A" w:rsidRPr="001D3E86" w:rsidRDefault="0028035F" w:rsidP="00272714">
      <w:pPr>
        <w:pStyle w:val="Zkladntext"/>
        <w:spacing w:before="90"/>
        <w:ind w:left="100"/>
        <w:jc w:val="both"/>
        <w:rPr>
          <w:lang w:val="en-GB"/>
        </w:rPr>
      </w:pPr>
      <w:r w:rsidRPr="001D3E86">
        <w:rPr>
          <w:lang w:val="en-GB"/>
        </w:rPr>
        <w:t xml:space="preserve">Fig.1: Easy 3D projection of </w:t>
      </w:r>
      <w:proofErr w:type="spellStart"/>
      <w:r w:rsidRPr="001D3E86">
        <w:rPr>
          <w:i/>
          <w:lang w:val="en-GB"/>
        </w:rPr>
        <w:t>Y.lipolytica</w:t>
      </w:r>
      <w:proofErr w:type="spellEnd"/>
      <w:r w:rsidRPr="001D3E86">
        <w:rPr>
          <w:lang w:val="en-GB"/>
        </w:rPr>
        <w:t xml:space="preserve"> biofilm. Green - living cells, yellow - damaged cells, red - dead cells.</w:t>
      </w:r>
    </w:p>
    <w:p w:rsidR="00163C9A" w:rsidRPr="001D3E86" w:rsidRDefault="00163C9A">
      <w:pPr>
        <w:rPr>
          <w:lang w:val="en-GB"/>
        </w:rPr>
      </w:pPr>
    </w:p>
    <w:p w:rsidR="00163C9A" w:rsidRPr="001D3E86" w:rsidRDefault="0028035F" w:rsidP="00272714">
      <w:pPr>
        <w:widowControl w:val="0"/>
        <w:spacing w:line="204" w:lineRule="exact"/>
        <w:rPr>
          <w:rFonts w:eastAsia="Tw Cen MT" w:hAnsi="Tw Cen MT" w:cs="Tw Cen MT"/>
          <w:b/>
          <w:color w:val="BF5A14"/>
          <w:sz w:val="20"/>
          <w:lang w:val="en-GB" w:eastAsia="en-US"/>
        </w:rPr>
      </w:pPr>
      <w:r w:rsidRPr="001D3E86">
        <w:rPr>
          <w:rFonts w:eastAsia="Tw Cen MT" w:hAnsi="Tw Cen MT" w:cs="Tw Cen MT"/>
          <w:b/>
          <w:color w:val="BF5A14"/>
          <w:sz w:val="20"/>
          <w:lang w:val="en-GB" w:eastAsia="en-US"/>
        </w:rPr>
        <w:t>Re</w:t>
      </w:r>
      <w:r w:rsidR="00272714" w:rsidRPr="001D3E86">
        <w:rPr>
          <w:rFonts w:eastAsia="Tw Cen MT" w:hAnsi="Tw Cen MT" w:cs="Tw Cen MT"/>
          <w:b/>
          <w:color w:val="BF5A14"/>
          <w:sz w:val="20"/>
          <w:lang w:val="en-GB" w:eastAsia="en-US"/>
        </w:rPr>
        <w:t>cent publications</w:t>
      </w:r>
      <w:r w:rsidRPr="001D3E86">
        <w:rPr>
          <w:rFonts w:eastAsia="Tw Cen MT" w:hAnsi="Tw Cen MT" w:cs="Tw Cen MT"/>
          <w:b/>
          <w:color w:val="BF5A14"/>
          <w:sz w:val="20"/>
          <w:lang w:val="en-GB" w:eastAsia="en-US"/>
        </w:rPr>
        <w:t>:</w:t>
      </w:r>
    </w:p>
    <w:p w:rsidR="00163C9A" w:rsidRPr="001D3E86" w:rsidRDefault="0028035F" w:rsidP="00272714">
      <w:pPr>
        <w:pStyle w:val="Odstavecseseznamem"/>
        <w:tabs>
          <w:tab w:val="left" w:pos="384"/>
        </w:tabs>
        <w:spacing w:before="103" w:line="216" w:lineRule="exact"/>
        <w:ind w:right="138"/>
        <w:rPr>
          <w:sz w:val="18"/>
          <w:lang w:val="en-GB"/>
        </w:rPr>
      </w:pPr>
      <w:r w:rsidRPr="001D3E86">
        <w:rPr>
          <w:sz w:val="18"/>
          <w:lang w:val="en-GB"/>
        </w:rPr>
        <w:t xml:space="preserve">Abbes, S., et al. "Analysis of virulence factors and in vivo biofilm-forming capacity of </w:t>
      </w:r>
      <w:proofErr w:type="spellStart"/>
      <w:r w:rsidRPr="001D3E86">
        <w:rPr>
          <w:i/>
          <w:sz w:val="18"/>
          <w:lang w:val="en-GB"/>
        </w:rPr>
        <w:t>Yarrowia</w:t>
      </w:r>
      <w:proofErr w:type="spellEnd"/>
      <w:r w:rsidRPr="001D3E86">
        <w:rPr>
          <w:i/>
          <w:sz w:val="18"/>
          <w:lang w:val="en-GB"/>
        </w:rPr>
        <w:t xml:space="preserve"> </w:t>
      </w:r>
      <w:proofErr w:type="spellStart"/>
      <w:r w:rsidRPr="001D3E86">
        <w:rPr>
          <w:i/>
          <w:sz w:val="18"/>
          <w:lang w:val="en-GB"/>
        </w:rPr>
        <w:t>lipolytica</w:t>
      </w:r>
      <w:proofErr w:type="spellEnd"/>
      <w:r w:rsidRPr="001D3E86">
        <w:rPr>
          <w:sz w:val="18"/>
          <w:lang w:val="en-GB"/>
        </w:rPr>
        <w:t xml:space="preserve"> isolated from patients with </w:t>
      </w:r>
      <w:proofErr w:type="spellStart"/>
      <w:r w:rsidRPr="001D3E86">
        <w:rPr>
          <w:sz w:val="18"/>
          <w:lang w:val="en-GB"/>
        </w:rPr>
        <w:t>fungemia</w:t>
      </w:r>
      <w:proofErr w:type="spellEnd"/>
      <w:r w:rsidRPr="001D3E86">
        <w:rPr>
          <w:sz w:val="18"/>
          <w:lang w:val="en-GB"/>
        </w:rPr>
        <w:t>." Medical mycology 55.2 (2017): 193-202.</w:t>
      </w:r>
    </w:p>
    <w:p w:rsidR="00163C9A" w:rsidRPr="001D3E86" w:rsidRDefault="0028035F" w:rsidP="00272714">
      <w:pPr>
        <w:pStyle w:val="Odstavecseseznamem"/>
        <w:tabs>
          <w:tab w:val="left" w:pos="384"/>
        </w:tabs>
        <w:spacing w:before="103" w:line="216" w:lineRule="exact"/>
        <w:ind w:right="138"/>
        <w:rPr>
          <w:sz w:val="18"/>
          <w:lang w:val="en-GB"/>
        </w:rPr>
      </w:pPr>
      <w:proofErr w:type="spellStart"/>
      <w:r w:rsidRPr="001D3E86">
        <w:rPr>
          <w:sz w:val="18"/>
          <w:lang w:val="en-GB"/>
        </w:rPr>
        <w:t>Dusane</w:t>
      </w:r>
      <w:proofErr w:type="spellEnd"/>
      <w:r w:rsidRPr="001D3E86">
        <w:rPr>
          <w:sz w:val="18"/>
          <w:lang w:val="en-GB"/>
        </w:rPr>
        <w:t xml:space="preserve">, D. H., et al. "Biofilm formation by a biotechnologically important tropical marine yeast isolate, </w:t>
      </w:r>
      <w:proofErr w:type="spellStart"/>
      <w:r w:rsidRPr="001D3E86">
        <w:rPr>
          <w:i/>
          <w:sz w:val="18"/>
          <w:lang w:val="en-GB"/>
        </w:rPr>
        <w:t>Yarrowia</w:t>
      </w:r>
      <w:proofErr w:type="spellEnd"/>
      <w:r w:rsidRPr="001D3E86">
        <w:rPr>
          <w:i/>
          <w:sz w:val="18"/>
          <w:lang w:val="en-GB"/>
        </w:rPr>
        <w:t xml:space="preserve"> </w:t>
      </w:r>
      <w:proofErr w:type="spellStart"/>
      <w:r w:rsidRPr="001D3E86">
        <w:rPr>
          <w:i/>
          <w:sz w:val="18"/>
          <w:lang w:val="en-GB"/>
        </w:rPr>
        <w:t>lipolytica</w:t>
      </w:r>
      <w:proofErr w:type="spellEnd"/>
      <w:r w:rsidRPr="001D3E86">
        <w:rPr>
          <w:sz w:val="18"/>
          <w:lang w:val="en-GB"/>
        </w:rPr>
        <w:t xml:space="preserve"> NCIM 3589." Water Science and Technology 58.6 (2008): 1221-1229.</w:t>
      </w:r>
    </w:p>
    <w:p w:rsidR="00163C9A" w:rsidRPr="001D3E86" w:rsidRDefault="0028035F" w:rsidP="00272714">
      <w:pPr>
        <w:pStyle w:val="Odstavecseseznamem"/>
        <w:tabs>
          <w:tab w:val="left" w:pos="384"/>
        </w:tabs>
        <w:spacing w:before="103" w:line="216" w:lineRule="exact"/>
        <w:ind w:right="138"/>
        <w:rPr>
          <w:sz w:val="18"/>
          <w:lang w:val="en-GB"/>
        </w:rPr>
      </w:pPr>
      <w:proofErr w:type="spellStart"/>
      <w:r w:rsidRPr="001D3E86">
        <w:rPr>
          <w:sz w:val="18"/>
          <w:lang w:val="en-GB"/>
        </w:rPr>
        <w:t>Schlafer</w:t>
      </w:r>
      <w:proofErr w:type="spellEnd"/>
      <w:r w:rsidRPr="001D3E86">
        <w:rPr>
          <w:sz w:val="18"/>
          <w:lang w:val="en-GB"/>
        </w:rPr>
        <w:t xml:space="preserve">, Sebastian, and </w:t>
      </w:r>
      <w:proofErr w:type="spellStart"/>
      <w:r w:rsidRPr="001D3E86">
        <w:rPr>
          <w:sz w:val="18"/>
          <w:lang w:val="en-GB"/>
        </w:rPr>
        <w:t>Rikke</w:t>
      </w:r>
      <w:proofErr w:type="spellEnd"/>
      <w:r w:rsidRPr="001D3E86">
        <w:rPr>
          <w:sz w:val="18"/>
          <w:lang w:val="en-GB"/>
        </w:rPr>
        <w:t xml:space="preserve"> L. Meyer. "Confocal microscopy imaging of the biof</w:t>
      </w:r>
      <w:bookmarkStart w:id="0" w:name="_GoBack"/>
      <w:bookmarkEnd w:id="0"/>
      <w:r w:rsidRPr="001D3E86">
        <w:rPr>
          <w:sz w:val="18"/>
          <w:lang w:val="en-GB"/>
        </w:rPr>
        <w:t>ilm matrix." Journal of microbiological methods 138 (2017): 50-59.</w:t>
      </w:r>
    </w:p>
    <w:p w:rsidR="00163C9A" w:rsidRPr="001D3E86" w:rsidRDefault="0028035F" w:rsidP="00272714">
      <w:pPr>
        <w:pStyle w:val="Odstavecseseznamem"/>
        <w:tabs>
          <w:tab w:val="left" w:pos="384"/>
        </w:tabs>
        <w:spacing w:before="103" w:line="216" w:lineRule="exact"/>
        <w:ind w:right="138"/>
        <w:rPr>
          <w:sz w:val="18"/>
          <w:lang w:val="en-GB"/>
        </w:rPr>
      </w:pPr>
      <w:proofErr w:type="spellStart"/>
      <w:r w:rsidRPr="001D3E86">
        <w:rPr>
          <w:sz w:val="18"/>
          <w:lang w:val="en-GB"/>
        </w:rPr>
        <w:t>Shikano</w:t>
      </w:r>
      <w:proofErr w:type="spellEnd"/>
      <w:r w:rsidRPr="001D3E86">
        <w:rPr>
          <w:sz w:val="18"/>
          <w:lang w:val="en-GB"/>
        </w:rPr>
        <w:t xml:space="preserve">, </w:t>
      </w:r>
      <w:proofErr w:type="spellStart"/>
      <w:r w:rsidRPr="001D3E86">
        <w:rPr>
          <w:sz w:val="18"/>
          <w:lang w:val="en-GB"/>
        </w:rPr>
        <w:t>Ayane</w:t>
      </w:r>
      <w:proofErr w:type="spellEnd"/>
      <w:r w:rsidRPr="001D3E86">
        <w:rPr>
          <w:sz w:val="18"/>
          <w:lang w:val="en-GB"/>
        </w:rPr>
        <w:t>, et al. "Effect of quantity of food residues on resistance to desiccation, disinfectants, and UV-C irradiation of spoilage yeasts adhered to a stainless steel surface." LWT-Food Science and Technology 80 (2017): 169-177.</w:t>
      </w:r>
    </w:p>
    <w:p w:rsidR="00163C9A" w:rsidRPr="001D3E86" w:rsidRDefault="0028035F" w:rsidP="00272714">
      <w:pPr>
        <w:pStyle w:val="Odstavecseseznamem"/>
        <w:tabs>
          <w:tab w:val="left" w:pos="384"/>
        </w:tabs>
        <w:spacing w:before="103" w:line="216" w:lineRule="exact"/>
        <w:ind w:right="138"/>
        <w:rPr>
          <w:sz w:val="18"/>
          <w:lang w:val="en-GB"/>
        </w:rPr>
      </w:pPr>
      <w:proofErr w:type="spellStart"/>
      <w:r w:rsidRPr="001D3E86">
        <w:rPr>
          <w:sz w:val="18"/>
          <w:lang w:val="en-GB"/>
        </w:rPr>
        <w:t>Stellato</w:t>
      </w:r>
      <w:proofErr w:type="spellEnd"/>
      <w:r w:rsidRPr="001D3E86">
        <w:rPr>
          <w:sz w:val="18"/>
          <w:lang w:val="en-GB"/>
        </w:rPr>
        <w:t>, Giuseppina, et al. "Coexistence of lactic acid bacteria and potential spoilage microbiota in a dairy processing environment." Applied and environmental microbiology 81.22 (2015): 7893-7904.</w:t>
      </w:r>
    </w:p>
    <w:sectPr w:rsidR="00163C9A" w:rsidRPr="001D3E86" w:rsidSect="00272714">
      <w:type w:val="continuous"/>
      <w:pgSz w:w="11909" w:h="16834"/>
      <w:pgMar w:top="1440" w:right="1136" w:bottom="1440" w:left="993" w:header="0" w:footer="708" w:gutter="0"/>
      <w:pgNumType w:start="1"/>
      <w:cols w:num="2" w:space="28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Calibri">
    <w:panose1 w:val="020F0502020204030204"/>
    <w:charset w:val="EE"/>
    <w:family w:val="swiss"/>
    <w:pitch w:val="variable"/>
    <w:sig w:usb0="E0002AFF" w:usb1="C000247B" w:usb2="00000009" w:usb3="00000000" w:csb0="000001FF" w:csb1="00000000"/>
  </w:font>
  <w:font w:name="Minion Pro">
    <w:altName w:val="Cambria Math"/>
    <w:panose1 w:val="00000000000000000000"/>
    <w:charset w:val="00"/>
    <w:family w:val="roman"/>
    <w:notTrueType/>
    <w:pitch w:val="variable"/>
    <w:sig w:usb0="00000003" w:usb1="00000001" w:usb2="00000000" w:usb3="00000000" w:csb0="0000019F" w:csb1="00000000"/>
  </w:font>
  <w:font w:name="Cambria">
    <w:panose1 w:val="02040503050406030204"/>
    <w:charset w:val="EE"/>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4"/>
  </w:compat>
  <w:rsids>
    <w:rsidRoot w:val="00163C9A"/>
    <w:rsid w:val="00163C9A"/>
    <w:rsid w:val="001D3E86"/>
    <w:rsid w:val="00272714"/>
    <w:rsid w:val="0028035F"/>
    <w:rsid w:val="003D557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95F218-F1DA-4EEA-9FC3-8ED7DE199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cs-CZ" w:eastAsia="cs-CZ"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style>
  <w:style w:type="paragraph" w:styleId="Nadpis1">
    <w:name w:val="heading 1"/>
    <w:basedOn w:val="Normln"/>
    <w:next w:val="Normln"/>
    <w:uiPriority w:val="1"/>
    <w:qFormat/>
    <w:pPr>
      <w:keepNext/>
      <w:keepLines/>
      <w:spacing w:before="400" w:after="120"/>
      <w:outlineLvl w:val="0"/>
    </w:pPr>
    <w:rPr>
      <w:sz w:val="40"/>
      <w:szCs w:val="40"/>
    </w:rPr>
  </w:style>
  <w:style w:type="paragraph" w:styleId="Nadpis2">
    <w:name w:val="heading 2"/>
    <w:basedOn w:val="Normln"/>
    <w:next w:val="Normln"/>
    <w:pPr>
      <w:keepNext/>
      <w:keepLines/>
      <w:spacing w:before="360" w:after="120"/>
      <w:outlineLvl w:val="1"/>
    </w:pPr>
    <w:rPr>
      <w:sz w:val="32"/>
      <w:szCs w:val="32"/>
    </w:rPr>
  </w:style>
  <w:style w:type="paragraph" w:styleId="Nadpis3">
    <w:name w:val="heading 3"/>
    <w:basedOn w:val="Normln"/>
    <w:next w:val="Normln"/>
    <w:uiPriority w:val="1"/>
    <w:qFormat/>
    <w:pPr>
      <w:keepNext/>
      <w:keepLines/>
      <w:spacing w:before="320" w:after="80"/>
      <w:outlineLvl w:val="2"/>
    </w:pPr>
    <w:rPr>
      <w:color w:val="434343"/>
      <w:sz w:val="28"/>
      <w:szCs w:val="28"/>
    </w:rPr>
  </w:style>
  <w:style w:type="paragraph" w:styleId="Nadpis4">
    <w:name w:val="heading 4"/>
    <w:basedOn w:val="Normln"/>
    <w:next w:val="Normln"/>
    <w:pPr>
      <w:keepNext/>
      <w:keepLines/>
      <w:spacing w:before="280" w:after="80"/>
      <w:outlineLvl w:val="3"/>
    </w:pPr>
    <w:rPr>
      <w:color w:val="666666"/>
      <w:sz w:val="24"/>
      <w:szCs w:val="24"/>
    </w:rPr>
  </w:style>
  <w:style w:type="paragraph" w:styleId="Nadpis5">
    <w:name w:val="heading 5"/>
    <w:basedOn w:val="Normln"/>
    <w:next w:val="Normln"/>
    <w:pPr>
      <w:keepNext/>
      <w:keepLines/>
      <w:spacing w:before="240" w:after="80"/>
      <w:outlineLvl w:val="4"/>
    </w:pPr>
    <w:rPr>
      <w:color w:val="666666"/>
    </w:rPr>
  </w:style>
  <w:style w:type="paragraph" w:styleId="Nadpis6">
    <w:name w:val="heading 6"/>
    <w:basedOn w:val="Normln"/>
    <w:next w:val="Normln"/>
    <w:pPr>
      <w:keepNext/>
      <w:keepLines/>
      <w:spacing w:before="240" w:after="80"/>
      <w:outlineLvl w:val="5"/>
    </w:pPr>
    <w:rPr>
      <w:i/>
      <w:color w:val="66666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pPr>
      <w:keepNext/>
      <w:keepLines/>
      <w:spacing w:after="60"/>
    </w:pPr>
    <w:rPr>
      <w:sz w:val="52"/>
      <w:szCs w:val="52"/>
    </w:rPr>
  </w:style>
  <w:style w:type="paragraph" w:styleId="Podtitul">
    <w:name w:val="Subtitle"/>
    <w:basedOn w:val="Normln"/>
    <w:next w:val="Normln"/>
    <w:pPr>
      <w:keepNext/>
      <w:keepLines/>
      <w:spacing w:after="320"/>
    </w:pPr>
    <w:rPr>
      <w:color w:val="666666"/>
      <w:sz w:val="30"/>
      <w:szCs w:val="30"/>
    </w:rPr>
  </w:style>
  <w:style w:type="paragraph" w:styleId="Zkladntext">
    <w:name w:val="Body Text"/>
    <w:basedOn w:val="Normln"/>
    <w:link w:val="ZkladntextChar"/>
    <w:uiPriority w:val="1"/>
    <w:qFormat/>
    <w:rsid w:val="003D5576"/>
    <w:pPr>
      <w:widowControl w:val="0"/>
      <w:spacing w:line="240" w:lineRule="auto"/>
    </w:pPr>
    <w:rPr>
      <w:rFonts w:ascii="Tw Cen MT" w:eastAsia="Tw Cen MT" w:hAnsi="Tw Cen MT" w:cs="Tw Cen MT"/>
      <w:sz w:val="18"/>
      <w:szCs w:val="18"/>
      <w:lang w:val="en-US" w:eastAsia="en-US"/>
    </w:rPr>
  </w:style>
  <w:style w:type="character" w:customStyle="1" w:styleId="ZkladntextChar">
    <w:name w:val="Základní text Char"/>
    <w:basedOn w:val="Standardnpsmoodstavce"/>
    <w:link w:val="Zkladntext"/>
    <w:uiPriority w:val="1"/>
    <w:rsid w:val="003D5576"/>
    <w:rPr>
      <w:rFonts w:ascii="Tw Cen MT" w:eastAsia="Tw Cen MT" w:hAnsi="Tw Cen MT" w:cs="Tw Cen MT"/>
      <w:sz w:val="18"/>
      <w:szCs w:val="18"/>
      <w:lang w:val="en-US" w:eastAsia="en-US"/>
    </w:rPr>
  </w:style>
  <w:style w:type="paragraph" w:styleId="Odstavecseseznamem">
    <w:name w:val="List Paragraph"/>
    <w:basedOn w:val="Normln"/>
    <w:uiPriority w:val="1"/>
    <w:qFormat/>
    <w:rsid w:val="00272714"/>
    <w:pPr>
      <w:widowControl w:val="0"/>
      <w:spacing w:before="90" w:line="200" w:lineRule="exact"/>
      <w:ind w:left="383" w:hanging="283"/>
      <w:jc w:val="both"/>
    </w:pPr>
    <w:rPr>
      <w:rFonts w:ascii="Calibri" w:eastAsia="Calibri" w:hAnsi="Calibri" w:cs="Calibri"/>
      <w:lang w:val="en-US" w:eastAsia="en-US"/>
    </w:rPr>
  </w:style>
  <w:style w:type="character" w:styleId="Hypertextovodkaz">
    <w:name w:val="Hyperlink"/>
    <w:basedOn w:val="Standardnpsmoodstavce"/>
    <w:uiPriority w:val="99"/>
    <w:unhideWhenUsed/>
    <w:rsid w:val="0027271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jana.smolov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496</Words>
  <Characters>2933</Characters>
  <Application>Microsoft Office Word</Application>
  <DocSecurity>0</DocSecurity>
  <Lines>24</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Jana Smolová</cp:lastModifiedBy>
  <cp:revision>4</cp:revision>
  <dcterms:created xsi:type="dcterms:W3CDTF">2018-06-29T10:54:00Z</dcterms:created>
  <dcterms:modified xsi:type="dcterms:W3CDTF">2018-06-29T11:15:00Z</dcterms:modified>
</cp:coreProperties>
</file>