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318" w:rsidRPr="007B6318" w:rsidRDefault="007B6318" w:rsidP="007B6318">
      <w:pPr>
        <w:pStyle w:val="BodyText"/>
        <w:rPr>
          <w:sz w:val="36"/>
          <w:szCs w:val="36"/>
        </w:rPr>
      </w:pPr>
      <w:r w:rsidRPr="007B6318">
        <w:rPr>
          <w:sz w:val="36"/>
          <w:szCs w:val="36"/>
        </w:rPr>
        <w:t>Inhibiting the activity of human serious pathogenic bacteria using crude saps of plants growing in Palestine</w:t>
      </w:r>
    </w:p>
    <w:p w:rsidR="007B6318" w:rsidRPr="003E7885" w:rsidRDefault="007B6318" w:rsidP="007B6318">
      <w:pPr>
        <w:pStyle w:val="BodyText"/>
        <w:rPr>
          <w:b/>
          <w:bCs/>
        </w:rPr>
      </w:pPr>
      <w:r w:rsidRPr="003E7885">
        <w:rPr>
          <w:b/>
          <w:bCs/>
        </w:rPr>
        <w:t xml:space="preserve">Hazem Sawalha </w:t>
      </w:r>
      <w:r>
        <w:rPr>
          <w:b/>
          <w:bCs/>
        </w:rPr>
        <w:t xml:space="preserve">Professor of Microbiology/ </w:t>
      </w:r>
      <w:r w:rsidRPr="003E7885">
        <w:rPr>
          <w:b/>
          <w:bCs/>
        </w:rPr>
        <w:t>Department of Biolo</w:t>
      </w:r>
      <w:r>
        <w:rPr>
          <w:b/>
          <w:bCs/>
        </w:rPr>
        <w:t>gy &amp; Biotechnology. Faculty of S</w:t>
      </w:r>
      <w:r w:rsidRPr="003E7885">
        <w:rPr>
          <w:b/>
          <w:bCs/>
        </w:rPr>
        <w:t>cience</w:t>
      </w:r>
      <w:r>
        <w:rPr>
          <w:b/>
          <w:bCs/>
        </w:rPr>
        <w:t>s</w:t>
      </w:r>
      <w:r w:rsidRPr="003E7885">
        <w:rPr>
          <w:b/>
          <w:bCs/>
        </w:rPr>
        <w:t>/Arab American University</w:t>
      </w:r>
    </w:p>
    <w:p w:rsidR="007B6318" w:rsidRPr="003E7885" w:rsidRDefault="007B6318" w:rsidP="007B6318">
      <w:pPr>
        <w:pStyle w:val="BodyText"/>
        <w:rPr>
          <w:b/>
          <w:bCs/>
        </w:rPr>
      </w:pPr>
      <w:proofErr w:type="spellStart"/>
      <w:r w:rsidRPr="003E7885">
        <w:rPr>
          <w:b/>
          <w:bCs/>
        </w:rPr>
        <w:t>Saed</w:t>
      </w:r>
      <w:proofErr w:type="spellEnd"/>
      <w:r w:rsidRPr="003E7885">
        <w:rPr>
          <w:b/>
          <w:bCs/>
        </w:rPr>
        <w:t xml:space="preserve"> </w:t>
      </w:r>
      <w:proofErr w:type="spellStart"/>
      <w:r w:rsidRPr="003E7885">
        <w:rPr>
          <w:b/>
          <w:bCs/>
        </w:rPr>
        <w:t>Khaseeb</w:t>
      </w:r>
      <w:proofErr w:type="spellEnd"/>
      <w:r>
        <w:rPr>
          <w:rFonts w:ascii="Arial"/>
        </w:rPr>
        <w:t xml:space="preserve"> MSc. Of Biology</w:t>
      </w:r>
      <w:r>
        <w:rPr>
          <w:b/>
          <w:bCs/>
        </w:rPr>
        <w:t xml:space="preserve">/ </w:t>
      </w:r>
      <w:r w:rsidRPr="003E7885">
        <w:rPr>
          <w:b/>
          <w:bCs/>
        </w:rPr>
        <w:t>Department of Biolo</w:t>
      </w:r>
      <w:r>
        <w:rPr>
          <w:b/>
          <w:bCs/>
        </w:rPr>
        <w:t>gy &amp; Biotechnology. Faculty of S</w:t>
      </w:r>
      <w:r w:rsidRPr="003E7885">
        <w:rPr>
          <w:b/>
          <w:bCs/>
        </w:rPr>
        <w:t>cience</w:t>
      </w:r>
      <w:r>
        <w:rPr>
          <w:b/>
          <w:bCs/>
        </w:rPr>
        <w:t>s</w:t>
      </w:r>
      <w:r w:rsidRPr="003E7885">
        <w:rPr>
          <w:b/>
          <w:bCs/>
        </w:rPr>
        <w:t>/Arab American University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CA1DF6" w:rsidRPr="00A64697" w:rsidRDefault="00A9710C" w:rsidP="00CA1DF6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A1DF6" w:rsidRPr="00CA1DF6" w:rsidRDefault="00CA1DF6" w:rsidP="00CA1DF6">
      <w:pPr>
        <w:pStyle w:val="BodyText"/>
        <w:spacing w:line="276" w:lineRule="auto"/>
        <w:jc w:val="lowKashida"/>
        <w:rPr>
          <w:rFonts w:asciiTheme="majorBidi" w:hAnsiTheme="majorBidi" w:cstheme="majorBidi"/>
        </w:rPr>
      </w:pPr>
      <w:r w:rsidRPr="00CA1DF6">
        <w:rPr>
          <w:rFonts w:asciiTheme="majorBidi" w:hAnsiTheme="majorBidi" w:cstheme="majorBidi"/>
        </w:rPr>
        <w:t xml:space="preserve">Antibacterial activity of some Palestinian plants against seven human pathogenic bacteria using the agar disk-diffusion method was studied. Based on the width of the zone inhibition, </w:t>
      </w:r>
      <w:r w:rsidRPr="00CA1DF6">
        <w:rPr>
          <w:rFonts w:asciiTheme="majorBidi" w:hAnsiTheme="majorBidi" w:cstheme="majorBidi"/>
          <w:i/>
          <w:iCs/>
        </w:rPr>
        <w:t>Eucalyptus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camaldulensis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>(0.3 cm),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Fonts w:asciiTheme="majorBidi" w:hAnsiTheme="majorBidi" w:cstheme="majorBidi"/>
          <w:i/>
          <w:iCs/>
        </w:rPr>
        <w:t>Allium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sativum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>(0.2 cm),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Fonts w:asciiTheme="majorBidi" w:hAnsiTheme="majorBidi" w:cstheme="majorBidi"/>
          <w:i/>
          <w:iCs/>
        </w:rPr>
        <w:t>Ceratonia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siliqua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 xml:space="preserve">(0.15 cm) and </w:t>
      </w:r>
      <w:proofErr w:type="spellStart"/>
      <w:r w:rsidRPr="00CA1DF6">
        <w:rPr>
          <w:rFonts w:asciiTheme="majorBidi" w:hAnsiTheme="majorBidi" w:cstheme="majorBidi"/>
          <w:i/>
          <w:iCs/>
        </w:rPr>
        <w:t>Amygdalus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proofErr w:type="gram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communis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>(</w:t>
      </w:r>
      <w:proofErr w:type="gramEnd"/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 xml:space="preserve">0.15 cm) revealed the best antibacterial activities against the bacterial mixture compared with the rest of the assayed plants. Furthermore, 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E.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camaldulensis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 xml:space="preserve"> showed the strongest antimicrobial activity among the four plants. </w:t>
      </w:r>
      <w:r w:rsidRPr="00CA1DF6">
        <w:rPr>
          <w:rFonts w:asciiTheme="majorBidi" w:hAnsiTheme="majorBidi" w:cstheme="majorBidi"/>
        </w:rPr>
        <w:t xml:space="preserve">Also, </w:t>
      </w:r>
      <w:r w:rsidRPr="00CA1DF6">
        <w:rPr>
          <w:rFonts w:asciiTheme="majorBidi" w:hAnsiTheme="majorBidi" w:cstheme="majorBidi"/>
          <w:i/>
          <w:iCs/>
        </w:rPr>
        <w:t xml:space="preserve">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 have the maximum anti-microbial action against all types of the tested bacteria. In addition, saps of </w:t>
      </w:r>
      <w:r w:rsidRPr="00CA1DF6">
        <w:rPr>
          <w:rFonts w:asciiTheme="majorBidi" w:hAnsiTheme="majorBidi" w:cstheme="majorBidi"/>
          <w:i/>
          <w:iCs/>
        </w:rPr>
        <w:t xml:space="preserve">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 the mixture of</w:t>
      </w:r>
      <w:r w:rsidRPr="00CA1DF6">
        <w:rPr>
          <w:rFonts w:asciiTheme="majorBidi" w:hAnsiTheme="majorBidi" w:cstheme="majorBidi"/>
          <w:i/>
          <w:iCs/>
        </w:rPr>
        <w:t xml:space="preserve"> 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 have a strong ability to kill all types of the tested bacteria followed by the mixture of </w:t>
      </w:r>
      <w:r w:rsidRPr="00CA1DF6">
        <w:rPr>
          <w:rFonts w:asciiTheme="majorBidi" w:hAnsiTheme="majorBidi" w:cstheme="majorBidi"/>
          <w:i/>
          <w:iCs/>
        </w:rPr>
        <w:t xml:space="preserve">C. </w:t>
      </w:r>
      <w:proofErr w:type="spellStart"/>
      <w:r w:rsidRPr="00CA1DF6">
        <w:rPr>
          <w:rFonts w:asciiTheme="majorBidi" w:hAnsiTheme="majorBidi" w:cstheme="majorBidi"/>
          <w:i/>
          <w:iCs/>
        </w:rPr>
        <w:t>siliqua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>, the mixture of</w:t>
      </w:r>
      <w:r w:rsidRPr="00CA1DF6">
        <w:rPr>
          <w:rFonts w:asciiTheme="majorBidi" w:hAnsiTheme="majorBidi" w:cstheme="majorBidi"/>
          <w:i/>
          <w:iCs/>
        </w:rPr>
        <w:t xml:space="preserve"> C. </w:t>
      </w:r>
      <w:proofErr w:type="spellStart"/>
      <w:r w:rsidRPr="00CA1DF6">
        <w:rPr>
          <w:rFonts w:asciiTheme="majorBidi" w:hAnsiTheme="majorBidi" w:cstheme="majorBidi"/>
          <w:i/>
          <w:iCs/>
        </w:rPr>
        <w:t>siliqua</w:t>
      </w:r>
      <w:proofErr w:type="spellEnd"/>
      <w:r w:rsidRPr="00CA1DF6">
        <w:rPr>
          <w:rFonts w:asciiTheme="majorBidi" w:hAnsiTheme="majorBidi" w:cstheme="majorBidi"/>
        </w:rPr>
        <w:t>,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 and </w:t>
      </w:r>
      <w:r w:rsidRPr="00CA1DF6">
        <w:rPr>
          <w:rFonts w:asciiTheme="majorBidi" w:hAnsiTheme="majorBidi" w:cstheme="majorBidi"/>
          <w:i/>
          <w:iCs/>
        </w:rPr>
        <w:t xml:space="preserve">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</w:rPr>
        <w:t xml:space="preserve"> and the mixture of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communis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 and </w:t>
      </w:r>
      <w:r w:rsidRPr="00CA1DF6">
        <w:rPr>
          <w:rFonts w:asciiTheme="majorBidi" w:hAnsiTheme="majorBidi" w:cstheme="majorBidi"/>
          <w:i/>
          <w:iCs/>
        </w:rPr>
        <w:t xml:space="preserve">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that</w:t>
      </w:r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have significant results as anti-microbial agents against most types of the tested bacteria</w:t>
      </w:r>
      <w:r w:rsidRPr="00CA1DF6">
        <w:rPr>
          <w:rFonts w:asciiTheme="majorBidi" w:hAnsiTheme="majorBidi" w:cstheme="majorBidi"/>
          <w:i/>
          <w:iCs/>
        </w:rPr>
        <w:t xml:space="preserve">. </w:t>
      </w:r>
      <w:r w:rsidRPr="00CA1DF6">
        <w:rPr>
          <w:rFonts w:asciiTheme="majorBidi" w:hAnsiTheme="majorBidi" w:cstheme="majorBidi"/>
        </w:rPr>
        <w:t xml:space="preserve">The results showed that </w:t>
      </w:r>
      <w:r w:rsidRPr="00CA1DF6">
        <w:rPr>
          <w:rFonts w:asciiTheme="majorBidi" w:hAnsiTheme="majorBidi" w:cstheme="majorBidi"/>
          <w:i/>
          <w:iCs/>
        </w:rPr>
        <w:t xml:space="preserve">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 and the mixture of </w:t>
      </w:r>
      <w:r w:rsidRPr="00CA1DF6">
        <w:rPr>
          <w:rFonts w:asciiTheme="majorBidi" w:hAnsiTheme="majorBidi" w:cstheme="majorBidi"/>
          <w:i/>
          <w:iCs/>
        </w:rPr>
        <w:t xml:space="preserve">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 and </w:t>
      </w:r>
      <w:r w:rsidRPr="00CA1DF6">
        <w:rPr>
          <w:rFonts w:asciiTheme="majorBidi" w:hAnsiTheme="majorBidi" w:cstheme="majorBidi"/>
          <w:i/>
          <w:iCs/>
        </w:rPr>
        <w:t xml:space="preserve">C. </w:t>
      </w:r>
      <w:proofErr w:type="spellStart"/>
      <w:r w:rsidRPr="00CA1DF6">
        <w:rPr>
          <w:rFonts w:asciiTheme="majorBidi" w:hAnsiTheme="majorBidi" w:cstheme="majorBidi"/>
          <w:i/>
          <w:iCs/>
        </w:rPr>
        <w:t>siliqua</w:t>
      </w:r>
      <w:proofErr w:type="spellEnd"/>
      <w:r w:rsidRPr="00CA1DF6">
        <w:rPr>
          <w:rFonts w:asciiTheme="majorBidi" w:hAnsiTheme="majorBidi" w:cstheme="majorBidi"/>
        </w:rPr>
        <w:t xml:space="preserve"> have the maximum antimicrobial affectivity against </w:t>
      </w:r>
      <w:r w:rsidRPr="00CA1DF6">
        <w:rPr>
          <w:rFonts w:asciiTheme="majorBidi" w:hAnsiTheme="majorBidi" w:cstheme="majorBidi"/>
          <w:i/>
          <w:iCs/>
        </w:rPr>
        <w:t>Staphylococcus aureus,</w:t>
      </w:r>
      <w:r w:rsidRPr="00CA1DF6">
        <w:rPr>
          <w:rFonts w:asciiTheme="majorBidi" w:hAnsiTheme="majorBidi" w:cstheme="majorBidi"/>
        </w:rPr>
        <w:t xml:space="preserve"> whereas, </w:t>
      </w:r>
      <w:r w:rsidRPr="00CA1DF6">
        <w:rPr>
          <w:rFonts w:asciiTheme="majorBidi" w:hAnsiTheme="majorBidi" w:cstheme="majorBidi"/>
          <w:i/>
          <w:iCs/>
        </w:rPr>
        <w:t xml:space="preserve">Micrococcus </w:t>
      </w:r>
      <w:proofErr w:type="spellStart"/>
      <w:r w:rsidRPr="00CA1DF6">
        <w:rPr>
          <w:rFonts w:asciiTheme="majorBidi" w:hAnsiTheme="majorBidi" w:cstheme="majorBidi"/>
          <w:i/>
          <w:iCs/>
        </w:rPr>
        <w:t>luteus</w:t>
      </w:r>
      <w:proofErr w:type="spellEnd"/>
      <w:r w:rsidRPr="00CA1DF6">
        <w:rPr>
          <w:rFonts w:asciiTheme="majorBidi" w:hAnsiTheme="majorBidi" w:cstheme="majorBidi"/>
        </w:rPr>
        <w:t xml:space="preserve"> was strongly inhibited by</w:t>
      </w:r>
      <w:r w:rsidRPr="00CA1DF6">
        <w:rPr>
          <w:rFonts w:asciiTheme="majorBidi" w:hAnsiTheme="majorBidi" w:cstheme="majorBidi"/>
          <w:i/>
          <w:iCs/>
        </w:rPr>
        <w:t xml:space="preserve"> 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</w:t>
      </w:r>
      <w:r w:rsidRPr="00CA1DF6">
        <w:rPr>
          <w:rFonts w:asciiTheme="majorBidi" w:hAnsiTheme="majorBidi" w:cstheme="majorBidi"/>
        </w:rPr>
        <w:t>the mixture of</w:t>
      </w:r>
      <w:r w:rsidRPr="00CA1DF6">
        <w:rPr>
          <w:rFonts w:asciiTheme="majorBidi" w:hAnsiTheme="majorBidi" w:cstheme="majorBidi"/>
          <w:i/>
          <w:iCs/>
        </w:rPr>
        <w:t xml:space="preserve"> 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C. </w:t>
      </w:r>
      <w:proofErr w:type="spellStart"/>
      <w:r w:rsidRPr="00CA1DF6">
        <w:rPr>
          <w:rFonts w:asciiTheme="majorBidi" w:hAnsiTheme="majorBidi" w:cstheme="majorBidi"/>
          <w:i/>
          <w:iCs/>
        </w:rPr>
        <w:t>siliqua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</w:t>
      </w:r>
      <w:r w:rsidRPr="00CA1DF6">
        <w:rPr>
          <w:rFonts w:asciiTheme="majorBidi" w:hAnsiTheme="majorBidi" w:cstheme="majorBidi"/>
        </w:rPr>
        <w:t>the mixture of</w:t>
      </w:r>
      <w:r w:rsidRPr="00CA1DF6">
        <w:rPr>
          <w:rFonts w:asciiTheme="majorBidi" w:hAnsiTheme="majorBidi" w:cstheme="majorBidi"/>
          <w:i/>
          <w:iCs/>
        </w:rPr>
        <w:t xml:space="preserve"> 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</w:t>
      </w:r>
      <w:r w:rsidRPr="00CA1DF6">
        <w:rPr>
          <w:rFonts w:asciiTheme="majorBidi" w:hAnsiTheme="majorBidi" w:cstheme="majorBidi"/>
        </w:rPr>
        <w:t>and the mixture of</w:t>
      </w:r>
      <w:r w:rsidRPr="00CA1DF6">
        <w:rPr>
          <w:rFonts w:asciiTheme="majorBidi" w:hAnsiTheme="majorBidi" w:cstheme="majorBidi"/>
          <w:i/>
          <w:iCs/>
        </w:rPr>
        <w:t xml:space="preserve"> 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C. </w:t>
      </w:r>
      <w:proofErr w:type="spellStart"/>
      <w:r w:rsidRPr="00CA1DF6">
        <w:rPr>
          <w:rFonts w:asciiTheme="majorBidi" w:hAnsiTheme="majorBidi" w:cstheme="majorBidi"/>
          <w:i/>
          <w:iCs/>
        </w:rPr>
        <w:t>siliqua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.  </w:t>
      </w:r>
      <w:proofErr w:type="spellStart"/>
      <w:r w:rsidRPr="00CA1DF6">
        <w:rPr>
          <w:rFonts w:asciiTheme="majorBidi" w:hAnsiTheme="majorBidi" w:cstheme="majorBidi"/>
          <w:i/>
          <w:iCs/>
        </w:rPr>
        <w:t>Escherichi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. coli </w:t>
      </w:r>
      <w:r w:rsidRPr="00CA1DF6">
        <w:rPr>
          <w:rFonts w:asciiTheme="majorBidi" w:hAnsiTheme="majorBidi" w:cstheme="majorBidi"/>
        </w:rPr>
        <w:t>was efficiently inhibited by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communis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 also by the mixture of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. Pseudomonas aeruginosa </w:t>
      </w:r>
      <w:r w:rsidRPr="00CA1DF6">
        <w:rPr>
          <w:rFonts w:asciiTheme="majorBidi" w:hAnsiTheme="majorBidi" w:cstheme="majorBidi"/>
        </w:rPr>
        <w:t xml:space="preserve">was inhibited in a significant amount by </w:t>
      </w:r>
      <w:r w:rsidRPr="00CA1DF6">
        <w:rPr>
          <w:rFonts w:asciiTheme="majorBidi" w:hAnsiTheme="majorBidi" w:cstheme="majorBidi"/>
          <w:i/>
          <w:iCs/>
        </w:rPr>
        <w:t xml:space="preserve">E. </w:t>
      </w:r>
      <w:proofErr w:type="spellStart"/>
      <w:r w:rsidRPr="00CA1DF6">
        <w:rPr>
          <w:rFonts w:asciiTheme="majorBidi" w:hAnsiTheme="majorBidi" w:cstheme="majorBidi"/>
          <w:i/>
          <w:iCs/>
        </w:rPr>
        <w:t>camaldulensis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r w:rsidRPr="00CA1DF6">
        <w:rPr>
          <w:rFonts w:asciiTheme="majorBidi" w:hAnsiTheme="majorBidi" w:cstheme="majorBidi"/>
        </w:rPr>
        <w:t>and</w:t>
      </w:r>
      <w:r w:rsidRPr="00CA1DF6">
        <w:rPr>
          <w:rFonts w:asciiTheme="majorBidi" w:hAnsiTheme="majorBidi" w:cstheme="majorBidi"/>
          <w:i/>
          <w:iCs/>
        </w:rPr>
        <w:t xml:space="preserve"> 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, whereas, </w:t>
      </w:r>
      <w:r w:rsidRPr="00CA1DF6">
        <w:rPr>
          <w:rFonts w:asciiTheme="majorBidi" w:hAnsiTheme="majorBidi" w:cstheme="majorBidi"/>
          <w:i/>
          <w:iCs/>
        </w:rPr>
        <w:t xml:space="preserve">Proteus vulgaris </w:t>
      </w:r>
      <w:r w:rsidRPr="00CA1DF6">
        <w:rPr>
          <w:rFonts w:asciiTheme="majorBidi" w:hAnsiTheme="majorBidi" w:cstheme="majorBidi"/>
        </w:rPr>
        <w:t xml:space="preserve">was strongly inhibited by the </w:t>
      </w:r>
      <w:r w:rsidRPr="00CA1DF6">
        <w:rPr>
          <w:rFonts w:asciiTheme="majorBidi" w:hAnsiTheme="majorBidi" w:cstheme="majorBidi"/>
          <w:i/>
          <w:iCs/>
        </w:rPr>
        <w:t xml:space="preserve">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. </w:t>
      </w:r>
      <w:r w:rsidRPr="00CA1DF6">
        <w:rPr>
          <w:rFonts w:asciiTheme="majorBidi" w:hAnsiTheme="majorBidi" w:cstheme="majorBidi"/>
          <w:i/>
          <w:iCs/>
        </w:rPr>
        <w:t>Bacillus subtilis</w:t>
      </w:r>
      <w:r w:rsidRPr="00CA1DF6">
        <w:rPr>
          <w:rFonts w:asciiTheme="majorBidi" w:hAnsiTheme="majorBidi" w:cstheme="majorBidi"/>
        </w:rPr>
        <w:t xml:space="preserve"> was strongly inhibited by </w:t>
      </w:r>
      <w:r w:rsidRPr="00CA1DF6">
        <w:rPr>
          <w:rFonts w:asciiTheme="majorBidi" w:hAnsiTheme="majorBidi" w:cstheme="majorBidi"/>
          <w:i/>
          <w:iCs/>
        </w:rPr>
        <w:t xml:space="preserve">A. </w:t>
      </w:r>
      <w:proofErr w:type="spellStart"/>
      <w:r w:rsidRPr="00CA1DF6">
        <w:rPr>
          <w:rFonts w:asciiTheme="majorBidi" w:hAnsiTheme="majorBidi" w:cstheme="majorBidi"/>
          <w:i/>
          <w:iCs/>
        </w:rPr>
        <w:t>sativum</w:t>
      </w:r>
      <w:proofErr w:type="spellEnd"/>
      <w:r w:rsidRPr="00CA1DF6">
        <w:rPr>
          <w:rFonts w:asciiTheme="majorBidi" w:hAnsiTheme="majorBidi" w:cstheme="majorBidi"/>
        </w:rPr>
        <w:t xml:space="preserve">, while, for the </w:t>
      </w:r>
      <w:proofErr w:type="spellStart"/>
      <w:r w:rsidRPr="00CA1DF6">
        <w:rPr>
          <w:rFonts w:asciiTheme="majorBidi" w:hAnsiTheme="majorBidi" w:cstheme="majorBidi"/>
          <w:i/>
          <w:iCs/>
        </w:rPr>
        <w:t>Klebsiella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A1DF6">
        <w:rPr>
          <w:rFonts w:asciiTheme="majorBidi" w:hAnsiTheme="majorBidi" w:cstheme="majorBidi"/>
          <w:i/>
          <w:iCs/>
        </w:rPr>
        <w:t>pneumoniae</w:t>
      </w:r>
      <w:proofErr w:type="spellEnd"/>
      <w:r w:rsidRPr="00CA1DF6">
        <w:rPr>
          <w:rFonts w:asciiTheme="majorBidi" w:hAnsiTheme="majorBidi" w:cstheme="majorBidi"/>
        </w:rPr>
        <w:t xml:space="preserve">, most saps revealed an intermediate inhibition except the </w:t>
      </w:r>
      <w:r w:rsidRPr="00CA1DF6">
        <w:rPr>
          <w:rFonts w:asciiTheme="majorBidi" w:hAnsiTheme="majorBidi" w:cstheme="majorBidi"/>
          <w:i/>
          <w:iCs/>
        </w:rPr>
        <w:t xml:space="preserve">A. </w:t>
      </w:r>
      <w:proofErr w:type="spellStart"/>
      <w:r w:rsidRPr="00CA1DF6">
        <w:rPr>
          <w:rFonts w:asciiTheme="majorBidi" w:hAnsiTheme="majorBidi" w:cstheme="majorBidi"/>
          <w:i/>
          <w:iCs/>
        </w:rPr>
        <w:t>communis</w:t>
      </w:r>
      <w:proofErr w:type="spellEnd"/>
      <w:r w:rsidRPr="00CA1DF6">
        <w:rPr>
          <w:rFonts w:asciiTheme="majorBidi" w:hAnsiTheme="majorBidi" w:cstheme="majorBidi"/>
          <w:i/>
          <w:iCs/>
        </w:rPr>
        <w:t xml:space="preserve">, </w:t>
      </w:r>
      <w:r w:rsidRPr="00CA1DF6">
        <w:rPr>
          <w:rFonts w:asciiTheme="majorBidi" w:hAnsiTheme="majorBidi" w:cstheme="majorBidi"/>
        </w:rPr>
        <w:t>which showed the lowest inhibition value.</w:t>
      </w:r>
    </w:p>
    <w:p w:rsidR="00CA1DF6" w:rsidRPr="00CA1DF6" w:rsidRDefault="00CA1DF6" w:rsidP="00CA1DF6">
      <w:pPr>
        <w:pStyle w:val="BodyText"/>
        <w:spacing w:line="276" w:lineRule="auto"/>
        <w:jc w:val="lowKashida"/>
        <w:rPr>
          <w:rFonts w:asciiTheme="majorBidi" w:hAnsiTheme="majorBidi" w:cstheme="majorBidi"/>
        </w:rPr>
      </w:pPr>
      <w:r w:rsidRPr="00CA1DF6">
        <w:rPr>
          <w:rFonts w:asciiTheme="majorBidi" w:hAnsiTheme="majorBidi" w:cstheme="majorBidi"/>
        </w:rPr>
        <w:t xml:space="preserve">Therefore, the current study elucidated that </w:t>
      </w:r>
      <w:r w:rsidRPr="00CA1DF6">
        <w:rPr>
          <w:rFonts w:asciiTheme="majorBidi" w:hAnsiTheme="majorBidi" w:cstheme="majorBidi"/>
          <w:i/>
          <w:iCs/>
        </w:rPr>
        <w:t>E.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camaldulensis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>,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Fonts w:asciiTheme="majorBidi" w:hAnsiTheme="majorBidi" w:cstheme="majorBidi"/>
          <w:i/>
          <w:iCs/>
        </w:rPr>
        <w:t>A.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sativum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>,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Fonts w:asciiTheme="majorBidi" w:hAnsiTheme="majorBidi" w:cstheme="majorBidi"/>
          <w:i/>
          <w:iCs/>
        </w:rPr>
        <w:t>C.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siliqua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 xml:space="preserve">and </w:t>
      </w:r>
      <w:r w:rsidRPr="00CA1DF6">
        <w:rPr>
          <w:rFonts w:asciiTheme="majorBidi" w:hAnsiTheme="majorBidi" w:cstheme="majorBidi"/>
          <w:i/>
          <w:iCs/>
        </w:rPr>
        <w:t>A.</w:t>
      </w:r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proofErr w:type="spellStart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>communis</w:t>
      </w:r>
      <w:proofErr w:type="spellEnd"/>
      <w:r w:rsidRPr="00CA1DF6">
        <w:rPr>
          <w:rStyle w:val="NormalWebChar"/>
          <w:rFonts w:asciiTheme="majorBidi" w:eastAsia="Tw Cen MT" w:hAnsiTheme="majorBidi" w:cstheme="majorBidi"/>
          <w:i/>
          <w:iCs/>
          <w:sz w:val="18"/>
          <w:szCs w:val="18"/>
        </w:rPr>
        <w:t xml:space="preserve"> </w:t>
      </w:r>
      <w:r w:rsidRPr="00CA1DF6">
        <w:rPr>
          <w:rStyle w:val="NormalWebChar"/>
          <w:rFonts w:asciiTheme="majorBidi" w:eastAsia="Tw Cen MT" w:hAnsiTheme="majorBidi" w:cstheme="majorBidi"/>
          <w:sz w:val="18"/>
          <w:szCs w:val="18"/>
        </w:rPr>
        <w:t xml:space="preserve">are the best tested Palestinian plants containing the antibacterial agents against the tested bacterial types.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815788">
      <w:pPr>
        <w:pStyle w:val="BodyText"/>
        <w:spacing w:before="2"/>
        <w:rPr>
          <w:rFonts w:ascii="Arial"/>
          <w:b/>
          <w:sz w:val="16"/>
        </w:rPr>
      </w:pPr>
      <w:r w:rsidRPr="00040D0E">
        <w:rPr>
          <w:noProof/>
          <w:lang w:val="en-GB" w:eastAsia="en-GB"/>
        </w:rPr>
        <w:drawing>
          <wp:inline distT="0" distB="0" distL="0" distR="0">
            <wp:extent cx="3165475" cy="1731119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3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178" w:rsidRDefault="00815788" w:rsidP="001A0178">
      <w:pPr>
        <w:rPr>
          <w:rFonts w:ascii="Arial"/>
          <w:b/>
          <w:color w:val="BF5A14"/>
          <w:sz w:val="20"/>
        </w:rPr>
      </w:pPr>
      <w:r w:rsidRPr="00815788">
        <w:rPr>
          <w:rFonts w:asciiTheme="majorBidi" w:hAnsiTheme="majorBidi" w:cstheme="majorBidi"/>
          <w:sz w:val="18"/>
          <w:szCs w:val="18"/>
        </w:rPr>
        <w:t>A: Almond (</w:t>
      </w:r>
      <w:r w:rsidR="001A0178">
        <w:rPr>
          <w:rFonts w:asciiTheme="majorBidi" w:hAnsiTheme="majorBidi" w:cstheme="majorBidi"/>
          <w:i/>
          <w:iCs/>
          <w:sz w:val="18"/>
          <w:szCs w:val="18"/>
        </w:rPr>
        <w:t xml:space="preserve">A. </w:t>
      </w:r>
      <w:proofErr w:type="spellStart"/>
      <w:r w:rsidR="001A0178">
        <w:rPr>
          <w:rFonts w:asciiTheme="majorBidi" w:hAnsiTheme="majorBidi" w:cstheme="majorBidi"/>
          <w:i/>
          <w:iCs/>
          <w:sz w:val="18"/>
          <w:szCs w:val="18"/>
        </w:rPr>
        <w:t>communis</w:t>
      </w:r>
      <w:proofErr w:type="spellEnd"/>
      <w:r w:rsidR="001A0178">
        <w:rPr>
          <w:rFonts w:asciiTheme="majorBidi" w:hAnsiTheme="majorBidi" w:cstheme="majorBidi"/>
          <w:i/>
          <w:iCs/>
          <w:sz w:val="18"/>
          <w:szCs w:val="18"/>
        </w:rPr>
        <w:t xml:space="preserve">), 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R: </w:t>
      </w:r>
      <w:r w:rsidRPr="00815788">
        <w:rPr>
          <w:rFonts w:asciiTheme="majorBidi" w:hAnsiTheme="majorBidi" w:cstheme="majorBidi"/>
          <w:sz w:val="18"/>
          <w:szCs w:val="18"/>
        </w:rPr>
        <w:t>Red River Gum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r w:rsidRPr="00815788">
        <w:rPr>
          <w:rFonts w:asciiTheme="majorBidi" w:hAnsiTheme="majorBidi" w:cstheme="majorBidi"/>
          <w:sz w:val="18"/>
          <w:szCs w:val="18"/>
        </w:rPr>
        <w:t>(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E. </w:t>
      </w:r>
      <w:proofErr w:type="spellStart"/>
      <w:r w:rsidRPr="00815788">
        <w:rPr>
          <w:rFonts w:asciiTheme="majorBidi" w:hAnsiTheme="majorBidi" w:cstheme="majorBidi"/>
          <w:i/>
          <w:iCs/>
          <w:sz w:val="18"/>
          <w:szCs w:val="18"/>
        </w:rPr>
        <w:t>camaldulensis</w:t>
      </w:r>
      <w:proofErr w:type="spellEnd"/>
      <w:r w:rsidRPr="00815788">
        <w:rPr>
          <w:rFonts w:asciiTheme="majorBidi" w:hAnsiTheme="majorBidi" w:cstheme="majorBidi"/>
          <w:sz w:val="18"/>
          <w:szCs w:val="18"/>
        </w:rPr>
        <w:t>)</w:t>
      </w:r>
      <w:r w:rsidR="001A0178">
        <w:rPr>
          <w:rFonts w:asciiTheme="majorBidi" w:hAnsiTheme="majorBidi" w:cstheme="majorBidi"/>
          <w:i/>
          <w:iCs/>
          <w:sz w:val="18"/>
          <w:szCs w:val="18"/>
        </w:rPr>
        <w:t xml:space="preserve">, </w:t>
      </w:r>
      <w:r w:rsidRPr="00815788">
        <w:rPr>
          <w:rFonts w:asciiTheme="majorBidi" w:hAnsiTheme="majorBidi" w:cstheme="majorBidi"/>
          <w:sz w:val="18"/>
          <w:szCs w:val="18"/>
        </w:rPr>
        <w:t>G: Garlic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r w:rsidRPr="00815788">
        <w:rPr>
          <w:rFonts w:asciiTheme="majorBidi" w:hAnsiTheme="majorBidi" w:cstheme="majorBidi"/>
          <w:sz w:val="18"/>
          <w:szCs w:val="18"/>
        </w:rPr>
        <w:t>(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A. </w:t>
      </w:r>
      <w:proofErr w:type="spellStart"/>
      <w:r w:rsidRPr="00815788">
        <w:rPr>
          <w:rFonts w:asciiTheme="majorBidi" w:hAnsiTheme="majorBidi" w:cstheme="majorBidi"/>
          <w:i/>
          <w:iCs/>
          <w:sz w:val="18"/>
          <w:szCs w:val="18"/>
        </w:rPr>
        <w:t>sativum</w:t>
      </w:r>
      <w:proofErr w:type="spellEnd"/>
      <w:r w:rsidRPr="00815788">
        <w:rPr>
          <w:rFonts w:asciiTheme="majorBidi" w:hAnsiTheme="majorBidi" w:cstheme="majorBidi"/>
          <w:sz w:val="18"/>
          <w:szCs w:val="18"/>
        </w:rPr>
        <w:t>)</w:t>
      </w:r>
      <w:r w:rsidR="001A0178">
        <w:rPr>
          <w:rFonts w:asciiTheme="majorBidi" w:hAnsiTheme="majorBidi" w:cstheme="majorBidi"/>
          <w:i/>
          <w:iCs/>
          <w:sz w:val="18"/>
          <w:szCs w:val="18"/>
        </w:rPr>
        <w:t xml:space="preserve">, </w:t>
      </w:r>
      <w:r w:rsidRPr="00815788">
        <w:rPr>
          <w:rFonts w:asciiTheme="majorBidi" w:hAnsiTheme="majorBidi" w:cstheme="majorBidi"/>
          <w:sz w:val="18"/>
          <w:szCs w:val="18"/>
        </w:rPr>
        <w:t>C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: </w:t>
      </w:r>
      <w:r w:rsidRPr="00815788">
        <w:rPr>
          <w:rFonts w:asciiTheme="majorBidi" w:hAnsiTheme="majorBidi" w:cstheme="majorBidi"/>
          <w:sz w:val="18"/>
          <w:szCs w:val="18"/>
        </w:rPr>
        <w:t>Carob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r w:rsidRPr="00815788">
        <w:rPr>
          <w:rFonts w:asciiTheme="majorBidi" w:hAnsiTheme="majorBidi" w:cstheme="majorBidi"/>
          <w:sz w:val="18"/>
          <w:szCs w:val="18"/>
        </w:rPr>
        <w:t>(</w:t>
      </w:r>
      <w:r w:rsidRPr="00815788">
        <w:rPr>
          <w:rFonts w:asciiTheme="majorBidi" w:hAnsiTheme="majorBidi" w:cstheme="majorBidi"/>
          <w:i/>
          <w:iCs/>
          <w:sz w:val="18"/>
          <w:szCs w:val="18"/>
        </w:rPr>
        <w:t xml:space="preserve">C. </w:t>
      </w:r>
      <w:proofErr w:type="spellStart"/>
      <w:r w:rsidRPr="00815788">
        <w:rPr>
          <w:rFonts w:asciiTheme="majorBidi" w:hAnsiTheme="majorBidi" w:cstheme="majorBidi"/>
          <w:i/>
          <w:iCs/>
          <w:sz w:val="18"/>
          <w:szCs w:val="18"/>
        </w:rPr>
        <w:t>siliqua</w:t>
      </w:r>
      <w:proofErr w:type="spellEnd"/>
      <w:r w:rsidRPr="00815788">
        <w:rPr>
          <w:rFonts w:asciiTheme="majorBidi" w:hAnsiTheme="majorBidi" w:cstheme="majorBidi"/>
          <w:sz w:val="18"/>
          <w:szCs w:val="18"/>
        </w:rPr>
        <w:t>)</w:t>
      </w:r>
      <w:r w:rsidR="001A0178">
        <w:rPr>
          <w:rFonts w:asciiTheme="majorBidi" w:hAnsiTheme="majorBidi" w:cstheme="majorBidi"/>
          <w:i/>
          <w:iCs/>
          <w:sz w:val="18"/>
          <w:szCs w:val="18"/>
        </w:rPr>
        <w:t xml:space="preserve">, </w:t>
      </w:r>
      <w:r w:rsidRPr="00815788">
        <w:rPr>
          <w:rFonts w:asciiTheme="majorBidi" w:hAnsiTheme="majorBidi" w:cstheme="majorBidi"/>
          <w:sz w:val="18"/>
          <w:szCs w:val="18"/>
        </w:rPr>
        <w:t>Mix: A + R + G + C</w:t>
      </w:r>
      <w:r w:rsidR="00F67E2A">
        <w:rPr>
          <w:rFonts w:ascii="Arial"/>
          <w:b/>
          <w:color w:val="BF5A14"/>
          <w:sz w:val="20"/>
        </w:rPr>
        <w:br/>
      </w:r>
    </w:p>
    <w:p w:rsidR="005973B9" w:rsidRPr="001A0178" w:rsidRDefault="00F67E2A" w:rsidP="001A0178">
      <w:pPr>
        <w:rPr>
          <w:rFonts w:asciiTheme="majorBidi" w:hAnsiTheme="majorBidi" w:cstheme="majorBidi"/>
          <w:i/>
          <w:iCs/>
          <w:sz w:val="18"/>
          <w:szCs w:val="18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6B2791" w:rsidRPr="006B2791" w:rsidRDefault="006B2791" w:rsidP="006B2791">
      <w:pPr>
        <w:widowControl/>
        <w:numPr>
          <w:ilvl w:val="0"/>
          <w:numId w:val="4"/>
        </w:numPr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" w:eastAsia="en-GB"/>
        </w:rPr>
      </w:pPr>
      <w:hyperlink r:id="rId10" w:history="1">
        <w:r w:rsidRPr="006B2791">
          <w:rPr>
            <w:rStyle w:val="Hyperlink"/>
            <w:rFonts w:asciiTheme="majorBidi" w:hAnsiTheme="majorBidi" w:cstheme="majorBidi"/>
            <w:color w:val="000000" w:themeColor="text1"/>
            <w:sz w:val="18"/>
            <w:szCs w:val="18"/>
            <w:u w:val="none"/>
            <w:lang w:val="en"/>
          </w:rPr>
          <w:t xml:space="preserve">Al </w:t>
        </w:r>
        <w:proofErr w:type="spellStart"/>
        <w:r w:rsidRPr="006B2791">
          <w:rPr>
            <w:rStyle w:val="Hyperlink"/>
            <w:rFonts w:asciiTheme="majorBidi" w:hAnsiTheme="majorBidi" w:cstheme="majorBidi"/>
            <w:color w:val="000000" w:themeColor="text1"/>
            <w:sz w:val="18"/>
            <w:szCs w:val="18"/>
            <w:u w:val="none"/>
            <w:lang w:val="en"/>
          </w:rPr>
          <w:t>Laham</w:t>
        </w:r>
        <w:proofErr w:type="spellEnd"/>
      </w:hyperlink>
      <w:r w:rsidRPr="006B2791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  <w:lang w:val="en"/>
        </w:rPr>
        <w:t xml:space="preserve">, </w:t>
      </w:r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S and </w:t>
      </w:r>
      <w:hyperlink r:id="rId11" w:history="1">
        <w:r w:rsidRPr="006B2791">
          <w:rPr>
            <w:rStyle w:val="Hyperlink"/>
            <w:rFonts w:asciiTheme="majorBidi" w:hAnsiTheme="majorBidi" w:cstheme="majorBidi"/>
            <w:color w:val="000000" w:themeColor="text1"/>
            <w:sz w:val="18"/>
            <w:szCs w:val="18"/>
            <w:u w:val="none"/>
            <w:lang w:val="en"/>
          </w:rPr>
          <w:t xml:space="preserve">Al </w:t>
        </w:r>
        <w:proofErr w:type="spellStart"/>
        <w:r w:rsidRPr="006B2791">
          <w:rPr>
            <w:rStyle w:val="Hyperlink"/>
            <w:rFonts w:asciiTheme="majorBidi" w:hAnsiTheme="majorBidi" w:cstheme="majorBidi"/>
            <w:color w:val="000000" w:themeColor="text1"/>
            <w:sz w:val="18"/>
            <w:szCs w:val="18"/>
            <w:u w:val="none"/>
            <w:lang w:val="en"/>
          </w:rPr>
          <w:t>Fadel</w:t>
        </w:r>
        <w:proofErr w:type="spellEnd"/>
      </w:hyperlink>
      <w:r w:rsidRPr="006B2791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  <w:lang w:val="en"/>
        </w:rPr>
        <w:t xml:space="preserve">, </w:t>
      </w:r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F. 2014. Antibacterial Activity of Various Plants Extracts Against Antibiotic-resistant</w:t>
      </w:r>
      <w:r w:rsidRPr="006B2791">
        <w:rPr>
          <w:rStyle w:val="Emphasis"/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 </w:t>
      </w:r>
      <w:proofErr w:type="spellStart"/>
      <w:r w:rsidRPr="006B2791">
        <w:rPr>
          <w:rStyle w:val="Emphasis"/>
          <w:rFonts w:asciiTheme="majorBidi" w:hAnsiTheme="majorBidi" w:cstheme="majorBidi"/>
          <w:color w:val="000000" w:themeColor="text1"/>
          <w:sz w:val="18"/>
          <w:szCs w:val="18"/>
          <w:lang w:val="en"/>
        </w:rPr>
        <w:t>Aeromonas</w:t>
      </w:r>
      <w:proofErr w:type="spellEnd"/>
      <w:r w:rsidRPr="006B2791">
        <w:rPr>
          <w:rStyle w:val="Emphasis"/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 </w:t>
      </w:r>
      <w:proofErr w:type="spellStart"/>
      <w:r w:rsidRPr="006B2791">
        <w:rPr>
          <w:rStyle w:val="Emphasis"/>
          <w:rFonts w:asciiTheme="majorBidi" w:hAnsiTheme="majorBidi" w:cstheme="majorBidi"/>
          <w:color w:val="000000" w:themeColor="text1"/>
          <w:sz w:val="18"/>
          <w:szCs w:val="18"/>
          <w:lang w:val="en"/>
        </w:rPr>
        <w:t>hydrophila</w:t>
      </w:r>
      <w:proofErr w:type="spellEnd"/>
      <w:r w:rsidRPr="006B2791">
        <w:rPr>
          <w:rStyle w:val="Emphasis"/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. </w:t>
      </w:r>
      <w:hyperlink r:id="rId12" w:history="1">
        <w:proofErr w:type="spellStart"/>
        <w:r w:rsidRPr="006B2791">
          <w:rPr>
            <w:rStyle w:val="Hyperlink"/>
            <w:rFonts w:asciiTheme="majorBidi" w:hAnsiTheme="majorBidi" w:cstheme="majorBidi"/>
            <w:color w:val="000000" w:themeColor="text1"/>
            <w:sz w:val="18"/>
            <w:szCs w:val="18"/>
            <w:u w:val="none"/>
            <w:lang w:val="en"/>
          </w:rPr>
          <w:t>Jundishapur</w:t>
        </w:r>
        <w:proofErr w:type="spellEnd"/>
        <w:r w:rsidRPr="006B2791">
          <w:rPr>
            <w:rStyle w:val="Hyperlink"/>
            <w:rFonts w:asciiTheme="majorBidi" w:hAnsiTheme="majorBidi" w:cstheme="majorBidi"/>
            <w:color w:val="000000" w:themeColor="text1"/>
            <w:sz w:val="18"/>
            <w:szCs w:val="18"/>
            <w:u w:val="none"/>
            <w:lang w:val="en"/>
          </w:rPr>
          <w:t xml:space="preserve"> J Microbiol</w:t>
        </w:r>
      </w:hyperlink>
      <w:r w:rsidRPr="006B2791">
        <w:rPr>
          <w:rStyle w:val="cit"/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.7(7): e11370. </w:t>
      </w:r>
    </w:p>
    <w:p w:rsidR="006B2791" w:rsidRPr="006B2791" w:rsidRDefault="006B2791" w:rsidP="006B2791">
      <w:pPr>
        <w:pStyle w:val="Heading1"/>
        <w:keepNext/>
        <w:widowControl/>
        <w:numPr>
          <w:ilvl w:val="0"/>
          <w:numId w:val="4"/>
        </w:numPr>
        <w:shd w:val="clear" w:color="auto" w:fill="FFFFFF"/>
        <w:spacing w:before="0" w:line="240" w:lineRule="auto"/>
        <w:jc w:val="both"/>
        <w:rPr>
          <w:rFonts w:asciiTheme="majorBidi" w:hAnsiTheme="majorBidi" w:cstheme="majorBidi"/>
          <w:b w:val="0"/>
          <w:bCs w:val="0"/>
          <w:color w:val="000000" w:themeColor="text1"/>
          <w:sz w:val="18"/>
          <w:szCs w:val="18"/>
          <w:lang w:val="en"/>
        </w:rPr>
      </w:pP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Djeussi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, D., </w:t>
      </w: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Noumedem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, J.,</w:t>
      </w:r>
      <w:r w:rsidRPr="006B2791">
        <w:rPr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 </w:t>
      </w: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Seukep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, J.</w:t>
      </w:r>
      <w:r w:rsidRPr="006B2791">
        <w:rPr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 </w:t>
      </w: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Fankam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, A.,</w:t>
      </w:r>
      <w:r w:rsidRPr="006B2791">
        <w:rPr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 </w:t>
      </w: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Voukeng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, I.,</w:t>
      </w:r>
      <w:r w:rsidRPr="006B2791">
        <w:rPr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 </w:t>
      </w: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Tankeo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, S.,</w:t>
      </w:r>
      <w:r w:rsidRPr="006B2791">
        <w:rPr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 </w:t>
      </w: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Nkuete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, A.,</w:t>
      </w:r>
      <w:r w:rsidRPr="006B2791">
        <w:rPr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 and </w:t>
      </w:r>
      <w:proofErr w:type="spellStart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>Kuete</w:t>
      </w:r>
      <w:proofErr w:type="spellEnd"/>
      <w:r w:rsidRPr="006B2791">
        <w:rPr>
          <w:rStyle w:val="authorsname"/>
          <w:rFonts w:asciiTheme="majorBidi" w:hAnsiTheme="majorBidi" w:cstheme="majorBidi"/>
          <w:b w:val="0"/>
          <w:bCs w:val="0"/>
          <w:color w:val="000000" w:themeColor="text1"/>
          <w:spacing w:val="1"/>
          <w:sz w:val="18"/>
          <w:szCs w:val="18"/>
        </w:rPr>
        <w:t xml:space="preserve">, V., 2014. </w:t>
      </w:r>
      <w:r w:rsidRPr="006B2791">
        <w:rPr>
          <w:rFonts w:asciiTheme="majorBidi" w:hAnsiTheme="majorBidi" w:cstheme="majorBidi"/>
          <w:b w:val="0"/>
          <w:bCs w:val="0"/>
          <w:color w:val="000000" w:themeColor="text1"/>
          <w:sz w:val="18"/>
          <w:szCs w:val="18"/>
          <w:lang w:val="en"/>
        </w:rPr>
        <w:t>Antibacterial activities of selected edible plants extracts against multidrug-resistant Gram-negative bacteria. Complementary and Alternative Medicine, 13: 164</w:t>
      </w:r>
    </w:p>
    <w:p w:rsidR="006B2791" w:rsidRPr="006B2791" w:rsidRDefault="006B2791" w:rsidP="006B2791">
      <w:pPr>
        <w:widowControl/>
        <w:numPr>
          <w:ilvl w:val="0"/>
          <w:numId w:val="4"/>
        </w:numPr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</w:pPr>
      <w:hyperlink r:id="rId13" w:history="1">
        <w:proofErr w:type="spellStart"/>
        <w:r w:rsidRPr="006B2791">
          <w:rPr>
            <w:rFonts w:asciiTheme="majorBidi" w:hAnsiTheme="majorBidi" w:cstheme="majorBidi"/>
            <w:color w:val="000000" w:themeColor="text1"/>
            <w:sz w:val="18"/>
            <w:szCs w:val="18"/>
            <w:bdr w:val="none" w:sz="0" w:space="0" w:color="auto" w:frame="1"/>
            <w:lang w:val="en"/>
          </w:rPr>
          <w:t>Farjana</w:t>
        </w:r>
        <w:proofErr w:type="spellEnd"/>
      </w:hyperlink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, A.,  </w:t>
      </w:r>
      <w:hyperlink r:id="rId14" w:history="1">
        <w:proofErr w:type="spellStart"/>
        <w:r w:rsidRPr="006B2791">
          <w:rPr>
            <w:rFonts w:asciiTheme="majorBidi" w:hAnsiTheme="majorBidi" w:cstheme="majorBidi"/>
            <w:color w:val="000000" w:themeColor="text1"/>
            <w:sz w:val="18"/>
            <w:szCs w:val="18"/>
            <w:bdr w:val="none" w:sz="0" w:space="0" w:color="auto" w:frame="1"/>
            <w:lang w:val="en"/>
          </w:rPr>
          <w:t>Zerin</w:t>
        </w:r>
        <w:proofErr w:type="spellEnd"/>
      </w:hyperlink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, A., and </w:t>
      </w:r>
      <w:hyperlink r:id="rId15" w:history="1">
        <w:proofErr w:type="spellStart"/>
        <w:r w:rsidRPr="006B2791">
          <w:rPr>
            <w:rFonts w:asciiTheme="majorBidi" w:hAnsiTheme="majorBidi" w:cstheme="majorBidi"/>
            <w:color w:val="000000" w:themeColor="text1"/>
            <w:sz w:val="18"/>
            <w:szCs w:val="18"/>
            <w:bdr w:val="none" w:sz="0" w:space="0" w:color="auto" w:frame="1"/>
            <w:lang w:val="en"/>
          </w:rPr>
          <w:t>Kabir</w:t>
        </w:r>
        <w:proofErr w:type="spellEnd"/>
      </w:hyperlink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, M. 2014. </w:t>
      </w:r>
      <w:r w:rsidRPr="006B2791">
        <w:rPr>
          <w:rFonts w:asciiTheme="majorBidi" w:hAnsiTheme="majorBidi" w:cstheme="majorBidi"/>
          <w:color w:val="000000" w:themeColor="text1"/>
          <w:kern w:val="36"/>
          <w:sz w:val="18"/>
          <w:szCs w:val="18"/>
          <w:lang w:val="en"/>
        </w:rPr>
        <w:t xml:space="preserve">Antimicrobial activity of medicinal plant leaf extracts against pathogenic bacteria. </w:t>
      </w:r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Asian Pacific Journal of Tropical Disease 4: S920-S923 </w:t>
      </w:r>
    </w:p>
    <w:p w:rsidR="006B2791" w:rsidRPr="006B2791" w:rsidRDefault="006B2791" w:rsidP="006B2791">
      <w:pPr>
        <w:widowControl/>
        <w:numPr>
          <w:ilvl w:val="0"/>
          <w:numId w:val="4"/>
        </w:numPr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</w:pPr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Lee, J and Choi, H. 2015. Antiviral and antimicrobial activity of medicinal plant extracts. J. </w:t>
      </w:r>
      <w:proofErr w:type="spellStart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Microb</w:t>
      </w:r>
      <w:proofErr w:type="spellEnd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 </w:t>
      </w:r>
      <w:proofErr w:type="spellStart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Biochem</w:t>
      </w:r>
      <w:proofErr w:type="spellEnd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 Technol.7: (5) 286-288</w:t>
      </w:r>
    </w:p>
    <w:p w:rsidR="006B2791" w:rsidRPr="006B2791" w:rsidRDefault="006B2791" w:rsidP="006B2791">
      <w:pPr>
        <w:widowControl/>
        <w:numPr>
          <w:ilvl w:val="0"/>
          <w:numId w:val="4"/>
        </w:numPr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</w:pPr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Sen, A. and </w:t>
      </w:r>
      <w:proofErr w:type="spellStart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Batra</w:t>
      </w:r>
      <w:proofErr w:type="spellEnd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, A. 2012. Evaluation of different antimicrobial activity of different solvent extracts of medicinal plant </w:t>
      </w:r>
      <w:proofErr w:type="spellStart"/>
      <w:r w:rsidRPr="006B2791">
        <w:rPr>
          <w:rFonts w:asciiTheme="majorBidi" w:hAnsiTheme="majorBidi" w:cstheme="majorBidi"/>
          <w:i/>
          <w:iCs/>
          <w:color w:val="000000" w:themeColor="text1"/>
          <w:sz w:val="18"/>
          <w:szCs w:val="18"/>
          <w:lang w:val="en"/>
        </w:rPr>
        <w:t>Melia</w:t>
      </w:r>
      <w:proofErr w:type="spellEnd"/>
      <w:r w:rsidRPr="006B2791">
        <w:rPr>
          <w:rFonts w:asciiTheme="majorBidi" w:hAnsiTheme="majorBidi" w:cstheme="majorBidi"/>
          <w:i/>
          <w:iCs/>
          <w:color w:val="000000" w:themeColor="text1"/>
          <w:sz w:val="18"/>
          <w:szCs w:val="18"/>
          <w:lang w:val="en"/>
        </w:rPr>
        <w:t xml:space="preserve"> </w:t>
      </w:r>
      <w:proofErr w:type="spellStart"/>
      <w:r w:rsidRPr="006B2791">
        <w:rPr>
          <w:rFonts w:asciiTheme="majorBidi" w:hAnsiTheme="majorBidi" w:cstheme="majorBidi"/>
          <w:i/>
          <w:iCs/>
          <w:color w:val="000000" w:themeColor="text1"/>
          <w:sz w:val="18"/>
          <w:szCs w:val="18"/>
          <w:lang w:val="en"/>
        </w:rPr>
        <w:t>azedarack</w:t>
      </w:r>
      <w:proofErr w:type="spellEnd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 L. International Journal of Current Pharmaceutical Research, 4 (2), 67-73.</w:t>
      </w:r>
    </w:p>
    <w:p w:rsidR="006B2791" w:rsidRPr="006B2791" w:rsidRDefault="006B2791" w:rsidP="006B2791">
      <w:pPr>
        <w:widowControl/>
        <w:numPr>
          <w:ilvl w:val="0"/>
          <w:numId w:val="4"/>
        </w:numPr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</w:pPr>
      <w:proofErr w:type="spellStart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Tortora</w:t>
      </w:r>
      <w:proofErr w:type="spellEnd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, G., </w:t>
      </w:r>
      <w:proofErr w:type="spellStart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Funke</w:t>
      </w:r>
      <w:proofErr w:type="spellEnd"/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>, B. and Case, C. 2016. Microbiology; An Introduction, 12</w:t>
      </w:r>
      <w:r w:rsidRPr="006B2791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  <w:lang w:val="en"/>
        </w:rPr>
        <w:t>th</w:t>
      </w:r>
      <w:r w:rsidRPr="006B2791">
        <w:rPr>
          <w:rFonts w:asciiTheme="majorBidi" w:hAnsiTheme="majorBidi" w:cstheme="majorBidi"/>
          <w:color w:val="000000" w:themeColor="text1"/>
          <w:sz w:val="18"/>
          <w:szCs w:val="18"/>
          <w:lang w:val="en"/>
        </w:rPr>
        <w:t xml:space="preserve"> Edition. Pearson: 213.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r>
        <w:rPr>
          <w:rFonts w:ascii="Calibri" w:hAnsi="Calibri"/>
        </w:rPr>
        <w:t xml:space="preserve">   </w:t>
      </w:r>
    </w:p>
    <w:bookmarkEnd w:id="0"/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A4790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72D5A">
        <w:rPr>
          <w:noProof/>
          <w:lang w:val="en-GB" w:eastAsia="en-GB"/>
        </w:rPr>
        <w:drawing>
          <wp:inline distT="0" distB="0" distL="0" distR="0">
            <wp:extent cx="876300" cy="11178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134" cy="11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1A0178" w:rsidP="00E36F0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Hazem Sawalha has 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>Microbio</w:t>
      </w:r>
      <w:r w:rsidR="001E32AA">
        <w:rPr>
          <w:rFonts w:ascii="Arial"/>
          <w:sz w:val="14"/>
        </w:rPr>
        <w:t>logy and Biotechno</w:t>
      </w:r>
      <w:r w:rsidR="00E36F03">
        <w:rPr>
          <w:rFonts w:ascii="Arial"/>
          <w:sz w:val="14"/>
        </w:rPr>
        <w:t>lo</w:t>
      </w:r>
      <w:r w:rsidR="001E32AA">
        <w:rPr>
          <w:rFonts w:ascii="Arial"/>
          <w:sz w:val="14"/>
        </w:rPr>
        <w:t xml:space="preserve">gy. He has 21 </w:t>
      </w:r>
      <w:r w:rsidR="00E36F03">
        <w:rPr>
          <w:rFonts w:ascii="Arial"/>
          <w:sz w:val="14"/>
        </w:rPr>
        <w:t>published</w:t>
      </w:r>
      <w:r>
        <w:rPr>
          <w:rFonts w:ascii="Arial"/>
          <w:sz w:val="14"/>
        </w:rPr>
        <w:t xml:space="preserve"> articles in national and international journals</w:t>
      </w:r>
      <w:r w:rsidR="001E32AA">
        <w:rPr>
          <w:rFonts w:ascii="Arial"/>
          <w:sz w:val="14"/>
        </w:rPr>
        <w:t xml:space="preserve"> in addition to 15 articles published in international journals and proceedings of conferences. </w:t>
      </w:r>
      <w:r w:rsidR="00A9710C">
        <w:rPr>
          <w:rFonts w:ascii="Arial"/>
          <w:sz w:val="14"/>
        </w:rPr>
        <w:t>He</w:t>
      </w:r>
      <w:r w:rsidR="001D5E1B">
        <w:rPr>
          <w:rFonts w:ascii="Arial"/>
          <w:sz w:val="14"/>
        </w:rPr>
        <w:t xml:space="preserve"> is working in</w:t>
      </w:r>
      <w:r w:rsidR="001E32AA">
        <w:rPr>
          <w:rFonts w:ascii="Arial"/>
          <w:sz w:val="14"/>
        </w:rPr>
        <w:t xml:space="preserve"> the department of Biology and Biotechnology at The Arab American </w:t>
      </w:r>
      <w:r w:rsidR="00E36F03">
        <w:rPr>
          <w:rFonts w:ascii="Arial"/>
          <w:sz w:val="14"/>
        </w:rPr>
        <w:t>University</w:t>
      </w:r>
      <w:r w:rsidR="001E32AA">
        <w:rPr>
          <w:rFonts w:ascii="Arial"/>
          <w:sz w:val="14"/>
        </w:rPr>
        <w:t xml:space="preserve">/ Palestine since 2004. </w:t>
      </w:r>
      <w:r w:rsidR="00E36F03">
        <w:rPr>
          <w:rFonts w:ascii="Arial"/>
          <w:sz w:val="14"/>
        </w:rPr>
        <w:t xml:space="preserve">He is promoted to full professor in </w:t>
      </w:r>
      <w:proofErr w:type="gramStart"/>
      <w:r w:rsidR="00E36F03">
        <w:rPr>
          <w:rFonts w:ascii="Arial"/>
          <w:sz w:val="14"/>
        </w:rPr>
        <w:t>2016.</w:t>
      </w:r>
      <w:r w:rsidR="00A9710C">
        <w:rPr>
          <w:rFonts w:ascii="Arial"/>
          <w:sz w:val="14"/>
        </w:rPr>
        <w:t>.</w:t>
      </w:r>
      <w:proofErr w:type="gramEnd"/>
    </w:p>
    <w:p w:rsidR="00AE3E37" w:rsidRPr="00172D5A" w:rsidRDefault="00A9710C" w:rsidP="00172D5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756E6" w:rsidRPr="00172D5A">
        <w:rPr>
          <w:rFonts w:ascii="Arial"/>
          <w:sz w:val="14"/>
        </w:rPr>
        <w:t>drXXXXXXX@xxxmail.com</w:t>
      </w:r>
      <w:r w:rsidR="00292ED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491F66E" wp14:editId="3EA7A93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0257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E36F03" w:rsidRDefault="00A9710C" w:rsidP="00E36F03">
      <w:pPr>
        <w:spacing w:before="39"/>
        <w:ind w:left="100"/>
        <w:rPr>
          <w:rFonts w:ascii="Minion Pro"/>
          <w:b/>
          <w:sz w:val="20"/>
        </w:rPr>
        <w:sectPr w:rsidR="00AE3E37" w:rsidRPr="00E36F0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E36F03">
        <w:rPr>
          <w:rFonts w:ascii="Minion Pro"/>
          <w:b/>
          <w:sz w:val="20"/>
        </w:rPr>
        <w:t>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169" w:rsidRDefault="00134169">
      <w:r>
        <w:separator/>
      </w:r>
    </w:p>
  </w:endnote>
  <w:endnote w:type="continuationSeparator" w:id="0">
    <w:p w:rsidR="00134169" w:rsidRDefault="00134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169" w:rsidRDefault="00134169">
      <w:r>
        <w:separator/>
      </w:r>
    </w:p>
  </w:footnote>
  <w:footnote w:type="continuationSeparator" w:id="0">
    <w:p w:rsidR="00134169" w:rsidRDefault="00134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B3B2E"/>
    <w:multiLevelType w:val="hybridMultilevel"/>
    <w:tmpl w:val="0E72A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34169"/>
    <w:rsid w:val="00172D5A"/>
    <w:rsid w:val="001A0178"/>
    <w:rsid w:val="001D5E1B"/>
    <w:rsid w:val="001E32AA"/>
    <w:rsid w:val="001E34D1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B2791"/>
    <w:rsid w:val="007B6318"/>
    <w:rsid w:val="00815788"/>
    <w:rsid w:val="00873DF0"/>
    <w:rsid w:val="008756E6"/>
    <w:rsid w:val="009B2D44"/>
    <w:rsid w:val="00A07E82"/>
    <w:rsid w:val="00A9710C"/>
    <w:rsid w:val="00AE3E37"/>
    <w:rsid w:val="00B21A57"/>
    <w:rsid w:val="00C33602"/>
    <w:rsid w:val="00C61733"/>
    <w:rsid w:val="00CA1DF6"/>
    <w:rsid w:val="00CD6F55"/>
    <w:rsid w:val="00DE3104"/>
    <w:rsid w:val="00E00FDC"/>
    <w:rsid w:val="00E36F03"/>
    <w:rsid w:val="00F67E2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5F8C7"/>
  <w15:docId w15:val="{E51B3A5B-7987-4AA5-BB66-B072833F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link w:val="NormalWebChar"/>
    <w:rsid w:val="00CA1DF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rsid w:val="00CA1DF6"/>
    <w:rPr>
      <w:rFonts w:ascii="Times New Roman" w:eastAsia="Times New Roman" w:hAnsi="Times New Roman" w:cs="Times New Roman"/>
      <w:sz w:val="24"/>
      <w:szCs w:val="24"/>
    </w:rPr>
  </w:style>
  <w:style w:type="character" w:customStyle="1" w:styleId="cit">
    <w:name w:val="cit"/>
    <w:rsid w:val="006B2791"/>
  </w:style>
  <w:style w:type="character" w:styleId="Emphasis">
    <w:name w:val="Emphasis"/>
    <w:uiPriority w:val="20"/>
    <w:qFormat/>
    <w:rsid w:val="006B2791"/>
    <w:rPr>
      <w:i/>
      <w:iCs/>
    </w:rPr>
  </w:style>
  <w:style w:type="character" w:customStyle="1" w:styleId="authorsname">
    <w:name w:val="authors__name"/>
    <w:rsid w:val="006B2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researchgate.net/scientific-contributions/2057713509_Atikya_Farjan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mc/articles/PMC4216577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Al%20Fadel%20FM%5BAuthor%5D&amp;cauthor=true&amp;cauthor_uid=2536879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searchgate.net/profile/Md_Kabir" TargetMode="External"/><Relationship Id="rId10" Type="http://schemas.openxmlformats.org/officeDocument/2006/relationships/hyperlink" Target="https://www.ncbi.nlm.nih.gov/pubmed/?term=Al%20Laham%20SA%5BAuthor%5D&amp;cauthor=true&amp;cauthor_uid=2536879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https://www.researchgate.net/profile/Nagma_Zer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Hazem Diab Aref Sawalha</cp:lastModifiedBy>
  <cp:revision>12</cp:revision>
  <dcterms:created xsi:type="dcterms:W3CDTF">2017-11-08T10:54:00Z</dcterms:created>
  <dcterms:modified xsi:type="dcterms:W3CDTF">2017-11-08T11:49:00Z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