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br/>
      </w:r>
    </w:p>
    <w:p w:rsidR="0014670A" w:rsidRPr="0014670A" w:rsidRDefault="0014670A" w:rsidP="0014670A">
      <w:pPr>
        <w:spacing w:before="100" w:beforeAutospacing="1" w:after="0" w:line="240" w:lineRule="auto"/>
        <w:outlineLvl w:val="0"/>
        <w:rPr>
          <w:rFonts w:ascii="Times New Roman" w:eastAsia="Times New Roman" w:hAnsi="Times New Roman" w:cs="Times New Roman"/>
          <w:b/>
          <w:bCs/>
          <w:color w:val="1F1F1F"/>
          <w:kern w:val="36"/>
          <w:sz w:val="48"/>
          <w:szCs w:val="48"/>
        </w:rPr>
      </w:pPr>
      <w:r w:rsidRPr="0014670A">
        <w:rPr>
          <w:rFonts w:ascii="Times New Roman" w:eastAsia="Times New Roman" w:hAnsi="Times New Roman" w:cs="Times New Roman"/>
          <w:b/>
          <w:bCs/>
          <w:color w:val="1F1F1F"/>
          <w:kern w:val="36"/>
          <w:sz w:val="48"/>
          <w:szCs w:val="48"/>
        </w:rPr>
        <w:t>The Effectiveness of Positive Thinking Skills Training on Craving and Mental Pain in Men Undergoing Methadone Maintenance Treatment</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b/>
          <w:bCs/>
          <w:color w:val="1F1F1F"/>
          <w:sz w:val="24"/>
          <w:szCs w:val="24"/>
          <w:bdr w:val="none" w:sz="0" w:space="0" w:color="auto" w:frame="1"/>
        </w:rPr>
        <w:t>Authors:</w:t>
      </w:r>
      <w:r w:rsidRPr="0014670A">
        <w:rPr>
          <w:rFonts w:ascii="Times New Roman" w:eastAsia="Times New Roman" w:hAnsi="Times New Roman" w:cs="Times New Roman"/>
          <w:color w:val="1F1F1F"/>
          <w:sz w:val="24"/>
          <w:szCs w:val="24"/>
        </w:rPr>
        <w:t xml:space="preserve"> Dr. </w:t>
      </w:r>
      <w:proofErr w:type="spellStart"/>
      <w:r w:rsidRPr="0014670A">
        <w:rPr>
          <w:rFonts w:ascii="Times New Roman" w:eastAsia="Times New Roman" w:hAnsi="Times New Roman" w:cs="Times New Roman"/>
          <w:color w:val="1F1F1F"/>
          <w:sz w:val="24"/>
          <w:szCs w:val="24"/>
        </w:rPr>
        <w:t>Elahe</w:t>
      </w:r>
      <w:proofErr w:type="spellEnd"/>
      <w:r w:rsidRPr="0014670A">
        <w:rPr>
          <w:rFonts w:ascii="Times New Roman" w:eastAsia="Times New Roman" w:hAnsi="Times New Roman" w:cs="Times New Roman"/>
          <w:color w:val="1F1F1F"/>
          <w:sz w:val="24"/>
          <w:szCs w:val="24"/>
        </w:rPr>
        <w:t xml:space="preserve"> </w:t>
      </w:r>
      <w:proofErr w:type="spellStart"/>
      <w:r w:rsidRPr="0014670A">
        <w:rPr>
          <w:rFonts w:ascii="Times New Roman" w:eastAsia="Times New Roman" w:hAnsi="Times New Roman" w:cs="Times New Roman"/>
          <w:color w:val="1F1F1F"/>
          <w:sz w:val="24"/>
          <w:szCs w:val="24"/>
        </w:rPr>
        <w:t>Samiei</w:t>
      </w:r>
      <w:proofErr w:type="spellEnd"/>
      <w:r w:rsidRPr="0014670A">
        <w:rPr>
          <w:rFonts w:ascii="Times New Roman" w:eastAsia="Times New Roman" w:hAnsi="Times New Roman" w:cs="Times New Roman"/>
          <w:color w:val="1F1F1F"/>
          <w:sz w:val="24"/>
          <w:szCs w:val="24"/>
        </w:rPr>
        <w:t xml:space="preserve"> (Corresponding Author),</w:t>
      </w:r>
      <w:bookmarkStart w:id="0" w:name="_GoBack"/>
      <w:bookmarkEnd w:id="0"/>
      <w:r w:rsidRPr="0014670A">
        <w:rPr>
          <w:rFonts w:ascii="Times New Roman" w:eastAsia="Times New Roman" w:hAnsi="Times New Roman" w:cs="Times New Roman"/>
          <w:color w:val="1F1F1F"/>
          <w:sz w:val="24"/>
          <w:szCs w:val="24"/>
        </w:rPr>
        <w:t xml:space="preserve"> Ehsan </w:t>
      </w:r>
      <w:proofErr w:type="spellStart"/>
      <w:r w:rsidRPr="0014670A">
        <w:rPr>
          <w:rFonts w:ascii="Times New Roman" w:eastAsia="Times New Roman" w:hAnsi="Times New Roman" w:cs="Times New Roman"/>
          <w:color w:val="1F1F1F"/>
          <w:sz w:val="24"/>
          <w:szCs w:val="24"/>
        </w:rPr>
        <w:t>Kazemi</w:t>
      </w:r>
      <w:proofErr w:type="spellEnd"/>
    </w:p>
    <w:p w:rsidR="0014670A" w:rsidRPr="0014670A" w:rsidRDefault="0014670A" w:rsidP="0014670A">
      <w:pPr>
        <w:spacing w:after="0" w:line="240" w:lineRule="auto"/>
        <w:rPr>
          <w:rFonts w:ascii="Times New Roman" w:eastAsia="Times New Roman" w:hAnsi="Times New Roman" w:cs="Times New Roman"/>
          <w:color w:val="1F1F1F"/>
          <w:sz w:val="24"/>
          <w:szCs w:val="24"/>
        </w:rPr>
      </w:pP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b/>
          <w:bCs/>
          <w:color w:val="1F1F1F"/>
          <w:sz w:val="24"/>
          <w:szCs w:val="24"/>
          <w:bdr w:val="none" w:sz="0" w:space="0" w:color="auto" w:frame="1"/>
        </w:rPr>
        <w:t>Affiliation:</w:t>
      </w:r>
      <w:r w:rsidRPr="0014670A">
        <w:rPr>
          <w:rFonts w:ascii="Times New Roman" w:eastAsia="Times New Roman" w:hAnsi="Times New Roman" w:cs="Times New Roman"/>
          <w:color w:val="1F1F1F"/>
          <w:sz w:val="24"/>
          <w:szCs w:val="24"/>
        </w:rPr>
        <w:t xml:space="preserve"> Arak University, Faculty of Humanities, Department of Psychology, Arak, Iran</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br/>
      </w:r>
    </w:p>
    <w:p w:rsidR="0014670A" w:rsidRPr="0014670A" w:rsidRDefault="0014670A" w:rsidP="0014670A">
      <w:pPr>
        <w:spacing w:before="100" w:beforeAutospacing="1" w:after="0" w:line="240" w:lineRule="auto"/>
        <w:outlineLvl w:val="1"/>
        <w:rPr>
          <w:rFonts w:ascii="Times New Roman" w:eastAsia="Times New Roman" w:hAnsi="Times New Roman" w:cs="Times New Roman"/>
          <w:b/>
          <w:bCs/>
          <w:color w:val="1F1F1F"/>
          <w:sz w:val="36"/>
          <w:szCs w:val="36"/>
        </w:rPr>
      </w:pPr>
      <w:r w:rsidRPr="0014670A">
        <w:rPr>
          <w:rFonts w:ascii="Times New Roman" w:eastAsia="Times New Roman" w:hAnsi="Times New Roman" w:cs="Times New Roman"/>
          <w:b/>
          <w:bCs/>
          <w:color w:val="1F1F1F"/>
          <w:sz w:val="36"/>
          <w:szCs w:val="36"/>
        </w:rPr>
        <w:t>Abstract</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The present study was conducted with the aim of determining the effectiveness of positive thinking skills training on craving and mental pain in men undergoing methadone maintenance treatment in </w:t>
      </w:r>
      <w:proofErr w:type="spellStart"/>
      <w:r w:rsidRPr="0014670A">
        <w:rPr>
          <w:rFonts w:ascii="Times New Roman" w:eastAsia="Times New Roman" w:hAnsi="Times New Roman" w:cs="Times New Roman"/>
          <w:color w:val="1F1F1F"/>
          <w:sz w:val="24"/>
          <w:szCs w:val="24"/>
        </w:rPr>
        <w:t>Shazand</w:t>
      </w:r>
      <w:proofErr w:type="spellEnd"/>
      <w:r w:rsidRPr="0014670A">
        <w:rPr>
          <w:rFonts w:ascii="Times New Roman" w:eastAsia="Times New Roman" w:hAnsi="Times New Roman" w:cs="Times New Roman"/>
          <w:color w:val="1F1F1F"/>
          <w:sz w:val="24"/>
          <w:szCs w:val="24"/>
        </w:rPr>
        <w:t xml:space="preserve"> city. The research method was quasi-experimental with a pre-test-post-test design and a control group. The statistical population consisted of all men undergoing methadone treatment with active records in addiction treatment clinics in 2024. Using available sampling, 36 participants who met the inclusion criteria were selected and randomly assigned into two groups of 18 (experimental and control), ultimately being evaluated with 15 individuals per group after accounting for attrition. The research tools included </w:t>
      </w:r>
      <w:proofErr w:type="spellStart"/>
      <w:r w:rsidRPr="0014670A">
        <w:rPr>
          <w:rFonts w:ascii="Times New Roman" w:eastAsia="Times New Roman" w:hAnsi="Times New Roman" w:cs="Times New Roman"/>
          <w:color w:val="1F1F1F"/>
          <w:sz w:val="24"/>
          <w:szCs w:val="24"/>
        </w:rPr>
        <w:t>Federdi</w:t>
      </w:r>
      <w:proofErr w:type="spellEnd"/>
      <w:r w:rsidRPr="0014670A">
        <w:rPr>
          <w:rFonts w:ascii="Times New Roman" w:eastAsia="Times New Roman" w:hAnsi="Times New Roman" w:cs="Times New Roman"/>
          <w:color w:val="1F1F1F"/>
          <w:sz w:val="24"/>
          <w:szCs w:val="24"/>
        </w:rPr>
        <w:t xml:space="preserve"> et al.'s craving questionnaire (2008) and </w:t>
      </w:r>
      <w:proofErr w:type="spellStart"/>
      <w:r w:rsidRPr="0014670A">
        <w:rPr>
          <w:rFonts w:ascii="Times New Roman" w:eastAsia="Times New Roman" w:hAnsi="Times New Roman" w:cs="Times New Roman"/>
          <w:color w:val="1F1F1F"/>
          <w:sz w:val="24"/>
          <w:szCs w:val="24"/>
        </w:rPr>
        <w:t>Auerbach</w:t>
      </w:r>
      <w:proofErr w:type="spellEnd"/>
      <w:r w:rsidRPr="0014670A">
        <w:rPr>
          <w:rFonts w:ascii="Times New Roman" w:eastAsia="Times New Roman" w:hAnsi="Times New Roman" w:cs="Times New Roman"/>
          <w:color w:val="1F1F1F"/>
          <w:sz w:val="24"/>
          <w:szCs w:val="24"/>
        </w:rPr>
        <w:t xml:space="preserve"> and </w:t>
      </w:r>
      <w:proofErr w:type="spellStart"/>
      <w:r w:rsidRPr="0014670A">
        <w:rPr>
          <w:rFonts w:ascii="Times New Roman" w:eastAsia="Times New Roman" w:hAnsi="Times New Roman" w:cs="Times New Roman"/>
          <w:color w:val="1F1F1F"/>
          <w:sz w:val="24"/>
          <w:szCs w:val="24"/>
        </w:rPr>
        <w:t>Mikulincer's</w:t>
      </w:r>
      <w:proofErr w:type="spellEnd"/>
      <w:r w:rsidRPr="0014670A">
        <w:rPr>
          <w:rFonts w:ascii="Times New Roman" w:eastAsia="Times New Roman" w:hAnsi="Times New Roman" w:cs="Times New Roman"/>
          <w:color w:val="1F1F1F"/>
          <w:sz w:val="24"/>
          <w:szCs w:val="24"/>
        </w:rPr>
        <w:t xml:space="preserve"> mental pain scale (2003). The experimental group received 8 sessions of positive thinking skills training, while the control group received no intervention. The results of covariance analysis showed that positive thinking skills training significantly reduced craving and mental pain scores in the experimental group (</w:t>
      </w:r>
      <w:r w:rsidRPr="0014670A">
        <w:rPr>
          <w:rFonts w:ascii="Times New Roman" w:eastAsia="Times New Roman" w:hAnsi="Times New Roman" w:cs="Times New Roman"/>
          <w:color w:val="1F1F1F"/>
          <w:sz w:val="24"/>
          <w:szCs w:val="24"/>
          <w:bdr w:val="none" w:sz="0" w:space="0" w:color="auto" w:frame="1"/>
        </w:rPr>
        <w:t>$p \le 0.001$</w:t>
      </w:r>
      <w:r w:rsidRPr="0014670A">
        <w:rPr>
          <w:rFonts w:ascii="Times New Roman" w:eastAsia="Times New Roman" w:hAnsi="Times New Roman" w:cs="Times New Roman"/>
          <w:color w:val="1F1F1F"/>
          <w:sz w:val="24"/>
          <w:szCs w:val="24"/>
        </w:rPr>
        <w:t>).</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b/>
          <w:bCs/>
          <w:color w:val="1F1F1F"/>
          <w:sz w:val="24"/>
          <w:szCs w:val="24"/>
          <w:bdr w:val="none" w:sz="0" w:space="0" w:color="auto" w:frame="1"/>
        </w:rPr>
        <w:t>Keywords:</w:t>
      </w:r>
      <w:r w:rsidRPr="0014670A">
        <w:rPr>
          <w:rFonts w:ascii="Times New Roman" w:eastAsia="Times New Roman" w:hAnsi="Times New Roman" w:cs="Times New Roman"/>
          <w:color w:val="1F1F1F"/>
          <w:sz w:val="24"/>
          <w:szCs w:val="24"/>
        </w:rPr>
        <w:t xml:space="preserve"> Positive thinking skills, Craving, Mental pain, Methadone maintenance treatment.</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br/>
      </w:r>
    </w:p>
    <w:p w:rsidR="0014670A" w:rsidRPr="0014670A" w:rsidRDefault="0014670A" w:rsidP="0014670A">
      <w:pPr>
        <w:spacing w:before="100" w:beforeAutospacing="1" w:after="0" w:line="240" w:lineRule="auto"/>
        <w:outlineLvl w:val="1"/>
        <w:rPr>
          <w:rFonts w:ascii="Times New Roman" w:eastAsia="Times New Roman" w:hAnsi="Times New Roman" w:cs="Times New Roman"/>
          <w:b/>
          <w:bCs/>
          <w:color w:val="1F1F1F"/>
          <w:sz w:val="36"/>
          <w:szCs w:val="36"/>
        </w:rPr>
      </w:pPr>
      <w:r w:rsidRPr="0014670A">
        <w:rPr>
          <w:rFonts w:ascii="Times New Roman" w:eastAsia="Times New Roman" w:hAnsi="Times New Roman" w:cs="Times New Roman"/>
          <w:b/>
          <w:bCs/>
          <w:color w:val="1F1F1F"/>
          <w:sz w:val="36"/>
          <w:szCs w:val="36"/>
        </w:rPr>
        <w:t>1. Introduction</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Substance abuse is recognized across all societies as a major concern and a chronic relapsing disorder in public health, causing numerous social abnormalities and family damages. Addiction threatens community health from sanitary, cultural, economic, and social perspectives while fostering various social harms. Treatment approaches for substance dependence vary depending on consumption patterns and psychosocial support systems, with methadone maintenance therapy (MMT) being one of the common pharmacological methods.</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However, many patients fail to achieve continuous abstinence, and relapse rates remain high. Craving (or urge) serves as an underlying core of addiction and a strong predictor of relapse. </w:t>
      </w:r>
      <w:r w:rsidRPr="0014670A">
        <w:rPr>
          <w:rFonts w:ascii="Times New Roman" w:eastAsia="Times New Roman" w:hAnsi="Times New Roman" w:cs="Times New Roman"/>
          <w:color w:val="1F1F1F"/>
          <w:sz w:val="24"/>
          <w:szCs w:val="24"/>
        </w:rPr>
        <w:lastRenderedPageBreak/>
        <w:t>Furthermore, mental pain—defined as a chronic emotional pain resulting from the frustration or failure to satisfy basic human needs (such as being loved, feeling secure, understood, and in control)—is another psychological characteristic closely linked with addictive behaviors.</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Given the severe psychological and social consequences of addiction, interventions that enhance mental well-being are essential. Positive thinking skills training involves learning to think differently about both positive and negative events and appreciating these assets. Therefore, the present study sought to answer whether positive thinking skills training affects craving and mental pain in men undergoing methadone treatment in </w:t>
      </w:r>
      <w:proofErr w:type="spellStart"/>
      <w:r w:rsidRPr="0014670A">
        <w:rPr>
          <w:rFonts w:ascii="Times New Roman" w:eastAsia="Times New Roman" w:hAnsi="Times New Roman" w:cs="Times New Roman"/>
          <w:color w:val="1F1F1F"/>
          <w:sz w:val="24"/>
          <w:szCs w:val="24"/>
        </w:rPr>
        <w:t>Shazand</w:t>
      </w:r>
      <w:proofErr w:type="spellEnd"/>
      <w:r w:rsidRPr="0014670A">
        <w:rPr>
          <w:rFonts w:ascii="Times New Roman" w:eastAsia="Times New Roman" w:hAnsi="Times New Roman" w:cs="Times New Roman"/>
          <w:color w:val="1F1F1F"/>
          <w:sz w:val="24"/>
          <w:szCs w:val="24"/>
        </w:rPr>
        <w:t xml:space="preserve"> city.</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br/>
      </w:r>
    </w:p>
    <w:p w:rsidR="0014670A" w:rsidRPr="0014670A" w:rsidRDefault="0014670A" w:rsidP="0014670A">
      <w:pPr>
        <w:spacing w:before="100" w:beforeAutospacing="1" w:after="0" w:line="240" w:lineRule="auto"/>
        <w:outlineLvl w:val="1"/>
        <w:rPr>
          <w:rFonts w:ascii="Times New Roman" w:eastAsia="Times New Roman" w:hAnsi="Times New Roman" w:cs="Times New Roman"/>
          <w:b/>
          <w:bCs/>
          <w:color w:val="1F1F1F"/>
          <w:sz w:val="36"/>
          <w:szCs w:val="36"/>
        </w:rPr>
      </w:pPr>
      <w:r w:rsidRPr="0014670A">
        <w:rPr>
          <w:rFonts w:ascii="Times New Roman" w:eastAsia="Times New Roman" w:hAnsi="Times New Roman" w:cs="Times New Roman"/>
          <w:b/>
          <w:bCs/>
          <w:color w:val="1F1F1F"/>
          <w:sz w:val="36"/>
          <w:szCs w:val="36"/>
        </w:rPr>
        <w:t>2. Materials and Methods</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This applied research utilized a quasi-experimental design with a pre-test-post-test control group structure. The statistical population comprised all male patients undergoing methadone maintenance therapy in </w:t>
      </w:r>
      <w:proofErr w:type="spellStart"/>
      <w:r w:rsidRPr="0014670A">
        <w:rPr>
          <w:rFonts w:ascii="Times New Roman" w:eastAsia="Times New Roman" w:hAnsi="Times New Roman" w:cs="Times New Roman"/>
          <w:color w:val="1F1F1F"/>
          <w:sz w:val="24"/>
          <w:szCs w:val="24"/>
        </w:rPr>
        <w:t>Shazand</w:t>
      </w:r>
      <w:proofErr w:type="spellEnd"/>
      <w:r w:rsidRPr="0014670A">
        <w:rPr>
          <w:rFonts w:ascii="Times New Roman" w:eastAsia="Times New Roman" w:hAnsi="Times New Roman" w:cs="Times New Roman"/>
          <w:color w:val="1F1F1F"/>
          <w:sz w:val="24"/>
          <w:szCs w:val="24"/>
        </w:rPr>
        <w:t xml:space="preserve"> city who had active records in addiction treatment clinics in 2024. Accounting for potential dropouts, 36 eligible individuals were selected via convenience sampling and randomly divided into two groups of 18 (experimental and control), with a final evaluation conducted on 15 participants per group (</w:t>
      </w:r>
      <w:r w:rsidRPr="0014670A">
        <w:rPr>
          <w:rFonts w:ascii="Times New Roman" w:eastAsia="Times New Roman" w:hAnsi="Times New Roman" w:cs="Times New Roman"/>
          <w:color w:val="1F1F1F"/>
          <w:sz w:val="24"/>
          <w:szCs w:val="24"/>
          <w:bdr w:val="none" w:sz="0" w:space="0" w:color="auto" w:frame="1"/>
        </w:rPr>
        <w:t>$N=30$</w:t>
      </w:r>
      <w:r w:rsidRPr="0014670A">
        <w:rPr>
          <w:rFonts w:ascii="Times New Roman" w:eastAsia="Times New Roman" w:hAnsi="Times New Roman" w:cs="Times New Roman"/>
          <w:color w:val="1F1F1F"/>
          <w:sz w:val="24"/>
          <w:szCs w:val="24"/>
        </w:rPr>
        <w:t>) after applying exclusion criteria.</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br/>
      </w:r>
    </w:p>
    <w:p w:rsidR="0014670A" w:rsidRPr="0014670A" w:rsidRDefault="0014670A" w:rsidP="0014670A">
      <w:pPr>
        <w:spacing w:before="100" w:beforeAutospacing="1" w:after="0" w:line="240" w:lineRule="auto"/>
        <w:outlineLvl w:val="2"/>
        <w:rPr>
          <w:rFonts w:ascii="Times New Roman" w:eastAsia="Times New Roman" w:hAnsi="Times New Roman" w:cs="Times New Roman"/>
          <w:b/>
          <w:bCs/>
          <w:color w:val="1F1F1F"/>
          <w:sz w:val="27"/>
          <w:szCs w:val="27"/>
        </w:rPr>
      </w:pPr>
      <w:r w:rsidRPr="0014670A">
        <w:rPr>
          <w:rFonts w:ascii="Times New Roman" w:eastAsia="Times New Roman" w:hAnsi="Times New Roman" w:cs="Times New Roman"/>
          <w:b/>
          <w:bCs/>
          <w:color w:val="1F1F1F"/>
          <w:sz w:val="27"/>
          <w:szCs w:val="27"/>
        </w:rPr>
        <w:t>Research Instruments:</w:t>
      </w:r>
    </w:p>
    <w:p w:rsidR="0014670A" w:rsidRPr="0014670A" w:rsidRDefault="0014670A" w:rsidP="0014670A">
      <w:pPr>
        <w:numPr>
          <w:ilvl w:val="0"/>
          <w:numId w:val="1"/>
        </w:numPr>
        <w:spacing w:before="100" w:beforeAutospacing="1" w:after="0" w:line="240" w:lineRule="auto"/>
        <w:ind w:left="0"/>
        <w:rPr>
          <w:rFonts w:ascii="Times New Roman" w:eastAsia="Times New Roman" w:hAnsi="Times New Roman" w:cs="Times New Roman"/>
          <w:color w:val="1F1F1F"/>
          <w:sz w:val="24"/>
          <w:szCs w:val="24"/>
        </w:rPr>
      </w:pPr>
      <w:r w:rsidRPr="0014670A">
        <w:rPr>
          <w:rFonts w:ascii="Times New Roman" w:eastAsia="Times New Roman" w:hAnsi="Times New Roman" w:cs="Times New Roman"/>
          <w:b/>
          <w:bCs/>
          <w:color w:val="1F1F1F"/>
          <w:sz w:val="24"/>
          <w:szCs w:val="24"/>
          <w:bdr w:val="none" w:sz="0" w:space="0" w:color="auto" w:frame="1"/>
        </w:rPr>
        <w:t>Substance Craving Questionnaire (</w:t>
      </w:r>
      <w:proofErr w:type="spellStart"/>
      <w:r w:rsidRPr="0014670A">
        <w:rPr>
          <w:rFonts w:ascii="Times New Roman" w:eastAsia="Times New Roman" w:hAnsi="Times New Roman" w:cs="Times New Roman"/>
          <w:b/>
          <w:bCs/>
          <w:color w:val="1F1F1F"/>
          <w:sz w:val="24"/>
          <w:szCs w:val="24"/>
          <w:bdr w:val="none" w:sz="0" w:space="0" w:color="auto" w:frame="1"/>
        </w:rPr>
        <w:t>Federdi</w:t>
      </w:r>
      <w:proofErr w:type="spellEnd"/>
      <w:r w:rsidRPr="0014670A">
        <w:rPr>
          <w:rFonts w:ascii="Times New Roman" w:eastAsia="Times New Roman" w:hAnsi="Times New Roman" w:cs="Times New Roman"/>
          <w:b/>
          <w:bCs/>
          <w:color w:val="1F1F1F"/>
          <w:sz w:val="24"/>
          <w:szCs w:val="24"/>
          <w:bdr w:val="none" w:sz="0" w:space="0" w:color="auto" w:frame="1"/>
        </w:rPr>
        <w:t xml:space="preserve"> et al., 2008):</w:t>
      </w:r>
      <w:r w:rsidRPr="0014670A">
        <w:rPr>
          <w:rFonts w:ascii="Times New Roman" w:eastAsia="Times New Roman" w:hAnsi="Times New Roman" w:cs="Times New Roman"/>
          <w:color w:val="1F1F1F"/>
          <w:sz w:val="24"/>
          <w:szCs w:val="24"/>
        </w:rPr>
        <w:t xml:space="preserve"> Consisting of 20 items on a 6-point Likert scale, this questionnaire measures thoughts, fantasies, and urges related to substance use after withdrawal. Its reliability and validity have been confirmed in previous studies.</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numPr>
          <w:ilvl w:val="0"/>
          <w:numId w:val="1"/>
        </w:numPr>
        <w:spacing w:before="100" w:beforeAutospacing="1" w:after="0" w:line="240" w:lineRule="auto"/>
        <w:ind w:left="0"/>
        <w:rPr>
          <w:rFonts w:ascii="Times New Roman" w:eastAsia="Times New Roman" w:hAnsi="Times New Roman" w:cs="Times New Roman"/>
          <w:color w:val="1F1F1F"/>
          <w:sz w:val="24"/>
          <w:szCs w:val="24"/>
        </w:rPr>
      </w:pPr>
      <w:r w:rsidRPr="0014670A">
        <w:rPr>
          <w:rFonts w:ascii="Times New Roman" w:eastAsia="Times New Roman" w:hAnsi="Times New Roman" w:cs="Times New Roman"/>
          <w:b/>
          <w:bCs/>
          <w:color w:val="1F1F1F"/>
          <w:sz w:val="24"/>
          <w:szCs w:val="24"/>
          <w:bdr w:val="none" w:sz="0" w:space="0" w:color="auto" w:frame="1"/>
        </w:rPr>
        <w:t>Mental Pain Scale (</w:t>
      </w:r>
      <w:proofErr w:type="spellStart"/>
      <w:r w:rsidRPr="0014670A">
        <w:rPr>
          <w:rFonts w:ascii="Times New Roman" w:eastAsia="Times New Roman" w:hAnsi="Times New Roman" w:cs="Times New Roman"/>
          <w:b/>
          <w:bCs/>
          <w:color w:val="1F1F1F"/>
          <w:sz w:val="24"/>
          <w:szCs w:val="24"/>
          <w:bdr w:val="none" w:sz="0" w:space="0" w:color="auto" w:frame="1"/>
        </w:rPr>
        <w:t>Orbach</w:t>
      </w:r>
      <w:proofErr w:type="spellEnd"/>
      <w:r w:rsidRPr="0014670A">
        <w:rPr>
          <w:rFonts w:ascii="Times New Roman" w:eastAsia="Times New Roman" w:hAnsi="Times New Roman" w:cs="Times New Roman"/>
          <w:b/>
          <w:bCs/>
          <w:color w:val="1F1F1F"/>
          <w:sz w:val="24"/>
          <w:szCs w:val="24"/>
          <w:bdr w:val="none" w:sz="0" w:space="0" w:color="auto" w:frame="1"/>
        </w:rPr>
        <w:t xml:space="preserve"> &amp; </w:t>
      </w:r>
      <w:proofErr w:type="spellStart"/>
      <w:r w:rsidRPr="0014670A">
        <w:rPr>
          <w:rFonts w:ascii="Times New Roman" w:eastAsia="Times New Roman" w:hAnsi="Times New Roman" w:cs="Times New Roman"/>
          <w:b/>
          <w:bCs/>
          <w:color w:val="1F1F1F"/>
          <w:sz w:val="24"/>
          <w:szCs w:val="24"/>
          <w:bdr w:val="none" w:sz="0" w:space="0" w:color="auto" w:frame="1"/>
        </w:rPr>
        <w:t>Mikulincer</w:t>
      </w:r>
      <w:proofErr w:type="spellEnd"/>
      <w:r w:rsidRPr="0014670A">
        <w:rPr>
          <w:rFonts w:ascii="Times New Roman" w:eastAsia="Times New Roman" w:hAnsi="Times New Roman" w:cs="Times New Roman"/>
          <w:b/>
          <w:bCs/>
          <w:color w:val="1F1F1F"/>
          <w:sz w:val="24"/>
          <w:szCs w:val="24"/>
          <w:bdr w:val="none" w:sz="0" w:space="0" w:color="auto" w:frame="1"/>
        </w:rPr>
        <w:t>, 2003):</w:t>
      </w:r>
      <w:r w:rsidRPr="0014670A">
        <w:rPr>
          <w:rFonts w:ascii="Times New Roman" w:eastAsia="Times New Roman" w:hAnsi="Times New Roman" w:cs="Times New Roman"/>
          <w:color w:val="1F1F1F"/>
          <w:sz w:val="24"/>
          <w:szCs w:val="24"/>
        </w:rPr>
        <w:t xml:space="preserve"> Comprising 44 items across 9 subscales (such as emptiness, confusion, lack of control, irreversibility, social distancing, and fear of loneliness) on a 5-point Likert scale, this tool assesses the intensity of psychological pain.</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The experimental group underwent an 8-session therapeutic protocol (60 minutes per session, twice a week) based on Seligman (2002) and </w:t>
      </w:r>
      <w:proofErr w:type="spellStart"/>
      <w:r w:rsidRPr="0014670A">
        <w:rPr>
          <w:rFonts w:ascii="Times New Roman" w:eastAsia="Times New Roman" w:hAnsi="Times New Roman" w:cs="Times New Roman"/>
          <w:color w:val="1F1F1F"/>
          <w:sz w:val="24"/>
          <w:szCs w:val="24"/>
        </w:rPr>
        <w:t>Khodayarifard</w:t>
      </w:r>
      <w:proofErr w:type="spellEnd"/>
      <w:r w:rsidRPr="0014670A">
        <w:rPr>
          <w:rFonts w:ascii="Times New Roman" w:eastAsia="Times New Roman" w:hAnsi="Times New Roman" w:cs="Times New Roman"/>
          <w:color w:val="1F1F1F"/>
          <w:sz w:val="24"/>
          <w:szCs w:val="24"/>
        </w:rPr>
        <w:t xml:space="preserve"> (2010) positive thinking model, while the control group received no intervention. Data were analyzed using Analysis of Covariance (ANCOVA) via SPSS software.</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br/>
      </w:r>
    </w:p>
    <w:p w:rsidR="0014670A" w:rsidRPr="0014670A" w:rsidRDefault="0014670A" w:rsidP="0014670A">
      <w:pPr>
        <w:spacing w:before="100" w:beforeAutospacing="1" w:after="0" w:line="240" w:lineRule="auto"/>
        <w:outlineLvl w:val="1"/>
        <w:rPr>
          <w:rFonts w:ascii="Times New Roman" w:eastAsia="Times New Roman" w:hAnsi="Times New Roman" w:cs="Times New Roman"/>
          <w:b/>
          <w:bCs/>
          <w:color w:val="1F1F1F"/>
          <w:sz w:val="36"/>
          <w:szCs w:val="36"/>
        </w:rPr>
      </w:pPr>
      <w:r w:rsidRPr="0014670A">
        <w:rPr>
          <w:rFonts w:ascii="Times New Roman" w:eastAsia="Times New Roman" w:hAnsi="Times New Roman" w:cs="Times New Roman"/>
          <w:b/>
          <w:bCs/>
          <w:color w:val="1F1F1F"/>
          <w:sz w:val="36"/>
          <w:szCs w:val="36"/>
        </w:rPr>
        <w:t>3. Findings</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lastRenderedPageBreak/>
        <w:t>Prior to hypothesis testing, ANCOVA assumptions—including data normality (Kolmogorov-Smirnov test), homogeneity of variances (</w:t>
      </w:r>
      <w:proofErr w:type="spellStart"/>
      <w:r w:rsidRPr="0014670A">
        <w:rPr>
          <w:rFonts w:ascii="Times New Roman" w:eastAsia="Times New Roman" w:hAnsi="Times New Roman" w:cs="Times New Roman"/>
          <w:color w:val="1F1F1F"/>
          <w:sz w:val="24"/>
          <w:szCs w:val="24"/>
        </w:rPr>
        <w:t>Levene's</w:t>
      </w:r>
      <w:proofErr w:type="spellEnd"/>
      <w:r w:rsidRPr="0014670A">
        <w:rPr>
          <w:rFonts w:ascii="Times New Roman" w:eastAsia="Times New Roman" w:hAnsi="Times New Roman" w:cs="Times New Roman"/>
          <w:color w:val="1F1F1F"/>
          <w:sz w:val="24"/>
          <w:szCs w:val="24"/>
        </w:rPr>
        <w:t xml:space="preserve"> test), and homogeneity of regression slopes—were evaluated and confirmed (</w:t>
      </w:r>
      <w:r w:rsidRPr="0014670A">
        <w:rPr>
          <w:rFonts w:ascii="Times New Roman" w:eastAsia="Times New Roman" w:hAnsi="Times New Roman" w:cs="Times New Roman"/>
          <w:color w:val="1F1F1F"/>
          <w:sz w:val="24"/>
          <w:szCs w:val="24"/>
          <w:bdr w:val="none" w:sz="0" w:space="0" w:color="auto" w:frame="1"/>
        </w:rPr>
        <w:t>$p &gt; 0.05$</w:t>
      </w:r>
      <w:r w:rsidRPr="0014670A">
        <w:rPr>
          <w:rFonts w:ascii="Times New Roman" w:eastAsia="Times New Roman" w:hAnsi="Times New Roman" w:cs="Times New Roman"/>
          <w:color w:val="1F1F1F"/>
          <w:sz w:val="24"/>
          <w:szCs w:val="24"/>
        </w:rPr>
        <w:t>).</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br/>
      </w:r>
    </w:p>
    <w:p w:rsidR="0014670A" w:rsidRPr="0014670A" w:rsidRDefault="0014670A" w:rsidP="0014670A">
      <w:pPr>
        <w:numPr>
          <w:ilvl w:val="0"/>
          <w:numId w:val="2"/>
        </w:numPr>
        <w:spacing w:before="100" w:beforeAutospacing="1" w:after="0" w:line="240" w:lineRule="auto"/>
        <w:ind w:left="0"/>
        <w:rPr>
          <w:rFonts w:ascii="Times New Roman" w:eastAsia="Times New Roman" w:hAnsi="Times New Roman" w:cs="Times New Roman"/>
          <w:color w:val="1F1F1F"/>
          <w:sz w:val="24"/>
          <w:szCs w:val="24"/>
        </w:rPr>
      </w:pPr>
      <w:r w:rsidRPr="0014670A">
        <w:rPr>
          <w:rFonts w:ascii="Times New Roman" w:eastAsia="Times New Roman" w:hAnsi="Times New Roman" w:cs="Times New Roman"/>
          <w:b/>
          <w:bCs/>
          <w:color w:val="1F1F1F"/>
          <w:sz w:val="24"/>
          <w:szCs w:val="24"/>
          <w:bdr w:val="none" w:sz="0" w:space="0" w:color="auto" w:frame="1"/>
        </w:rPr>
        <w:t>Hypothesis 1:</w:t>
      </w:r>
      <w:r w:rsidRPr="0014670A">
        <w:rPr>
          <w:rFonts w:ascii="Times New Roman" w:eastAsia="Times New Roman" w:hAnsi="Times New Roman" w:cs="Times New Roman"/>
          <w:color w:val="1F1F1F"/>
          <w:sz w:val="24"/>
          <w:szCs w:val="24"/>
        </w:rPr>
        <w:t xml:space="preserve"> Positive thinking skills training is effective in reducing craving in men undergoing methadone treatment.</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i/>
          <w:iCs/>
          <w:color w:val="1F1F1F"/>
          <w:sz w:val="24"/>
          <w:szCs w:val="24"/>
          <w:bdr w:val="none" w:sz="0" w:space="0" w:color="auto" w:frame="1"/>
        </w:rPr>
        <w:t>Results:</w:t>
      </w:r>
      <w:r w:rsidRPr="0014670A">
        <w:rPr>
          <w:rFonts w:ascii="Times New Roman" w:eastAsia="Times New Roman" w:hAnsi="Times New Roman" w:cs="Times New Roman"/>
          <w:color w:val="1F1F1F"/>
          <w:sz w:val="24"/>
          <w:szCs w:val="24"/>
        </w:rPr>
        <w:t xml:space="preserve"> ANCOVA results indicated a significant difference between the experimental and control groups in post-test craving scores (</w:t>
      </w:r>
      <w:r w:rsidRPr="0014670A">
        <w:rPr>
          <w:rFonts w:ascii="Times New Roman" w:eastAsia="Times New Roman" w:hAnsi="Times New Roman" w:cs="Times New Roman"/>
          <w:color w:val="1F1F1F"/>
          <w:sz w:val="24"/>
          <w:szCs w:val="24"/>
          <w:bdr w:val="none" w:sz="0" w:space="0" w:color="auto" w:frame="1"/>
        </w:rPr>
        <w:t>$F = 134.56, p &lt; 0.001$</w:t>
      </w:r>
      <w:r w:rsidRPr="0014670A">
        <w:rPr>
          <w:rFonts w:ascii="Times New Roman" w:eastAsia="Times New Roman" w:hAnsi="Times New Roman" w:cs="Times New Roman"/>
          <w:color w:val="1F1F1F"/>
          <w:sz w:val="24"/>
          <w:szCs w:val="24"/>
        </w:rPr>
        <w:t>). The eta-squared value revealed that 83% of the variance in craving reduction was explained by the positive thinking intervention. Due to lower post-test means in the experimental group, the hypothesis was confirmed.</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numPr>
          <w:ilvl w:val="0"/>
          <w:numId w:val="2"/>
        </w:numPr>
        <w:spacing w:before="100" w:beforeAutospacing="1" w:after="0" w:line="240" w:lineRule="auto"/>
        <w:ind w:left="0"/>
        <w:rPr>
          <w:rFonts w:ascii="Times New Roman" w:eastAsia="Times New Roman" w:hAnsi="Times New Roman" w:cs="Times New Roman"/>
          <w:color w:val="1F1F1F"/>
          <w:sz w:val="24"/>
          <w:szCs w:val="24"/>
        </w:rPr>
      </w:pPr>
      <w:r w:rsidRPr="0014670A">
        <w:rPr>
          <w:rFonts w:ascii="Times New Roman" w:eastAsia="Times New Roman" w:hAnsi="Times New Roman" w:cs="Times New Roman"/>
          <w:b/>
          <w:bCs/>
          <w:color w:val="1F1F1F"/>
          <w:sz w:val="24"/>
          <w:szCs w:val="24"/>
          <w:bdr w:val="none" w:sz="0" w:space="0" w:color="auto" w:frame="1"/>
        </w:rPr>
        <w:t>Hypothesis 2:</w:t>
      </w:r>
      <w:r w:rsidRPr="0014670A">
        <w:rPr>
          <w:rFonts w:ascii="Times New Roman" w:eastAsia="Times New Roman" w:hAnsi="Times New Roman" w:cs="Times New Roman"/>
          <w:color w:val="1F1F1F"/>
          <w:sz w:val="24"/>
          <w:szCs w:val="24"/>
        </w:rPr>
        <w:t xml:space="preserve"> Positive thinking skills training is effective in reducing mental pain in men undergoing methadone treatment.</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i/>
          <w:iCs/>
          <w:color w:val="1F1F1F"/>
          <w:sz w:val="24"/>
          <w:szCs w:val="24"/>
          <w:bdr w:val="none" w:sz="0" w:space="0" w:color="auto" w:frame="1"/>
        </w:rPr>
        <w:t>Results:</w:t>
      </w:r>
      <w:r w:rsidRPr="0014670A">
        <w:rPr>
          <w:rFonts w:ascii="Times New Roman" w:eastAsia="Times New Roman" w:hAnsi="Times New Roman" w:cs="Times New Roman"/>
          <w:color w:val="1F1F1F"/>
          <w:sz w:val="24"/>
          <w:szCs w:val="24"/>
        </w:rPr>
        <w:t xml:space="preserve"> The ANCOVA results demonstrated a significant difference in post-test mental pain scores between the groups (</w:t>
      </w:r>
      <w:r w:rsidRPr="0014670A">
        <w:rPr>
          <w:rFonts w:ascii="Times New Roman" w:eastAsia="Times New Roman" w:hAnsi="Times New Roman" w:cs="Times New Roman"/>
          <w:color w:val="1F1F1F"/>
          <w:sz w:val="24"/>
          <w:szCs w:val="24"/>
          <w:bdr w:val="none" w:sz="0" w:space="0" w:color="auto" w:frame="1"/>
        </w:rPr>
        <w:t>$F = 108.69, p &lt; 0.001$</w:t>
      </w:r>
      <w:r w:rsidRPr="0014670A">
        <w:rPr>
          <w:rFonts w:ascii="Times New Roman" w:eastAsia="Times New Roman" w:hAnsi="Times New Roman" w:cs="Times New Roman"/>
          <w:color w:val="1F1F1F"/>
          <w:sz w:val="24"/>
          <w:szCs w:val="24"/>
        </w:rPr>
        <w:t>), with an eta-squared of 80%, indicating that 80% of the variance is explained by the intervention. Thus, the second hypothesis was also confirmed.</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spacing w:before="100" w:beforeAutospacing="1" w:after="0" w:line="240" w:lineRule="auto"/>
        <w:outlineLvl w:val="1"/>
        <w:rPr>
          <w:rFonts w:ascii="Times New Roman" w:eastAsia="Times New Roman" w:hAnsi="Times New Roman" w:cs="Times New Roman"/>
          <w:b/>
          <w:bCs/>
          <w:color w:val="1F1F1F"/>
          <w:sz w:val="36"/>
          <w:szCs w:val="36"/>
        </w:rPr>
      </w:pPr>
      <w:r w:rsidRPr="0014670A">
        <w:rPr>
          <w:rFonts w:ascii="Times New Roman" w:eastAsia="Times New Roman" w:hAnsi="Times New Roman" w:cs="Times New Roman"/>
          <w:b/>
          <w:bCs/>
          <w:color w:val="1F1F1F"/>
          <w:sz w:val="36"/>
          <w:szCs w:val="36"/>
        </w:rPr>
        <w:t>4. Discussion and Conclusion</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The present study aimed to determine the effectiveness of positive thinking skills training on craving and mental pain in men undergoing methadone maintenance treatment in </w:t>
      </w:r>
      <w:proofErr w:type="spellStart"/>
      <w:r w:rsidRPr="0014670A">
        <w:rPr>
          <w:rFonts w:ascii="Times New Roman" w:eastAsia="Times New Roman" w:hAnsi="Times New Roman" w:cs="Times New Roman"/>
          <w:color w:val="1F1F1F"/>
          <w:sz w:val="24"/>
          <w:szCs w:val="24"/>
        </w:rPr>
        <w:t>Shazand</w:t>
      </w:r>
      <w:proofErr w:type="spellEnd"/>
      <w:r w:rsidRPr="0014670A">
        <w:rPr>
          <w:rFonts w:ascii="Times New Roman" w:eastAsia="Times New Roman" w:hAnsi="Times New Roman" w:cs="Times New Roman"/>
          <w:color w:val="1F1F1F"/>
          <w:sz w:val="24"/>
          <w:szCs w:val="24"/>
        </w:rPr>
        <w:t xml:space="preserve"> city. The findings revealed that this intervention significantly decreased both craving and mental pain in the experimental group compared to the control group, aligning with previous studies by </w:t>
      </w:r>
      <w:proofErr w:type="spellStart"/>
      <w:r w:rsidRPr="0014670A">
        <w:rPr>
          <w:rFonts w:ascii="Times New Roman" w:eastAsia="Times New Roman" w:hAnsi="Times New Roman" w:cs="Times New Roman"/>
          <w:color w:val="1F1F1F"/>
          <w:sz w:val="24"/>
          <w:szCs w:val="24"/>
        </w:rPr>
        <w:t>Karimian</w:t>
      </w:r>
      <w:proofErr w:type="spellEnd"/>
      <w:r w:rsidRPr="0014670A">
        <w:rPr>
          <w:rFonts w:ascii="Times New Roman" w:eastAsia="Times New Roman" w:hAnsi="Times New Roman" w:cs="Times New Roman"/>
          <w:color w:val="1F1F1F"/>
          <w:sz w:val="24"/>
          <w:szCs w:val="24"/>
        </w:rPr>
        <w:t xml:space="preserve"> et al., </w:t>
      </w:r>
      <w:proofErr w:type="spellStart"/>
      <w:r w:rsidRPr="0014670A">
        <w:rPr>
          <w:rFonts w:ascii="Times New Roman" w:eastAsia="Times New Roman" w:hAnsi="Times New Roman" w:cs="Times New Roman"/>
          <w:color w:val="1F1F1F"/>
          <w:sz w:val="24"/>
          <w:szCs w:val="24"/>
        </w:rPr>
        <w:t>Behbehani</w:t>
      </w:r>
      <w:proofErr w:type="spellEnd"/>
      <w:r w:rsidRPr="0014670A">
        <w:rPr>
          <w:rFonts w:ascii="Times New Roman" w:eastAsia="Times New Roman" w:hAnsi="Times New Roman" w:cs="Times New Roman"/>
          <w:color w:val="1F1F1F"/>
          <w:sz w:val="24"/>
          <w:szCs w:val="24"/>
        </w:rPr>
        <w:t xml:space="preserve"> and </w:t>
      </w:r>
      <w:proofErr w:type="spellStart"/>
      <w:r w:rsidRPr="0014670A">
        <w:rPr>
          <w:rFonts w:ascii="Times New Roman" w:eastAsia="Times New Roman" w:hAnsi="Times New Roman" w:cs="Times New Roman"/>
          <w:color w:val="1F1F1F"/>
          <w:sz w:val="24"/>
          <w:szCs w:val="24"/>
        </w:rPr>
        <w:t>Sardari</w:t>
      </w:r>
      <w:proofErr w:type="spellEnd"/>
      <w:r w:rsidRPr="0014670A">
        <w:rPr>
          <w:rFonts w:ascii="Times New Roman" w:eastAsia="Times New Roman" w:hAnsi="Times New Roman" w:cs="Times New Roman"/>
          <w:color w:val="1F1F1F"/>
          <w:sz w:val="24"/>
          <w:szCs w:val="24"/>
        </w:rPr>
        <w:t xml:space="preserve">, and </w:t>
      </w:r>
      <w:proofErr w:type="spellStart"/>
      <w:r w:rsidRPr="0014670A">
        <w:rPr>
          <w:rFonts w:ascii="Times New Roman" w:eastAsia="Times New Roman" w:hAnsi="Times New Roman" w:cs="Times New Roman"/>
          <w:color w:val="1F1F1F"/>
          <w:sz w:val="24"/>
          <w:szCs w:val="24"/>
        </w:rPr>
        <w:t>Boselie</w:t>
      </w:r>
      <w:proofErr w:type="spellEnd"/>
      <w:r w:rsidRPr="0014670A">
        <w:rPr>
          <w:rFonts w:ascii="Times New Roman" w:eastAsia="Times New Roman" w:hAnsi="Times New Roman" w:cs="Times New Roman"/>
          <w:color w:val="1F1F1F"/>
          <w:sz w:val="24"/>
          <w:szCs w:val="24"/>
        </w:rPr>
        <w:t xml:space="preserve"> et al.</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In explaining these findings, positive psychology interventions create a sense of mastery and capability, thereby increasing treatment retention and preventing cravings. Positive psychotherapy broadens individuals' thought-action repertoires by fostering positive emotions, constructive cognitions, and the fulfillment of basic psychological needs (such as autonomy and relatedness), ultimately reducing negative behaviors like craving while enhancing well-being. By fostering optimism, identifying personal strengths, and enhancing distress tolerance, positive thinking training equips patients to better manage environmental triggers and emotional distress without resorting to substance use. Furthermore, instilling optimism and meaning in life </w:t>
      </w:r>
      <w:r w:rsidRPr="0014670A">
        <w:rPr>
          <w:rFonts w:ascii="Times New Roman" w:eastAsia="Times New Roman" w:hAnsi="Times New Roman" w:cs="Times New Roman"/>
          <w:color w:val="1F1F1F"/>
          <w:sz w:val="24"/>
          <w:szCs w:val="24"/>
        </w:rPr>
        <w:lastRenderedPageBreak/>
        <w:t>significantly alleviates mental pain components such as emptiness, confusion, and loss of control.</w:t>
      </w:r>
    </w:p>
    <w:p w:rsidR="0014670A" w:rsidRPr="0014670A" w:rsidRDefault="0014670A" w:rsidP="0014670A">
      <w:pPr>
        <w:spacing w:after="0" w:line="240" w:lineRule="auto"/>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br/>
      </w:r>
    </w:p>
    <w:p w:rsidR="0014670A" w:rsidRPr="0014670A" w:rsidRDefault="0014670A" w:rsidP="0014670A">
      <w:pPr>
        <w:spacing w:before="100" w:beforeAutospacing="1" w:after="0" w:line="240" w:lineRule="auto"/>
        <w:outlineLvl w:val="1"/>
        <w:rPr>
          <w:rFonts w:ascii="Times New Roman" w:eastAsia="Times New Roman" w:hAnsi="Times New Roman" w:cs="Times New Roman"/>
          <w:b/>
          <w:bCs/>
          <w:color w:val="1F1F1F"/>
          <w:sz w:val="36"/>
          <w:szCs w:val="36"/>
        </w:rPr>
      </w:pPr>
      <w:r w:rsidRPr="0014670A">
        <w:rPr>
          <w:rFonts w:ascii="Times New Roman" w:eastAsia="Times New Roman" w:hAnsi="Times New Roman" w:cs="Times New Roman"/>
          <w:b/>
          <w:bCs/>
          <w:color w:val="1F1F1F"/>
          <w:sz w:val="36"/>
          <w:szCs w:val="36"/>
        </w:rPr>
        <w:t>References</w:t>
      </w:r>
    </w:p>
    <w:p w:rsidR="0014670A" w:rsidRPr="0014670A" w:rsidRDefault="0014670A" w:rsidP="0014670A">
      <w:pPr>
        <w:numPr>
          <w:ilvl w:val="0"/>
          <w:numId w:val="3"/>
        </w:numPr>
        <w:spacing w:before="100" w:beforeAutospacing="1" w:after="0" w:line="240" w:lineRule="auto"/>
        <w:ind w:left="0"/>
        <w:rPr>
          <w:rFonts w:ascii="Times New Roman" w:eastAsia="Times New Roman" w:hAnsi="Times New Roman" w:cs="Times New Roman"/>
          <w:color w:val="1F1F1F"/>
          <w:sz w:val="24"/>
          <w:szCs w:val="24"/>
        </w:rPr>
      </w:pPr>
      <w:proofErr w:type="spellStart"/>
      <w:r w:rsidRPr="0014670A">
        <w:rPr>
          <w:rFonts w:ascii="Times New Roman" w:eastAsia="Times New Roman" w:hAnsi="Times New Roman" w:cs="Times New Roman"/>
          <w:color w:val="1F1F1F"/>
          <w:sz w:val="24"/>
          <w:szCs w:val="24"/>
        </w:rPr>
        <w:t>Dehghani</w:t>
      </w:r>
      <w:proofErr w:type="spellEnd"/>
      <w:r w:rsidRPr="0014670A">
        <w:rPr>
          <w:rFonts w:ascii="Times New Roman" w:eastAsia="Times New Roman" w:hAnsi="Times New Roman" w:cs="Times New Roman"/>
          <w:color w:val="1F1F1F"/>
          <w:sz w:val="24"/>
          <w:szCs w:val="24"/>
        </w:rPr>
        <w:t xml:space="preserve">, A., &amp; </w:t>
      </w:r>
      <w:proofErr w:type="spellStart"/>
      <w:r w:rsidRPr="0014670A">
        <w:rPr>
          <w:rFonts w:ascii="Times New Roman" w:eastAsia="Times New Roman" w:hAnsi="Times New Roman" w:cs="Times New Roman"/>
          <w:color w:val="1F1F1F"/>
          <w:sz w:val="24"/>
          <w:szCs w:val="24"/>
        </w:rPr>
        <w:t>Rezaei</w:t>
      </w:r>
      <w:proofErr w:type="spellEnd"/>
      <w:r w:rsidRPr="0014670A">
        <w:rPr>
          <w:rFonts w:ascii="Times New Roman" w:eastAsia="Times New Roman" w:hAnsi="Times New Roman" w:cs="Times New Roman"/>
          <w:color w:val="1F1F1F"/>
          <w:sz w:val="24"/>
          <w:szCs w:val="24"/>
        </w:rPr>
        <w:t xml:space="preserve"> </w:t>
      </w:r>
      <w:proofErr w:type="spellStart"/>
      <w:r w:rsidRPr="0014670A">
        <w:rPr>
          <w:rFonts w:ascii="Times New Roman" w:eastAsia="Times New Roman" w:hAnsi="Times New Roman" w:cs="Times New Roman"/>
          <w:color w:val="1F1F1F"/>
          <w:sz w:val="24"/>
          <w:szCs w:val="24"/>
        </w:rPr>
        <w:t>Dehnavi</w:t>
      </w:r>
      <w:proofErr w:type="spellEnd"/>
      <w:r w:rsidRPr="0014670A">
        <w:rPr>
          <w:rFonts w:ascii="Times New Roman" w:eastAsia="Times New Roman" w:hAnsi="Times New Roman" w:cs="Times New Roman"/>
          <w:color w:val="1F1F1F"/>
          <w:sz w:val="24"/>
          <w:szCs w:val="24"/>
        </w:rPr>
        <w:t xml:space="preserve">, S. (2018). The effectiveness of acceptance and commitment therapy on the quality of life of patients under methadone maintenance treatment. </w:t>
      </w:r>
      <w:r w:rsidRPr="0014670A">
        <w:rPr>
          <w:rFonts w:ascii="Times New Roman" w:eastAsia="Times New Roman" w:hAnsi="Times New Roman" w:cs="Times New Roman"/>
          <w:i/>
          <w:iCs/>
          <w:color w:val="1F1F1F"/>
          <w:sz w:val="24"/>
          <w:szCs w:val="24"/>
          <w:bdr w:val="none" w:sz="0" w:space="0" w:color="auto" w:frame="1"/>
        </w:rPr>
        <w:t>Journal of Internal Medicine Today</w:t>
      </w:r>
      <w:r w:rsidRPr="0014670A">
        <w:rPr>
          <w:rFonts w:ascii="Times New Roman" w:eastAsia="Times New Roman" w:hAnsi="Times New Roman" w:cs="Times New Roman"/>
          <w:color w:val="1F1F1F"/>
          <w:sz w:val="24"/>
          <w:szCs w:val="24"/>
        </w:rPr>
        <w:t>, 24(3), 246–252.</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numPr>
          <w:ilvl w:val="0"/>
          <w:numId w:val="3"/>
        </w:numPr>
        <w:spacing w:before="100" w:beforeAutospacing="1" w:after="0" w:line="240" w:lineRule="auto"/>
        <w:ind w:left="0"/>
        <w:rPr>
          <w:rFonts w:ascii="Times New Roman" w:eastAsia="Times New Roman" w:hAnsi="Times New Roman" w:cs="Times New Roman"/>
          <w:color w:val="1F1F1F"/>
          <w:sz w:val="24"/>
          <w:szCs w:val="24"/>
        </w:rPr>
      </w:pPr>
      <w:proofErr w:type="spellStart"/>
      <w:r w:rsidRPr="0014670A">
        <w:rPr>
          <w:rFonts w:ascii="Times New Roman" w:eastAsia="Times New Roman" w:hAnsi="Times New Roman" w:cs="Times New Roman"/>
          <w:color w:val="1F1F1F"/>
          <w:sz w:val="24"/>
          <w:szCs w:val="24"/>
        </w:rPr>
        <w:t>Azarbo</w:t>
      </w:r>
      <w:proofErr w:type="spellEnd"/>
      <w:r w:rsidRPr="0014670A">
        <w:rPr>
          <w:rFonts w:ascii="Times New Roman" w:eastAsia="Times New Roman" w:hAnsi="Times New Roman" w:cs="Times New Roman"/>
          <w:color w:val="1F1F1F"/>
          <w:sz w:val="24"/>
          <w:szCs w:val="24"/>
        </w:rPr>
        <w:t xml:space="preserve">, M., </w:t>
      </w:r>
      <w:proofErr w:type="spellStart"/>
      <w:r w:rsidRPr="0014670A">
        <w:rPr>
          <w:rFonts w:ascii="Times New Roman" w:eastAsia="Times New Roman" w:hAnsi="Times New Roman" w:cs="Times New Roman"/>
          <w:color w:val="1F1F1F"/>
          <w:sz w:val="24"/>
          <w:szCs w:val="24"/>
        </w:rPr>
        <w:t>Hojatkhah</w:t>
      </w:r>
      <w:proofErr w:type="spellEnd"/>
      <w:r w:rsidRPr="0014670A">
        <w:rPr>
          <w:rFonts w:ascii="Times New Roman" w:eastAsia="Times New Roman" w:hAnsi="Times New Roman" w:cs="Times New Roman"/>
          <w:color w:val="1F1F1F"/>
          <w:sz w:val="24"/>
          <w:szCs w:val="24"/>
        </w:rPr>
        <w:t xml:space="preserve">, M., &amp; </w:t>
      </w:r>
      <w:proofErr w:type="spellStart"/>
      <w:r w:rsidRPr="0014670A">
        <w:rPr>
          <w:rFonts w:ascii="Times New Roman" w:eastAsia="Times New Roman" w:hAnsi="Times New Roman" w:cs="Times New Roman"/>
          <w:color w:val="1F1F1F"/>
          <w:sz w:val="24"/>
          <w:szCs w:val="24"/>
        </w:rPr>
        <w:t>Golmohammadian</w:t>
      </w:r>
      <w:proofErr w:type="spellEnd"/>
      <w:r w:rsidRPr="0014670A">
        <w:rPr>
          <w:rFonts w:ascii="Times New Roman" w:eastAsia="Times New Roman" w:hAnsi="Times New Roman" w:cs="Times New Roman"/>
          <w:color w:val="1F1F1F"/>
          <w:sz w:val="24"/>
          <w:szCs w:val="24"/>
        </w:rPr>
        <w:t xml:space="preserve">, M. (2019). The effectiveness of positive thinking skills training on psychological hardiness in substance-dependent men under methadone treatment. </w:t>
      </w:r>
      <w:r w:rsidRPr="0014670A">
        <w:rPr>
          <w:rFonts w:ascii="Times New Roman" w:eastAsia="Times New Roman" w:hAnsi="Times New Roman" w:cs="Times New Roman"/>
          <w:i/>
          <w:iCs/>
          <w:color w:val="1F1F1F"/>
          <w:sz w:val="24"/>
          <w:szCs w:val="24"/>
          <w:bdr w:val="none" w:sz="0" w:space="0" w:color="auto" w:frame="1"/>
        </w:rPr>
        <w:t>Addiction Research</w:t>
      </w:r>
      <w:r w:rsidRPr="0014670A">
        <w:rPr>
          <w:rFonts w:ascii="Times New Roman" w:eastAsia="Times New Roman" w:hAnsi="Times New Roman" w:cs="Times New Roman"/>
          <w:color w:val="1F1F1F"/>
          <w:sz w:val="24"/>
          <w:szCs w:val="24"/>
        </w:rPr>
        <w:t>, 13(54), 229–243.</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numPr>
          <w:ilvl w:val="0"/>
          <w:numId w:val="3"/>
        </w:numPr>
        <w:spacing w:before="100" w:beforeAutospacing="1" w:after="0" w:line="240" w:lineRule="auto"/>
        <w:ind w:left="0"/>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Seligman, M. E. (2002). </w:t>
      </w:r>
      <w:r w:rsidRPr="0014670A">
        <w:rPr>
          <w:rFonts w:ascii="Times New Roman" w:eastAsia="Times New Roman" w:hAnsi="Times New Roman" w:cs="Times New Roman"/>
          <w:i/>
          <w:iCs/>
          <w:color w:val="1F1F1F"/>
          <w:sz w:val="24"/>
          <w:szCs w:val="24"/>
          <w:bdr w:val="none" w:sz="0" w:space="0" w:color="auto" w:frame="1"/>
        </w:rPr>
        <w:t>Positive psychology, positive prevention, and positive therapy</w:t>
      </w:r>
      <w:r w:rsidRPr="0014670A">
        <w:rPr>
          <w:rFonts w:ascii="Times New Roman" w:eastAsia="Times New Roman" w:hAnsi="Times New Roman" w:cs="Times New Roman"/>
          <w:color w:val="1F1F1F"/>
          <w:sz w:val="24"/>
          <w:szCs w:val="24"/>
        </w:rPr>
        <w:t>. Handbook of positive psychology, 2(2002), 3-12.</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numPr>
          <w:ilvl w:val="0"/>
          <w:numId w:val="3"/>
        </w:numPr>
        <w:spacing w:before="100" w:beforeAutospacing="1" w:after="0" w:line="240" w:lineRule="auto"/>
        <w:ind w:left="0"/>
        <w:rPr>
          <w:rFonts w:ascii="Times New Roman" w:eastAsia="Times New Roman" w:hAnsi="Times New Roman" w:cs="Times New Roman"/>
          <w:color w:val="1F1F1F"/>
          <w:sz w:val="24"/>
          <w:szCs w:val="24"/>
        </w:rPr>
      </w:pPr>
      <w:proofErr w:type="spellStart"/>
      <w:r w:rsidRPr="0014670A">
        <w:rPr>
          <w:rFonts w:ascii="Times New Roman" w:eastAsia="Times New Roman" w:hAnsi="Times New Roman" w:cs="Times New Roman"/>
          <w:color w:val="1F1F1F"/>
          <w:sz w:val="24"/>
          <w:szCs w:val="24"/>
        </w:rPr>
        <w:t>Orbach</w:t>
      </w:r>
      <w:proofErr w:type="spellEnd"/>
      <w:r w:rsidRPr="0014670A">
        <w:rPr>
          <w:rFonts w:ascii="Times New Roman" w:eastAsia="Times New Roman" w:hAnsi="Times New Roman" w:cs="Times New Roman"/>
          <w:color w:val="1F1F1F"/>
          <w:sz w:val="24"/>
          <w:szCs w:val="24"/>
        </w:rPr>
        <w:t xml:space="preserve">, I., </w:t>
      </w:r>
      <w:proofErr w:type="spellStart"/>
      <w:r w:rsidRPr="0014670A">
        <w:rPr>
          <w:rFonts w:ascii="Times New Roman" w:eastAsia="Times New Roman" w:hAnsi="Times New Roman" w:cs="Times New Roman"/>
          <w:color w:val="1F1F1F"/>
          <w:sz w:val="24"/>
          <w:szCs w:val="24"/>
        </w:rPr>
        <w:t>Mikulincer</w:t>
      </w:r>
      <w:proofErr w:type="spellEnd"/>
      <w:r w:rsidRPr="0014670A">
        <w:rPr>
          <w:rFonts w:ascii="Times New Roman" w:eastAsia="Times New Roman" w:hAnsi="Times New Roman" w:cs="Times New Roman"/>
          <w:color w:val="1F1F1F"/>
          <w:sz w:val="24"/>
          <w:szCs w:val="24"/>
        </w:rPr>
        <w:t xml:space="preserve">, M., Sirota, P., &amp; </w:t>
      </w:r>
      <w:proofErr w:type="spellStart"/>
      <w:r w:rsidRPr="0014670A">
        <w:rPr>
          <w:rFonts w:ascii="Times New Roman" w:eastAsia="Times New Roman" w:hAnsi="Times New Roman" w:cs="Times New Roman"/>
          <w:color w:val="1F1F1F"/>
          <w:sz w:val="24"/>
          <w:szCs w:val="24"/>
        </w:rPr>
        <w:t>Gilboa-Schechtman</w:t>
      </w:r>
      <w:proofErr w:type="spellEnd"/>
      <w:r w:rsidRPr="0014670A">
        <w:rPr>
          <w:rFonts w:ascii="Times New Roman" w:eastAsia="Times New Roman" w:hAnsi="Times New Roman" w:cs="Times New Roman"/>
          <w:color w:val="1F1F1F"/>
          <w:sz w:val="24"/>
          <w:szCs w:val="24"/>
        </w:rPr>
        <w:t xml:space="preserve">, E. (2003). Mental pain: a multidimensional operationalization and definition. </w:t>
      </w:r>
      <w:r w:rsidRPr="0014670A">
        <w:rPr>
          <w:rFonts w:ascii="Times New Roman" w:eastAsia="Times New Roman" w:hAnsi="Times New Roman" w:cs="Times New Roman"/>
          <w:i/>
          <w:iCs/>
          <w:color w:val="1F1F1F"/>
          <w:sz w:val="24"/>
          <w:szCs w:val="24"/>
          <w:bdr w:val="none" w:sz="0" w:space="0" w:color="auto" w:frame="1"/>
        </w:rPr>
        <w:t>Suicide and Life-Threatening Behavior</w:t>
      </w:r>
      <w:r w:rsidRPr="0014670A">
        <w:rPr>
          <w:rFonts w:ascii="Times New Roman" w:eastAsia="Times New Roman" w:hAnsi="Times New Roman" w:cs="Times New Roman"/>
          <w:color w:val="1F1F1F"/>
          <w:sz w:val="24"/>
          <w:szCs w:val="24"/>
        </w:rPr>
        <w:t>, 33(3), 219–230.</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numPr>
          <w:ilvl w:val="0"/>
          <w:numId w:val="3"/>
        </w:numPr>
        <w:spacing w:before="100" w:beforeAutospacing="1" w:after="0" w:line="240" w:lineRule="auto"/>
        <w:ind w:left="0"/>
        <w:rPr>
          <w:rFonts w:ascii="Times New Roman" w:eastAsia="Times New Roman" w:hAnsi="Times New Roman" w:cs="Times New Roman"/>
          <w:color w:val="1F1F1F"/>
          <w:sz w:val="24"/>
          <w:szCs w:val="24"/>
        </w:rPr>
      </w:pPr>
      <w:proofErr w:type="spellStart"/>
      <w:r w:rsidRPr="0014670A">
        <w:rPr>
          <w:rFonts w:ascii="Times New Roman" w:eastAsia="Times New Roman" w:hAnsi="Times New Roman" w:cs="Times New Roman"/>
          <w:color w:val="1F1F1F"/>
          <w:sz w:val="24"/>
          <w:szCs w:val="24"/>
        </w:rPr>
        <w:t>Federdi</w:t>
      </w:r>
      <w:proofErr w:type="spellEnd"/>
      <w:r w:rsidRPr="0014670A">
        <w:rPr>
          <w:rFonts w:ascii="Times New Roman" w:eastAsia="Times New Roman" w:hAnsi="Times New Roman" w:cs="Times New Roman"/>
          <w:color w:val="1F1F1F"/>
          <w:sz w:val="24"/>
          <w:szCs w:val="24"/>
        </w:rPr>
        <w:t xml:space="preserve">, A., et al. (2008). The assessment of craving for substances after withdrawal. </w:t>
      </w:r>
      <w:r w:rsidRPr="0014670A">
        <w:rPr>
          <w:rFonts w:ascii="Times New Roman" w:eastAsia="Times New Roman" w:hAnsi="Times New Roman" w:cs="Times New Roman"/>
          <w:i/>
          <w:iCs/>
          <w:color w:val="1F1F1F"/>
          <w:sz w:val="24"/>
          <w:szCs w:val="24"/>
          <w:bdr w:val="none" w:sz="0" w:space="0" w:color="auto" w:frame="1"/>
        </w:rPr>
        <w:t>Journal of Substance Abuse Treatment</w:t>
      </w:r>
      <w:r w:rsidRPr="0014670A">
        <w:rPr>
          <w:rFonts w:ascii="Times New Roman" w:eastAsia="Times New Roman" w:hAnsi="Times New Roman" w:cs="Times New Roman"/>
          <w:color w:val="1F1F1F"/>
          <w:sz w:val="24"/>
          <w:szCs w:val="24"/>
        </w:rPr>
        <w:t>, 34(2), 145–152.</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numPr>
          <w:ilvl w:val="0"/>
          <w:numId w:val="3"/>
        </w:numPr>
        <w:spacing w:before="100" w:beforeAutospacing="1" w:after="0" w:line="240" w:lineRule="auto"/>
        <w:ind w:left="0"/>
        <w:rPr>
          <w:rFonts w:ascii="Times New Roman" w:eastAsia="Times New Roman" w:hAnsi="Times New Roman" w:cs="Times New Roman"/>
          <w:color w:val="1F1F1F"/>
          <w:sz w:val="24"/>
          <w:szCs w:val="24"/>
        </w:rPr>
      </w:pPr>
      <w:proofErr w:type="spellStart"/>
      <w:r w:rsidRPr="0014670A">
        <w:rPr>
          <w:rFonts w:ascii="Times New Roman" w:eastAsia="Times New Roman" w:hAnsi="Times New Roman" w:cs="Times New Roman"/>
          <w:color w:val="1F1F1F"/>
          <w:sz w:val="24"/>
          <w:szCs w:val="24"/>
        </w:rPr>
        <w:t>Boselie</w:t>
      </w:r>
      <w:proofErr w:type="spellEnd"/>
      <w:r w:rsidRPr="0014670A">
        <w:rPr>
          <w:rFonts w:ascii="Times New Roman" w:eastAsia="Times New Roman" w:hAnsi="Times New Roman" w:cs="Times New Roman"/>
          <w:color w:val="1F1F1F"/>
          <w:sz w:val="24"/>
          <w:szCs w:val="24"/>
        </w:rPr>
        <w:t xml:space="preserve">, J. J., &amp; Peters, M. L. (2023). Shifting the perspective: how positive thinking can help diminish the negative effects of pain. </w:t>
      </w:r>
      <w:r w:rsidRPr="0014670A">
        <w:rPr>
          <w:rFonts w:ascii="Times New Roman" w:eastAsia="Times New Roman" w:hAnsi="Times New Roman" w:cs="Times New Roman"/>
          <w:i/>
          <w:iCs/>
          <w:color w:val="1F1F1F"/>
          <w:sz w:val="24"/>
          <w:szCs w:val="24"/>
          <w:bdr w:val="none" w:sz="0" w:space="0" w:color="auto" w:frame="1"/>
        </w:rPr>
        <w:t>Scandinavian Journal of Pain</w:t>
      </w:r>
      <w:r w:rsidRPr="0014670A">
        <w:rPr>
          <w:rFonts w:ascii="Times New Roman" w:eastAsia="Times New Roman" w:hAnsi="Times New Roman" w:cs="Times New Roman"/>
          <w:color w:val="1F1F1F"/>
          <w:sz w:val="24"/>
          <w:szCs w:val="24"/>
        </w:rPr>
        <w:t>, 23(3), 452–463.</w:t>
      </w:r>
    </w:p>
    <w:p w:rsidR="0014670A" w:rsidRPr="0014670A" w:rsidRDefault="0014670A" w:rsidP="0014670A">
      <w:pPr>
        <w:spacing w:before="100" w:beforeAutospacing="1" w:after="0" w:line="240" w:lineRule="auto"/>
        <w:rPr>
          <w:rFonts w:ascii="Times New Roman" w:eastAsia="Times New Roman" w:hAnsi="Times New Roman" w:cs="Times New Roman"/>
          <w:color w:val="1F1F1F"/>
          <w:sz w:val="24"/>
          <w:szCs w:val="24"/>
        </w:rPr>
      </w:pPr>
    </w:p>
    <w:p w:rsidR="0014670A" w:rsidRPr="0014670A" w:rsidRDefault="0014670A" w:rsidP="0014670A">
      <w:pPr>
        <w:numPr>
          <w:ilvl w:val="0"/>
          <w:numId w:val="3"/>
        </w:numPr>
        <w:spacing w:before="100" w:beforeAutospacing="1" w:after="0" w:line="240" w:lineRule="auto"/>
        <w:ind w:left="0"/>
        <w:rPr>
          <w:rFonts w:ascii="Times New Roman" w:eastAsia="Times New Roman" w:hAnsi="Times New Roman" w:cs="Times New Roman"/>
          <w:color w:val="1F1F1F"/>
          <w:sz w:val="24"/>
          <w:szCs w:val="24"/>
        </w:rPr>
      </w:pPr>
      <w:r w:rsidRPr="0014670A">
        <w:rPr>
          <w:rFonts w:ascii="Times New Roman" w:eastAsia="Times New Roman" w:hAnsi="Times New Roman" w:cs="Times New Roman"/>
          <w:color w:val="1F1F1F"/>
          <w:sz w:val="24"/>
          <w:szCs w:val="24"/>
        </w:rPr>
        <w:t xml:space="preserve">Fredrickson, B. L. (2001). The role of positive emotions in positive psychology: The broaden-and-build theory of positive emotions. </w:t>
      </w:r>
      <w:r w:rsidRPr="0014670A">
        <w:rPr>
          <w:rFonts w:ascii="Times New Roman" w:eastAsia="Times New Roman" w:hAnsi="Times New Roman" w:cs="Times New Roman"/>
          <w:i/>
          <w:iCs/>
          <w:color w:val="1F1F1F"/>
          <w:sz w:val="24"/>
          <w:szCs w:val="24"/>
          <w:bdr w:val="none" w:sz="0" w:space="0" w:color="auto" w:frame="1"/>
        </w:rPr>
        <w:t>American Psychologist</w:t>
      </w:r>
      <w:r w:rsidRPr="0014670A">
        <w:rPr>
          <w:rFonts w:ascii="Times New Roman" w:eastAsia="Times New Roman" w:hAnsi="Times New Roman" w:cs="Times New Roman"/>
          <w:color w:val="1F1F1F"/>
          <w:sz w:val="24"/>
          <w:szCs w:val="24"/>
        </w:rPr>
        <w:t>, 56(3), 218.</w:t>
      </w:r>
    </w:p>
    <w:p w:rsidR="00394DE8" w:rsidRDefault="00394DE8"/>
    <w:sectPr w:rsidR="00394D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5C0A77"/>
    <w:multiLevelType w:val="multilevel"/>
    <w:tmpl w:val="70D8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E4D0E"/>
    <w:multiLevelType w:val="multilevel"/>
    <w:tmpl w:val="92FE7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187DF2"/>
    <w:multiLevelType w:val="multilevel"/>
    <w:tmpl w:val="E108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EC"/>
    <w:rsid w:val="0014670A"/>
    <w:rsid w:val="00394DE8"/>
    <w:rsid w:val="008E60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55686"/>
  <w15:chartTrackingRefBased/>
  <w15:docId w15:val="{EB8E36F8-9F6B-43A3-B933-4FE4CF500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467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467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467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70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4670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4670A"/>
    <w:rPr>
      <w:rFonts w:ascii="Times New Roman" w:eastAsia="Times New Roman" w:hAnsi="Times New Roman" w:cs="Times New Roman"/>
      <w:b/>
      <w:bCs/>
      <w:sz w:val="27"/>
      <w:szCs w:val="27"/>
    </w:rPr>
  </w:style>
  <w:style w:type="character" w:customStyle="1" w:styleId="math-inline">
    <w:name w:val="math-inline"/>
    <w:basedOn w:val="DefaultParagraphFont"/>
    <w:rsid w:val="00146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554344">
      <w:bodyDiv w:val="1"/>
      <w:marLeft w:val="0"/>
      <w:marRight w:val="0"/>
      <w:marTop w:val="0"/>
      <w:marBottom w:val="0"/>
      <w:divBdr>
        <w:top w:val="none" w:sz="0" w:space="0" w:color="auto"/>
        <w:left w:val="none" w:sz="0" w:space="0" w:color="auto"/>
        <w:bottom w:val="none" w:sz="0" w:space="0" w:color="auto"/>
        <w:right w:val="none" w:sz="0" w:space="0" w:color="auto"/>
      </w:divBdr>
    </w:div>
    <w:div w:id="1073551665">
      <w:bodyDiv w:val="1"/>
      <w:marLeft w:val="0"/>
      <w:marRight w:val="0"/>
      <w:marTop w:val="0"/>
      <w:marBottom w:val="0"/>
      <w:divBdr>
        <w:top w:val="none" w:sz="0" w:space="0" w:color="auto"/>
        <w:left w:val="none" w:sz="0" w:space="0" w:color="auto"/>
        <w:bottom w:val="none" w:sz="0" w:space="0" w:color="auto"/>
        <w:right w:val="none" w:sz="0" w:space="0" w:color="auto"/>
      </w:divBdr>
    </w:div>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 w:id="1632902174">
      <w:bodyDiv w:val="1"/>
      <w:marLeft w:val="0"/>
      <w:marRight w:val="0"/>
      <w:marTop w:val="0"/>
      <w:marBottom w:val="0"/>
      <w:divBdr>
        <w:top w:val="none" w:sz="0" w:space="0" w:color="auto"/>
        <w:left w:val="none" w:sz="0" w:space="0" w:color="auto"/>
        <w:bottom w:val="none" w:sz="0" w:space="0" w:color="auto"/>
        <w:right w:val="none" w:sz="0" w:space="0" w:color="auto"/>
      </w:divBdr>
    </w:div>
    <w:div w:id="188386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2026-09-10T21:27:00Z</dcterms:created>
  <dcterms:modified xsi:type="dcterms:W3CDTF">2026-09-10T21:41:00Z</dcterms:modified>
</cp:coreProperties>
</file>