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Abstract</w:t>
      </w:r>
    </w:p>
    <w:p>
      <w:pPr>
        <w:pStyle w:val="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The burden of economization - and the opportunities of the "culture of charity"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  <w:rtl w:val="0"/>
          <w:lang w:val="de-DE"/>
        </w:rPr>
        <w:t xml:space="preserve">Andreas Pawlas, </w:t>
      </w:r>
      <w:r>
        <w:rPr>
          <w:rFonts w:ascii="Times New Roman" w:hAnsi="Times New Roman"/>
          <w:sz w:val="24"/>
          <w:szCs w:val="24"/>
          <w:u w:val="single"/>
          <w:rtl w:val="0"/>
          <w:lang w:val="en-US"/>
        </w:rPr>
        <w:t>Department of Theology</w:t>
      </w:r>
      <w:r>
        <w:rPr>
          <w:rFonts w:ascii="Times New Roman" w:hAnsi="Times New Roman"/>
          <w:sz w:val="24"/>
          <w:szCs w:val="24"/>
          <w:u w:val="single"/>
          <w:rtl w:val="0"/>
          <w:lang w:val="de-DE"/>
        </w:rPr>
        <w:t>, University of Tartu/Estonia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HTML Preformatted"/>
        <w:tabs>
          <w:tab w:val="left" w:pos="4374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Abstract (not more than 300 words)</w:t>
      </w:r>
    </w:p>
    <w:p>
      <w:pPr>
        <w:pStyle w:val="Standard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" w:hAnsi="Times"/>
          <w:sz w:val="24"/>
          <w:szCs w:val="24"/>
          <w:rtl w:val="0"/>
          <w:lang w:val="en-US"/>
        </w:rPr>
        <w:t>Not only in Germany Diaconia/Caritas and Protestant/Roman Katholic Churches are large service providers of medical and social assistance. But at the same time they often find economic thinking as a burden or even a nuisanc</w:t>
      </w:r>
      <w:r>
        <w:rPr>
          <w:rFonts w:ascii="Times" w:hAnsi="Times"/>
          <w:sz w:val="24"/>
          <w:szCs w:val="24"/>
          <w:rtl w:val="0"/>
          <w:lang w:val="de-DE"/>
        </w:rPr>
        <w:t>e</w:t>
      </w:r>
      <w:r>
        <w:rPr>
          <w:rFonts w:ascii="Times" w:hAnsi="Times"/>
          <w:sz w:val="24"/>
          <w:szCs w:val="24"/>
          <w:rtl w:val="0"/>
          <w:lang w:val="en-US"/>
        </w:rPr>
        <w:t xml:space="preserve"> in their work, for it is regarded as something </w:t>
      </w:r>
      <w:r>
        <w:rPr>
          <w:rFonts w:ascii="Times" w:hAnsi="Times" w:hint="default"/>
          <w:sz w:val="24"/>
          <w:szCs w:val="24"/>
          <w:rtl w:val="0"/>
        </w:rPr>
        <w:t>“</w:t>
      </w:r>
      <w:r>
        <w:rPr>
          <w:rFonts w:ascii="Times" w:hAnsi="Times"/>
          <w:sz w:val="24"/>
          <w:szCs w:val="24"/>
          <w:rtl w:val="0"/>
          <w:lang w:val="en-US"/>
        </w:rPr>
        <w:t>not authentic</w:t>
      </w:r>
      <w:r>
        <w:rPr>
          <w:rFonts w:ascii="Times" w:hAnsi="Times" w:hint="default"/>
          <w:sz w:val="24"/>
          <w:szCs w:val="24"/>
          <w:rtl w:val="0"/>
        </w:rPr>
        <w:t xml:space="preserve">” </w:t>
      </w:r>
      <w:r>
        <w:rPr>
          <w:rFonts w:ascii="Times" w:hAnsi="Times"/>
          <w:sz w:val="24"/>
          <w:szCs w:val="24"/>
          <w:rtl w:val="0"/>
          <w:lang w:val="en-US"/>
        </w:rPr>
        <w:t xml:space="preserve">in the aid and assistance to the poor, miserable and needy as successors in the love of Jesus Christ. Economic thinking, however, must be understood as a careful treatment of the entrusted goods and is justified in the sense of the Creation faith and the "two-nature" doctrine of Christ. It must be considered as an important expression of the limitations of all earthly human life. </w:t>
      </w:r>
    </w:p>
    <w:p>
      <w:pPr>
        <w:pStyle w:val="Standard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" w:hAnsi="Times"/>
          <w:sz w:val="24"/>
          <w:szCs w:val="24"/>
          <w:rtl w:val="0"/>
          <w:lang w:val="en-US"/>
        </w:rPr>
        <w:t>Overall, economic profit-oriented thinking has not only developed as a hallmark of modernity, but must also be regarded as extremely successful. But it should not be overlooked that an exclusively economic profit-oriented attitude easily can turn in greed and avarice and that it makes blind not only for the responsibility to one</w:t>
      </w:r>
      <w:r>
        <w:rPr>
          <w:rFonts w:ascii="Times" w:hAnsi="Times" w:hint="default"/>
          <w:sz w:val="24"/>
          <w:szCs w:val="24"/>
          <w:rtl w:val="0"/>
        </w:rPr>
        <w:t>’</w:t>
      </w:r>
      <w:r>
        <w:rPr>
          <w:rFonts w:ascii="Times" w:hAnsi="Times"/>
          <w:sz w:val="24"/>
          <w:szCs w:val="24"/>
          <w:rtl w:val="0"/>
          <w:lang w:val="en-US"/>
        </w:rPr>
        <w:t xml:space="preserve">s neighbor and but also for essential risks. Therefore many companies went to develop their own </w:t>
      </w:r>
      <w:r>
        <w:rPr>
          <w:rFonts w:ascii="Times" w:hAnsi="Times" w:hint="default"/>
          <w:sz w:val="24"/>
          <w:szCs w:val="24"/>
          <w:rtl w:val="0"/>
        </w:rPr>
        <w:t>“</w:t>
      </w:r>
      <w:r>
        <w:rPr>
          <w:rFonts w:ascii="Times" w:hAnsi="Times"/>
          <w:sz w:val="24"/>
          <w:szCs w:val="24"/>
          <w:rtl w:val="0"/>
          <w:lang w:val="it-IT"/>
        </w:rPr>
        <w:t>corporate culture</w:t>
      </w:r>
      <w:r>
        <w:rPr>
          <w:rFonts w:ascii="Times" w:hAnsi="Times" w:hint="default"/>
          <w:sz w:val="24"/>
          <w:szCs w:val="24"/>
          <w:rtl w:val="0"/>
        </w:rPr>
        <w:t>”</w:t>
      </w:r>
      <w:r>
        <w:rPr>
          <w:rFonts w:ascii="Times" w:hAnsi="Times"/>
          <w:sz w:val="24"/>
          <w:szCs w:val="24"/>
          <w:rtl w:val="0"/>
          <w:lang w:val="en-US"/>
        </w:rPr>
        <w:t xml:space="preserve">, in which should be deployed the ethical principles of the companies. However in the companies of the Diaconia/Caritas it is not necessary to develop new ethical principals because diaconal work should be founded in the </w:t>
      </w:r>
      <w:r>
        <w:rPr>
          <w:rFonts w:ascii="Times" w:hAnsi="Times" w:hint="default"/>
          <w:sz w:val="24"/>
          <w:szCs w:val="24"/>
          <w:rtl w:val="0"/>
        </w:rPr>
        <w:t>“</w:t>
      </w:r>
      <w:r>
        <w:rPr>
          <w:rFonts w:ascii="Times" w:hAnsi="Times"/>
          <w:sz w:val="24"/>
          <w:szCs w:val="24"/>
          <w:rtl w:val="0"/>
          <w:lang w:val="en-US"/>
        </w:rPr>
        <w:t>culture of charity</w:t>
      </w:r>
      <w:r>
        <w:rPr>
          <w:rFonts w:ascii="Times" w:hAnsi="Times" w:hint="default"/>
          <w:sz w:val="24"/>
          <w:szCs w:val="24"/>
          <w:rtl w:val="0"/>
        </w:rPr>
        <w:t xml:space="preserve">” </w:t>
      </w:r>
      <w:r>
        <w:rPr>
          <w:rFonts w:ascii="Times" w:hAnsi="Times"/>
          <w:sz w:val="24"/>
          <w:szCs w:val="24"/>
          <w:rtl w:val="0"/>
          <w:lang w:val="en-US"/>
        </w:rPr>
        <w:t>of Christianity. And the result of this culture are - within the given economic framework - not only responsible and credible services and aids in medicine and social welfare but also committed employees.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Keywords</w:t>
      </w:r>
    </w:p>
    <w:p>
      <w:pPr>
        <w:pStyle w:val="Standard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Business Ethics,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Diaconia,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Charity, Corporate Culture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Professional Biography (100-150 words)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Andreas Pawlas graduated in business administration from the University of Hamburg in 1975 (Dipl.-Kfm.) And received his doctorate there in 1979 (Dr. rer. Pol.). After studying</w:t>
      </w:r>
      <w:r>
        <w:rPr>
          <w:rFonts w:ascii="Times New Roman" w:cs="Times New Roman" w:hAnsi="Times New Roman" w:eastAsia="Times New Roman"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4364658</wp:posOffset>
            </wp:positionH>
            <wp:positionV relativeFrom="line">
              <wp:posOffset>349426</wp:posOffset>
            </wp:positionV>
            <wp:extent cx="1539572" cy="211951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sbild_Pawlas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572" cy="21195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theology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in Hamburg</w:t>
      </w:r>
      <w:r>
        <w:rPr>
          <w:rFonts w:ascii="Times New Roman" w:hAnsi="Times New Roman"/>
          <w:sz w:val="24"/>
          <w:szCs w:val="24"/>
          <w:rtl w:val="0"/>
          <w:lang w:val="en-US"/>
        </w:rPr>
        <w:t>, he became a pastor in Lauenburg/Elbe from 1982-1987. He was next to 1981-1998 lecturer at the University of the Federal Armed Forces Hamburg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and later in Tartu/Estonia and Kiel. He became a military dean at the Leadership Academy of the German Armed Forces in Hamburg from 1987-1995 and was also Managing Director 1991-2003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of </w:t>
      </w:r>
      <w:r>
        <w:rPr>
          <w:rFonts w:ascii="Times New Roman" w:hAnsi="Times New Roman"/>
          <w:sz w:val="24"/>
          <w:szCs w:val="24"/>
          <w:rtl w:val="0"/>
          <w:lang w:val="en-US"/>
        </w:rPr>
        <w:t>the Luther-Gesellschaft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e.V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From 1995-2011 he was pastor in Barmstedt and managing director of various diaconal institutions. He is professor </w:t>
      </w:r>
      <w:r>
        <w:rPr>
          <w:rFonts w:ascii="Times New Roman" w:hAnsi="Times New Roman"/>
          <w:sz w:val="24"/>
          <w:szCs w:val="24"/>
          <w:rtl w:val="0"/>
          <w:lang w:val="de-DE"/>
        </w:rPr>
        <w:t>of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the University of Tartu/Estonia.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He has written several books and hundreds of articles mainly on business ethics and peace ethics.</w:t>
      </w: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HTML Preformatted"/>
        <w:tabs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left" w:pos="8520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Mail: Andreas.Pawlas@web.de</w:t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00"/>
        <w:tab w:val="clear" w:pos="9026"/>
      </w:tabs>
      <w:jc w:val="center"/>
    </w:pPr>
    <w:r>
      <w:drawing>
        <wp:inline distT="0" distB="0" distL="0" distR="0">
          <wp:extent cx="3841750" cy="689239"/>
          <wp:effectExtent l="0" t="0" r="0" b="0"/>
          <wp:docPr id="1073741825" name="officeArt object" descr="C:\Users\nidhi-a\Desktop\copy-EuroSciCon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nidhi-a\Desktop\copy-EuroSciCon-logo.jpg" descr="C:\Users\nidhi-a\Desktop\copy-EuroSciCon-logo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1750" cy="68923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HTML Preformatted">
    <w:name w:val="HTML Preformatted"/>
    <w:next w:val="HTML Preformatted"/>
    <w:pPr>
      <w:keepNext w:val="0"/>
      <w:keepLines w:val="0"/>
      <w:pageBreakBefore w:val="0"/>
      <w:widowControl w:val="1"/>
      <w:shd w:val="clear" w:color="auto" w:fill="auto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