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4D88" w:rsidRPr="00074D88" w:rsidRDefault="00074D88" w:rsidP="00074D88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074D88">
        <w:rPr>
          <w:rFonts w:asciiTheme="majorBidi" w:hAnsiTheme="majorBidi" w:cstheme="majorBidi"/>
          <w:b/>
          <w:bCs/>
          <w:sz w:val="24"/>
          <w:szCs w:val="24"/>
        </w:rPr>
        <w:t>Poly (Ethylene Glycol)-Based Hydrogels as</w:t>
      </w:r>
      <w:r w:rsidRPr="00074D8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074D88">
        <w:rPr>
          <w:rFonts w:asciiTheme="majorBidi" w:hAnsiTheme="majorBidi" w:cstheme="majorBidi"/>
          <w:b/>
          <w:bCs/>
          <w:sz w:val="24"/>
          <w:szCs w:val="24"/>
        </w:rPr>
        <w:t>Self-Inflating Tissue Expanders with Tunable</w:t>
      </w:r>
      <w:r w:rsidRPr="00074D8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074D88">
        <w:rPr>
          <w:rFonts w:asciiTheme="majorBidi" w:hAnsiTheme="majorBidi" w:cstheme="majorBidi"/>
          <w:b/>
          <w:bCs/>
          <w:sz w:val="24"/>
          <w:szCs w:val="24"/>
        </w:rPr>
        <w:t>Mechanical and Swelling Properties</w:t>
      </w:r>
    </w:p>
    <w:p w:rsidR="00BA7946" w:rsidRPr="00074D88" w:rsidRDefault="00074D88" w:rsidP="00074D88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074D88">
        <w:rPr>
          <w:rFonts w:asciiTheme="majorBidi" w:hAnsiTheme="majorBidi" w:cstheme="majorBidi"/>
          <w:sz w:val="24"/>
          <w:szCs w:val="24"/>
        </w:rPr>
        <w:t>Tissue expansion is used by plastic/reconstructive surgeons to grow additional skin/tissue for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74D88">
        <w:rPr>
          <w:rFonts w:asciiTheme="majorBidi" w:hAnsiTheme="majorBidi" w:cstheme="majorBidi"/>
          <w:sz w:val="24"/>
          <w:szCs w:val="24"/>
        </w:rPr>
        <w:t>replacing or repairing lost or damaged soft tissues. Recently, hydrogels have been widely used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74D88">
        <w:rPr>
          <w:rFonts w:asciiTheme="majorBidi" w:hAnsiTheme="majorBidi" w:cstheme="majorBidi"/>
          <w:sz w:val="24"/>
          <w:szCs w:val="24"/>
        </w:rPr>
        <w:t>for tissue expansion applications. Herein, a self-inflating tissue expander blend composition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74D88">
        <w:rPr>
          <w:rFonts w:asciiTheme="majorBidi" w:hAnsiTheme="majorBidi" w:cstheme="majorBidi"/>
          <w:sz w:val="24"/>
          <w:szCs w:val="24"/>
        </w:rPr>
        <w:t xml:space="preserve">from three different molecular weights (2, 6, and 10 </w:t>
      </w:r>
      <w:proofErr w:type="spellStart"/>
      <w:r w:rsidRPr="00074D88">
        <w:rPr>
          <w:rFonts w:asciiTheme="majorBidi" w:hAnsiTheme="majorBidi" w:cstheme="majorBidi"/>
          <w:sz w:val="24"/>
          <w:szCs w:val="24"/>
        </w:rPr>
        <w:t>kDa</w:t>
      </w:r>
      <w:proofErr w:type="spellEnd"/>
      <w:r w:rsidRPr="00074D88">
        <w:rPr>
          <w:rFonts w:asciiTheme="majorBidi" w:hAnsiTheme="majorBidi" w:cstheme="majorBidi"/>
          <w:sz w:val="24"/>
          <w:szCs w:val="24"/>
        </w:rPr>
        <w:t>) of poly (ethylene glycol) diacrylate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74D88">
        <w:rPr>
          <w:rFonts w:asciiTheme="majorBidi" w:hAnsiTheme="majorBidi" w:cstheme="majorBidi"/>
          <w:sz w:val="24"/>
          <w:szCs w:val="24"/>
        </w:rPr>
        <w:t xml:space="preserve">(PEGDA) hydrogel with tunable mechanical and swelling properties is presented. </w:t>
      </w:r>
      <w:r w:rsidR="00846DA6">
        <w:rPr>
          <w:rFonts w:asciiTheme="majorBidi" w:hAnsiTheme="majorBidi" w:cstheme="majorBidi"/>
          <w:sz w:val="24"/>
          <w:szCs w:val="24"/>
        </w:rPr>
        <w:t>O</w:t>
      </w:r>
      <w:r w:rsidRPr="00074D88">
        <w:rPr>
          <w:rFonts w:asciiTheme="majorBidi" w:hAnsiTheme="majorBidi" w:cstheme="majorBidi"/>
          <w:sz w:val="24"/>
          <w:szCs w:val="24"/>
        </w:rPr>
        <w:t>f the eight studied compositions, P6 (PEGDA</w:t>
      </w:r>
      <w:r w:rsidR="005A0871">
        <w:rPr>
          <w:rFonts w:asciiTheme="majorBidi" w:hAnsiTheme="majorBidi" w:cstheme="majorBidi"/>
          <w:sz w:val="24"/>
          <w:szCs w:val="24"/>
        </w:rPr>
        <w:t xml:space="preserve"> </w:t>
      </w:r>
      <w:r w:rsidRPr="00074D88">
        <w:rPr>
          <w:rFonts w:asciiTheme="majorBidi" w:hAnsiTheme="majorBidi" w:cstheme="majorBidi"/>
          <w:sz w:val="24"/>
          <w:szCs w:val="24"/>
        </w:rPr>
        <w:t>(50:50)) and P8 (PEGDA (35:65)) formulations provide a balance of mechanical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74D88">
        <w:rPr>
          <w:rFonts w:asciiTheme="majorBidi" w:hAnsiTheme="majorBidi" w:cstheme="majorBidi"/>
          <w:sz w:val="24"/>
          <w:szCs w:val="24"/>
        </w:rPr>
        <w:t>property and swelling capability suitable for tissue expansion. Furthermore, these expanders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74D88">
        <w:rPr>
          <w:rFonts w:asciiTheme="majorBidi" w:hAnsiTheme="majorBidi" w:cstheme="majorBidi"/>
          <w:sz w:val="24"/>
          <w:szCs w:val="24"/>
        </w:rPr>
        <w:t>can be compressed up to 60% of their original height and can be loaded and unloaded cyclically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74D88">
        <w:rPr>
          <w:rFonts w:asciiTheme="majorBidi" w:hAnsiTheme="majorBidi" w:cstheme="majorBidi"/>
          <w:sz w:val="24"/>
          <w:szCs w:val="24"/>
        </w:rPr>
        <w:t xml:space="preserve">at least ten times with no permanent deformation. </w:t>
      </w:r>
      <w:r w:rsidR="00846DA6">
        <w:rPr>
          <w:rFonts w:asciiTheme="majorBidi" w:hAnsiTheme="majorBidi" w:cstheme="majorBidi"/>
          <w:sz w:val="24"/>
          <w:szCs w:val="24"/>
        </w:rPr>
        <w:t>t</w:t>
      </w:r>
      <w:r w:rsidRPr="00074D88">
        <w:rPr>
          <w:rFonts w:asciiTheme="majorBidi" w:hAnsiTheme="majorBidi" w:cstheme="majorBidi"/>
          <w:sz w:val="24"/>
          <w:szCs w:val="24"/>
        </w:rPr>
        <w:t>hese two engineered blend compositions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74D88">
        <w:rPr>
          <w:rFonts w:asciiTheme="majorBidi" w:hAnsiTheme="majorBidi" w:cstheme="majorBidi"/>
          <w:sz w:val="24"/>
          <w:szCs w:val="24"/>
        </w:rPr>
        <w:t>are capable to generate a swelling pressure sufficient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74D88">
        <w:rPr>
          <w:rFonts w:asciiTheme="majorBidi" w:hAnsiTheme="majorBidi" w:cstheme="majorBidi"/>
          <w:sz w:val="24"/>
          <w:szCs w:val="24"/>
        </w:rPr>
        <w:t>to dilate the surrounding tissue while retaining their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74D88">
        <w:rPr>
          <w:rFonts w:asciiTheme="majorBidi" w:hAnsiTheme="majorBidi" w:cstheme="majorBidi"/>
          <w:sz w:val="24"/>
          <w:szCs w:val="24"/>
        </w:rPr>
        <w:t>original shape. The histolog</w:t>
      </w:r>
      <w:bookmarkStart w:id="0" w:name="_GoBack"/>
      <w:bookmarkEnd w:id="0"/>
      <w:r w:rsidRPr="00074D88">
        <w:rPr>
          <w:rFonts w:asciiTheme="majorBidi" w:hAnsiTheme="majorBidi" w:cstheme="majorBidi"/>
          <w:sz w:val="24"/>
          <w:szCs w:val="24"/>
        </w:rPr>
        <w:t>ical analyses reveal the formation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74D88">
        <w:rPr>
          <w:rFonts w:asciiTheme="majorBidi" w:hAnsiTheme="majorBidi" w:cstheme="majorBidi"/>
          <w:sz w:val="24"/>
          <w:szCs w:val="24"/>
        </w:rPr>
        <w:t>of fibrous capsule at the interface between the implant 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74D88">
        <w:rPr>
          <w:rFonts w:asciiTheme="majorBidi" w:hAnsiTheme="majorBidi" w:cstheme="majorBidi"/>
          <w:sz w:val="24"/>
          <w:szCs w:val="24"/>
        </w:rPr>
        <w:t>the subcutaneous tissue with no signs of inflammation. Ultimately,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74D88">
        <w:rPr>
          <w:rFonts w:asciiTheme="majorBidi" w:hAnsiTheme="majorBidi" w:cstheme="majorBidi"/>
          <w:sz w:val="24"/>
          <w:szCs w:val="24"/>
        </w:rPr>
        <w:t>controlling the PEGDA chain length shows potential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74D88">
        <w:rPr>
          <w:rFonts w:asciiTheme="majorBidi" w:hAnsiTheme="majorBidi" w:cstheme="majorBidi"/>
          <w:sz w:val="24"/>
          <w:szCs w:val="24"/>
        </w:rPr>
        <w:t>for the development of self-inflating tissue expanders with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74D88">
        <w:rPr>
          <w:rFonts w:asciiTheme="majorBidi" w:hAnsiTheme="majorBidi" w:cstheme="majorBidi"/>
          <w:sz w:val="24"/>
          <w:szCs w:val="24"/>
        </w:rPr>
        <w:t>tunable mechanical and swelling properties</w:t>
      </w:r>
    </w:p>
    <w:sectPr w:rsidR="00BA7946" w:rsidRPr="00074D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D88"/>
    <w:rsid w:val="00074D88"/>
    <w:rsid w:val="005A0871"/>
    <w:rsid w:val="00846DA6"/>
    <w:rsid w:val="00BA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1B4C3"/>
  <w15:chartTrackingRefBased/>
  <w15:docId w15:val="{31F2E1D1-128D-431F-99AA-6C0741AE3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Erfan</dc:creator>
  <cp:keywords/>
  <dc:description/>
  <cp:lastModifiedBy>Erfan</cp:lastModifiedBy>
  <cp:revision>2</cp:revision>
  <dcterms:created xsi:type="dcterms:W3CDTF">2017-09-01T14:33:00Z</dcterms:created>
  <dcterms:modified xsi:type="dcterms:W3CDTF">2017-09-02T18:26:00Z</dcterms:modified>
</cp:coreProperties>
</file>