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E5A5A6" w14:textId="77777777" w:rsidR="0051412B" w:rsidRDefault="0051412B" w:rsidP="0051412B">
      <w:pPr>
        <w:spacing w:line="392" w:lineRule="auto"/>
        <w:rPr>
          <w:rFonts w:ascii="Times New Roman" w:eastAsia="Cambria" w:hAnsi="Times New Roman" w:cs="Times New Roman"/>
          <w:sz w:val="24"/>
          <w:szCs w:val="24"/>
          <w:u w:val="single"/>
          <w:lang w:val="en-US"/>
        </w:rPr>
      </w:pPr>
    </w:p>
    <w:p w14:paraId="6110883A" w14:textId="77777777" w:rsidR="0051412B" w:rsidRDefault="0051412B" w:rsidP="000F1117">
      <w:pPr>
        <w:spacing w:line="392" w:lineRule="auto"/>
        <w:jc w:val="both"/>
        <w:rPr>
          <w:rFonts w:ascii="Times New Roman" w:eastAsia="Cambria" w:hAnsi="Times New Roman" w:cs="Times New Roman"/>
          <w:b/>
          <w:sz w:val="24"/>
          <w:szCs w:val="24"/>
          <w:lang w:val="en-US"/>
        </w:rPr>
      </w:pPr>
      <w:r w:rsidRPr="005A1D0B">
        <w:rPr>
          <w:rFonts w:ascii="Times New Roman" w:eastAsia="Cambria" w:hAnsi="Times New Roman" w:cs="Times New Roman"/>
          <w:b/>
          <w:sz w:val="24"/>
          <w:szCs w:val="24"/>
          <w:lang w:val="en-US"/>
        </w:rPr>
        <w:t>Pain: More than Meets the Eye</w:t>
      </w:r>
      <w:r w:rsidRPr="005A1D0B">
        <w:rPr>
          <w:rStyle w:val="CommentReference"/>
          <w:b/>
        </w:rPr>
        <w:commentReference w:id="0"/>
      </w:r>
    </w:p>
    <w:p w14:paraId="5246F861" w14:textId="77777777" w:rsidR="000F1117" w:rsidRDefault="000F1117" w:rsidP="000F1117">
      <w:pPr>
        <w:spacing w:line="392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Jasmin Hundal MD, Madiha Ali MD, Kyle Ferguson MD, Norman Saffra MD, Benson A. Babu MD MBA </w:t>
      </w:r>
    </w:p>
    <w:p w14:paraId="07B37CE1" w14:textId="77777777" w:rsidR="0051412B" w:rsidRPr="005A1D0B" w:rsidRDefault="0051412B" w:rsidP="000F1117">
      <w:pPr>
        <w:spacing w:line="392" w:lineRule="auto"/>
        <w:jc w:val="both"/>
        <w:rPr>
          <w:rFonts w:ascii="Times New Roman" w:eastAsia="Cambria" w:hAnsi="Times New Roman" w:cs="Times New Roman"/>
          <w:sz w:val="24"/>
          <w:szCs w:val="24"/>
          <w:lang w:val="en-US"/>
        </w:rPr>
      </w:pPr>
    </w:p>
    <w:p w14:paraId="0BCA7CD6" w14:textId="77777777" w:rsidR="0051412B" w:rsidRPr="005A1D0B" w:rsidRDefault="0051412B" w:rsidP="000F1117">
      <w:pPr>
        <w:spacing w:line="392" w:lineRule="auto"/>
        <w:jc w:val="both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ab/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Eye pain is common and initially managed by primary care physicians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. 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Questions to consider when examining patients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>: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1) 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A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re there any alarming eye findings that need an urgent ophthalmology referral? 2) Is this particular eye condition part of a larger systemic disorder or one of a primary eye disease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?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3) Is there a need for additional testing such as HIV or HPV screening?  4) Should a biopsy be 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performed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?  Meticulous 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patient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history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and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risk factor analysis 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combined with a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clinical 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examination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will help formulate a differential diagnosis and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inform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further management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. 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By doing so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,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it obviates the need for unwanted testing, early specialist referral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,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and improve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s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patient outcome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. 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Familiarization 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with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the typical presentation and appearance of a pterygium will portend an opportunity for the comprehensive practitioner to 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treat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with conservative therapy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, thus s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aving the patient time and discomfort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. 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In the rare refractory case or atypical appearance, consultation with ophthalmology is needed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.  </w:t>
      </w:r>
    </w:p>
    <w:p w14:paraId="7223E0F3" w14:textId="77777777" w:rsidR="0051412B" w:rsidRDefault="0051412B" w:rsidP="000F1117">
      <w:pPr>
        <w:spacing w:line="392" w:lineRule="auto"/>
        <w:jc w:val="both"/>
        <w:rPr>
          <w:rFonts w:ascii="Times New Roman" w:eastAsia="Cambria" w:hAnsi="Times New Roman" w:cs="Times New Roman"/>
          <w:sz w:val="24"/>
          <w:szCs w:val="24"/>
          <w:u w:val="single"/>
          <w:lang w:val="en-US"/>
        </w:rPr>
      </w:pPr>
    </w:p>
    <w:p w14:paraId="6579C7DB" w14:textId="77777777" w:rsidR="0051412B" w:rsidRPr="005A1D0B" w:rsidRDefault="0051412B" w:rsidP="000F1117">
      <w:pPr>
        <w:spacing w:line="392" w:lineRule="auto"/>
        <w:jc w:val="both"/>
        <w:rPr>
          <w:rFonts w:ascii="Times New Roman" w:eastAsia="Cambria" w:hAnsi="Times New Roman" w:cs="Times New Roman"/>
          <w:sz w:val="24"/>
          <w:szCs w:val="24"/>
          <w:u w:val="single"/>
          <w:lang w:val="en-US"/>
        </w:rPr>
      </w:pPr>
    </w:p>
    <w:p w14:paraId="0BF506E3" w14:textId="77777777" w:rsidR="0051412B" w:rsidRPr="0051412B" w:rsidRDefault="0051412B" w:rsidP="000F1117">
      <w:pPr>
        <w:spacing w:line="392" w:lineRule="auto"/>
        <w:ind w:firstLine="720"/>
        <w:jc w:val="both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A 35-year-old Hispanic male patient with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a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history of pterygium present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ed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with complaints of worsening left eye pain for months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. 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Prior to these symptoms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>, the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patient ha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>d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been treated for pterygium for years without eye pain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>.  O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ver the past two weeks, the patient ha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d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also noticed more redness and soreness that occur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ed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all day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.  </w:t>
      </w:r>
      <w:r w:rsidR="000F1117">
        <w:rPr>
          <w:rFonts w:ascii="Times New Roman" w:eastAsia="Cambria" w:hAnsi="Times New Roman" w:cs="Times New Roman"/>
          <w:sz w:val="24"/>
          <w:szCs w:val="24"/>
          <w:lang w:val="en-US"/>
        </w:rPr>
        <w:t>He noticed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darkening in the medi</w:t>
      </w:r>
      <w:r w:rsidR="000F1117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al vision of his left eye,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persistence of left eye pain</w:t>
      </w:r>
      <w:r w:rsidR="000F1117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and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visual changes</w:t>
      </w:r>
      <w:r w:rsidR="000F1117">
        <w:rPr>
          <w:rFonts w:ascii="Times New Roman" w:eastAsia="Cambria" w:hAnsi="Times New Roman" w:cs="Times New Roman"/>
          <w:sz w:val="24"/>
          <w:szCs w:val="24"/>
          <w:lang w:val="en-US"/>
        </w:rPr>
        <w:t>. A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n excisional biopsy of the lesion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was performed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. 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The final biopsy reports revealed an ocular surface squamous cell carcinoma </w:t>
      </w:r>
      <w:r w:rsidRPr="005A1D0B">
        <w:rPr>
          <w:rFonts w:ascii="Times New Roman" w:eastAsia="Cambria" w:hAnsi="Times New Roman" w:cs="Times New Roman"/>
          <w:i/>
          <w:sz w:val="24"/>
          <w:szCs w:val="24"/>
          <w:lang w:val="en-US"/>
        </w:rPr>
        <w:t>in situ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</w:t>
      </w:r>
      <w:r w:rsidRPr="00E1126D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causing </w:t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>pterygium.</w:t>
      </w:r>
    </w:p>
    <w:p w14:paraId="5215DC46" w14:textId="77777777" w:rsidR="0051412B" w:rsidRDefault="0051412B"/>
    <w:p w14:paraId="2BB050E8" w14:textId="77777777" w:rsidR="0051412B" w:rsidRDefault="0051412B"/>
    <w:p w14:paraId="261CA834" w14:textId="77777777" w:rsidR="0051412B" w:rsidRDefault="0051412B"/>
    <w:p w14:paraId="346D9727" w14:textId="77777777" w:rsidR="0051412B" w:rsidRPr="005A1D0B" w:rsidRDefault="0051412B" w:rsidP="0051412B">
      <w:pPr>
        <w:spacing w:line="392" w:lineRule="auto"/>
        <w:ind w:firstLine="720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F90C41">
        <w:rPr>
          <w:rFonts w:ascii="Times New Roman" w:eastAsia="Cambria" w:hAnsi="Times New Roman" w:cs="Times New Roman"/>
          <w:noProof/>
          <w:sz w:val="24"/>
          <w:szCs w:val="24"/>
          <w:lang w:val="en-US"/>
        </w:rPr>
        <w:lastRenderedPageBreak/>
        <w:drawing>
          <wp:inline distT="114300" distB="114300" distL="114300" distR="114300" wp14:anchorId="324E74C5" wp14:editId="06E2753F">
            <wp:extent cx="2347913" cy="2347913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7913" cy="2347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    </w:t>
      </w:r>
      <w:r w:rsidRPr="00F90C41">
        <w:rPr>
          <w:rFonts w:ascii="Times New Roman" w:eastAsia="Cambria" w:hAnsi="Times New Roman" w:cs="Times New Roman"/>
          <w:noProof/>
          <w:sz w:val="24"/>
          <w:szCs w:val="24"/>
          <w:lang w:val="en-US"/>
        </w:rPr>
        <w:drawing>
          <wp:inline distT="114300" distB="114300" distL="114300" distR="114300" wp14:anchorId="38B8B6E5" wp14:editId="214D5432">
            <wp:extent cx="2404682" cy="2338388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4682" cy="2338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4C78D9" w14:textId="77777777" w:rsidR="0051412B" w:rsidRPr="005A1D0B" w:rsidRDefault="0051412B" w:rsidP="0051412B">
      <w:pPr>
        <w:spacing w:line="392" w:lineRule="auto"/>
        <w:ind w:firstLine="720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5A1D0B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</w:t>
      </w:r>
    </w:p>
    <w:p w14:paraId="6FC51A2F" w14:textId="77777777" w:rsidR="0051412B" w:rsidRPr="005A1D0B" w:rsidRDefault="0051412B" w:rsidP="0051412B">
      <w:pPr>
        <w:spacing w:line="392" w:lineRule="auto"/>
        <w:ind w:firstLine="720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5A1D0B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drawing>
          <wp:inline distT="0" distB="0" distL="0" distR="0" wp14:anchorId="6920F4CF" wp14:editId="305C928D">
            <wp:extent cx="5943600" cy="4235450"/>
            <wp:effectExtent l="0" t="0" r="0" b="0"/>
            <wp:docPr id="3" name="Picture 3" descr="https://lh5.googleusercontent.com/8aVrzlrkssaB27JuvmiIEz-9jOOcaih7N1Hn8co9f_r14IFatIL-lT-q5WnwACgZY_ZYI1MMAeyvvPMnXTPTnFZsqEo1eiwetTZnWFeO-9Pcgbq70xMk0p-cI664NmD7sMCsw5Q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8aVrzlrkssaB27JuvmiIEz-9jOOcaih7N1Hn8co9f_r14IFatIL-lT-q5WnwACgZY_ZYI1MMAeyvvPMnXTPTnFZsqEo1eiwetTZnWFeO-9Pcgbq70xMk0p-cI664NmD7sMCsw5Qj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A78ED" w14:textId="77777777" w:rsidR="0051412B" w:rsidRPr="005A1D0B" w:rsidRDefault="0051412B" w:rsidP="0051412B">
      <w:pPr>
        <w:spacing w:line="392" w:lineRule="auto"/>
        <w:ind w:firstLine="720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5A1D0B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lastRenderedPageBreak/>
        <w:drawing>
          <wp:inline distT="0" distB="0" distL="0" distR="0" wp14:anchorId="6A6EED88" wp14:editId="3C9B7118">
            <wp:extent cx="5943600" cy="4235450"/>
            <wp:effectExtent l="0" t="0" r="0" b="0"/>
            <wp:docPr id="4" name="Picture 4" descr="https://lh3.googleusercontent.com/5u4mLYz9D3vSaQvI4ebSEVbovhzBBOQZHP7ec31WM8LcPvaaIjqa9QV9S0OU6a0KHKzXfueGegf74xOSKNOAjGvn8454r5wiNehtLyymI1te6YK-Y9uC8ni2E1CkFkRtoXTUny8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5u4mLYz9D3vSaQvI4ebSEVbovhzBBOQZHP7ec31WM8LcPvaaIjqa9QV9S0OU6a0KHKzXfueGegf74xOSKNOAjGvn8454r5wiNehtLyymI1te6YK-Y9uC8ni2E1CkFkRtoXTUny8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E260B" w14:textId="77777777" w:rsidR="0051412B" w:rsidRDefault="0051412B" w:rsidP="0051412B">
      <w:pPr>
        <w:spacing w:line="392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A1D0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26C87">
        <w:rPr>
          <w:rFonts w:ascii="Times New Roman" w:hAnsi="Times New Roman" w:cs="Times New Roman"/>
          <w:color w:val="000000"/>
          <w:sz w:val="24"/>
          <w:szCs w:val="24"/>
          <w:lang w:val="en-US"/>
        </w:rPr>
        <w:t>Squamous Cell Carcinoma in situ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E1126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L</w:t>
      </w:r>
      <w:r w:rsidRPr="005A1D0B">
        <w:rPr>
          <w:rFonts w:ascii="Times New Roman" w:hAnsi="Times New Roman" w:cs="Times New Roman"/>
          <w:color w:val="000000"/>
          <w:sz w:val="24"/>
          <w:szCs w:val="24"/>
          <w:lang w:val="en-US"/>
        </w:rPr>
        <w:t>eft eye conjunctival lesion show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ed considerable </w:t>
      </w:r>
      <w:r w:rsidRPr="005A1D0B">
        <w:rPr>
          <w:rFonts w:ascii="Times New Roman" w:hAnsi="Times New Roman" w:cs="Times New Roman"/>
          <w:color w:val="000000"/>
          <w:sz w:val="24"/>
          <w:szCs w:val="24"/>
          <w:lang w:val="en-US"/>
        </w:rPr>
        <w:t>acanthosis with full thickness dysplasia and surface keratin accumulation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5A1D0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PAS and Ki-67 </w:t>
      </w:r>
      <w:commentRangeStart w:id="1"/>
      <w:r w:rsidRPr="005A1D0B">
        <w:rPr>
          <w:rFonts w:ascii="Times New Roman" w:hAnsi="Times New Roman" w:cs="Times New Roman"/>
          <w:color w:val="000000"/>
          <w:sz w:val="24"/>
          <w:szCs w:val="24"/>
          <w:lang w:val="en-US"/>
        </w:rPr>
        <w:t>stain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ing</w:t>
      </w:r>
      <w:commentRangeEnd w:id="1"/>
      <w:r>
        <w:rPr>
          <w:rStyle w:val="CommentReference"/>
        </w:rPr>
        <w:commentReference w:id="1"/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5A1D0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</w:p>
    <w:p w14:paraId="4F1636E8" w14:textId="77777777" w:rsidR="000F1117" w:rsidRDefault="000F1117" w:rsidP="0051412B">
      <w:pPr>
        <w:spacing w:line="392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24543FD" w14:textId="77777777" w:rsidR="000F1117" w:rsidRDefault="000F1117" w:rsidP="000F1117">
      <w:pPr>
        <w:spacing w:line="392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Presenter </w:t>
      </w:r>
      <w:bookmarkStart w:id="2" w:name="_GoBack"/>
      <w:bookmarkEnd w:id="2"/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Correspondence to: </w:t>
      </w:r>
    </w:p>
    <w:p w14:paraId="564E155A" w14:textId="77777777" w:rsidR="000F1117" w:rsidRDefault="000F1117" w:rsidP="000F1117">
      <w:pPr>
        <w:spacing w:line="392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Benson A. Babu MD MBA </w:t>
      </w:r>
    </w:p>
    <w:p w14:paraId="0C9612BD" w14:textId="77777777" w:rsidR="000F1117" w:rsidRDefault="000F1117" w:rsidP="000F1117">
      <w:pPr>
        <w:spacing w:line="392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Internal Medicine Hospital Medicine </w:t>
      </w:r>
    </w:p>
    <w:p w14:paraId="7459857E" w14:textId="77777777" w:rsidR="000F1117" w:rsidRDefault="000F1117" w:rsidP="000F1117">
      <w:pPr>
        <w:spacing w:line="392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New York Presbyterian Hospital </w:t>
      </w:r>
    </w:p>
    <w:p w14:paraId="296332C1" w14:textId="77777777" w:rsidR="000F1117" w:rsidRDefault="000F1117" w:rsidP="000F1117">
      <w:pPr>
        <w:spacing w:line="392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Lower Manhattan </w:t>
      </w:r>
    </w:p>
    <w:p w14:paraId="5D9ED2E1" w14:textId="77777777" w:rsidR="000F1117" w:rsidRDefault="000F1117" w:rsidP="000F1117">
      <w:pPr>
        <w:spacing w:line="392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170 Williams Street </w:t>
      </w:r>
    </w:p>
    <w:p w14:paraId="310CE77E" w14:textId="77777777" w:rsidR="000F1117" w:rsidRDefault="000F1117" w:rsidP="000F1117">
      <w:pPr>
        <w:spacing w:line="392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New York New York 10038 </w:t>
      </w:r>
    </w:p>
    <w:p w14:paraId="571999E0" w14:textId="77777777" w:rsidR="000F1117" w:rsidRDefault="000F1117" w:rsidP="000F1117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hyperlink r:id="rId10" w:tgtFrame="_blank" w:history="1">
        <w:r>
          <w:rPr>
            <w:rStyle w:val="Hyperlink"/>
            <w:rFonts w:ascii="Helvetica" w:hAnsi="Helvetica"/>
            <w:color w:val="1155CC"/>
            <w:sz w:val="18"/>
            <w:szCs w:val="18"/>
          </w:rPr>
          <w:t>bensonbabumd@gmail.com</w:t>
        </w:r>
      </w:hyperlink>
    </w:p>
    <w:p w14:paraId="0C30FCB2" w14:textId="77777777" w:rsidR="000F1117" w:rsidRDefault="000F1117" w:rsidP="000F1117">
      <w:pPr>
        <w:spacing w:line="392" w:lineRule="auto"/>
        <w:rPr>
          <w:rFonts w:ascii="Times New Roman" w:eastAsia="Cambria" w:hAnsi="Times New Roman" w:cs="Times New Roman"/>
          <w:sz w:val="24"/>
          <w:szCs w:val="24"/>
          <w:lang w:val="en-US"/>
        </w:rPr>
      </w:pP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(516) 491-3713 </w:t>
      </w:r>
    </w:p>
    <w:p w14:paraId="4E5AF5BB" w14:textId="77777777" w:rsidR="000F1117" w:rsidRDefault="000F1117" w:rsidP="0051412B">
      <w:pPr>
        <w:spacing w:line="392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291E233" w14:textId="77777777" w:rsidR="000F1117" w:rsidRDefault="000F1117" w:rsidP="0051412B">
      <w:pPr>
        <w:spacing w:line="392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19F7B26" w14:textId="77777777" w:rsidR="0051412B" w:rsidRPr="005A1D0B" w:rsidRDefault="0051412B" w:rsidP="0051412B">
      <w:pPr>
        <w:spacing w:line="392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E441241" w14:textId="77777777" w:rsidR="0051412B" w:rsidRDefault="0051412B"/>
    <w:sectPr w:rsidR="00514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Leah Boyer" w:date="2018-09-05T15:02:00Z" w:initials="LB">
    <w:p w14:paraId="2EA3D64F" w14:textId="77777777" w:rsidR="0051412B" w:rsidRDefault="0051412B" w:rsidP="0051412B">
      <w:pPr>
        <w:pStyle w:val="CommentText"/>
      </w:pPr>
      <w:r>
        <w:rPr>
          <w:rStyle w:val="CommentReference"/>
        </w:rPr>
        <w:annotationRef/>
      </w:r>
      <w:r>
        <w:t xml:space="preserve">Formatted for NEJM Clinical problem solving. </w:t>
      </w:r>
    </w:p>
    <w:p w14:paraId="5E616DDD" w14:textId="77777777" w:rsidR="0051412B" w:rsidRDefault="0051412B" w:rsidP="0051412B">
      <w:pPr>
        <w:pStyle w:val="CommentText"/>
      </w:pPr>
    </w:p>
    <w:p w14:paraId="5AC096F8" w14:textId="77777777" w:rsidR="0051412B" w:rsidRDefault="0051412B" w:rsidP="0051412B">
      <w:pPr>
        <w:pStyle w:val="CommentText"/>
      </w:pPr>
      <w:r>
        <w:t xml:space="preserve">Guide: </w:t>
      </w:r>
      <w:r w:rsidRPr="00502FE1">
        <w:t>https://www.nejm.org/author-center/article-types</w:t>
      </w:r>
    </w:p>
    <w:p w14:paraId="296C8036" w14:textId="77777777" w:rsidR="0051412B" w:rsidRDefault="0051412B" w:rsidP="0051412B">
      <w:pPr>
        <w:pStyle w:val="CommentText"/>
      </w:pPr>
    </w:p>
    <w:p w14:paraId="427F6279" w14:textId="77777777" w:rsidR="0051412B" w:rsidRDefault="0051412B" w:rsidP="0051412B">
      <w:pPr>
        <w:pStyle w:val="CommentText"/>
      </w:pPr>
      <w:r>
        <w:t xml:space="preserve">Example: </w:t>
      </w:r>
      <w:r w:rsidRPr="00EF1F14">
        <w:t>https://www.nejm.org/userimages/ContentEditor/1274975657905/ClinProbSolvEx2000.pdf</w:t>
      </w:r>
    </w:p>
  </w:comment>
  <w:comment w:id="1" w:author="Leah Boyer" w:date="2018-09-04T22:00:00Z" w:initials="LB">
    <w:p w14:paraId="2BF1810B" w14:textId="77777777" w:rsidR="0051412B" w:rsidRDefault="0051412B" w:rsidP="0051412B">
      <w:pPr>
        <w:pStyle w:val="CommentText"/>
      </w:pPr>
      <w:r>
        <w:rPr>
          <w:rStyle w:val="CommentReference"/>
        </w:rPr>
        <w:annotationRef/>
      </w:r>
      <w:r>
        <w:t>include magnification and scale bar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27F6279" w15:done="0"/>
  <w15:commentEx w15:paraId="2BF1810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12B"/>
    <w:rsid w:val="000F1117"/>
    <w:rsid w:val="0051412B"/>
    <w:rsid w:val="0093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2D809"/>
  <w15:chartTrackingRefBased/>
  <w15:docId w15:val="{0849973B-FF09-48C3-812E-543014D74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1412B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412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412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412B"/>
    <w:rPr>
      <w:rFonts w:ascii="Arial" w:eastAsia="Arial" w:hAnsi="Arial" w:cs="Arial"/>
      <w:sz w:val="24"/>
      <w:szCs w:val="24"/>
      <w:lang w:val="en"/>
    </w:rPr>
  </w:style>
  <w:style w:type="character" w:styleId="Hyperlink">
    <w:name w:val="Hyperlink"/>
    <w:basedOn w:val="DefaultParagraphFont"/>
    <w:uiPriority w:val="99"/>
    <w:semiHidden/>
    <w:unhideWhenUsed/>
    <w:rsid w:val="000F11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microsoft.com/office/2011/relationships/commentsExtended" Target="commentsExtended.xml"/><Relationship Id="rId10" Type="http://schemas.openxmlformats.org/officeDocument/2006/relationships/hyperlink" Target="mailto:bensonbabumd@gmail.com" TargetMode="External"/><Relationship Id="rId4" Type="http://schemas.openxmlformats.org/officeDocument/2006/relationships/comments" Target="comment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Benson Babu</dc:creator>
  <cp:keywords/>
  <dc:description/>
  <cp:lastModifiedBy>Benson Babu</cp:lastModifiedBy>
  <cp:revision>1</cp:revision>
  <dcterms:created xsi:type="dcterms:W3CDTF">2018-10-14T11:47:00Z</dcterms:created>
  <dcterms:modified xsi:type="dcterms:W3CDTF">2018-10-14T12:17:00Z</dcterms:modified>
</cp:coreProperties>
</file>