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78E" w:rsidRPr="00135415" w:rsidRDefault="0028778E" w:rsidP="0028778E">
      <w:pPr>
        <w:rPr>
          <w:color w:val="000000" w:themeColor="text1"/>
          <w:sz w:val="24"/>
          <w:szCs w:val="24"/>
          <w:lang w:bidi="ar-IQ"/>
        </w:rPr>
      </w:pPr>
      <w:r w:rsidRPr="00B64F79">
        <w:rPr>
          <w:b/>
          <w:bCs/>
          <w:sz w:val="28"/>
          <w:szCs w:val="28"/>
        </w:rPr>
        <w:t>Abstract</w:t>
      </w:r>
      <w:r>
        <w:rPr>
          <w:color w:val="000000" w:themeColor="text1"/>
          <w:sz w:val="24"/>
          <w:szCs w:val="24"/>
          <w:lang w:bidi="ar-IQ"/>
        </w:rPr>
        <w:t xml:space="preserve"> </w:t>
      </w:r>
    </w:p>
    <w:p w:rsidR="0028778E" w:rsidRPr="00342C23" w:rsidRDefault="0028778E" w:rsidP="0028778E">
      <w:pPr>
        <w:spacing w:line="360" w:lineRule="auto"/>
        <w:jc w:val="both"/>
        <w:rPr>
          <w:lang w:bidi="ar-IQ"/>
        </w:rPr>
      </w:pPr>
      <w:r>
        <w:rPr>
          <w:b/>
          <w:bCs/>
          <w:sz w:val="28"/>
          <w:szCs w:val="28"/>
        </w:rPr>
        <w:t>Background</w:t>
      </w:r>
      <w:r>
        <w:rPr>
          <w:sz w:val="18"/>
          <w:szCs w:val="18"/>
          <w:lang w:bidi="ar-IQ"/>
        </w:rPr>
        <w:t xml:space="preserve">   </w:t>
      </w:r>
      <w:r w:rsidRPr="00342C23">
        <w:rPr>
          <w:rFonts w:cstheme="minorHAnsi"/>
        </w:rPr>
        <w:t>Globally, 10% of all children and 43 million children under 5 years are either overwe</w:t>
      </w:r>
      <w:r>
        <w:rPr>
          <w:rFonts w:cstheme="minorHAnsi"/>
        </w:rPr>
        <w:t>ight or obese (Livingstone, 2014</w:t>
      </w:r>
      <w:r w:rsidRPr="00342C23">
        <w:rPr>
          <w:rFonts w:cstheme="minorHAnsi"/>
        </w:rPr>
        <w:t>). This statistic indicates there is a 60 % increase in childhood obesity over two decades.</w:t>
      </w:r>
      <w:r w:rsidRPr="00342C23">
        <w:rPr>
          <w:lang w:bidi="ar-IQ"/>
        </w:rPr>
        <w:t xml:space="preserve"> </w:t>
      </w:r>
      <w:r w:rsidRPr="00342C23">
        <w:rPr>
          <w:rFonts w:cstheme="minorHAnsi"/>
        </w:rPr>
        <w:t>Obesity is defined as “abnormal or excessive fat accumulation that might have a negative impact on health” (WHO, 2013).</w:t>
      </w:r>
      <w:r w:rsidRPr="00342C23">
        <w:rPr>
          <w:lang w:bidi="ar-IQ"/>
        </w:rPr>
        <w:t xml:space="preserve"> </w:t>
      </w:r>
    </w:p>
    <w:p w:rsidR="0028778E" w:rsidRPr="00342C23" w:rsidRDefault="0028778E" w:rsidP="0028778E">
      <w:pPr>
        <w:spacing w:line="360" w:lineRule="auto"/>
        <w:jc w:val="both"/>
        <w:rPr>
          <w:rFonts w:cstheme="minorHAnsi"/>
        </w:rPr>
      </w:pPr>
      <w:r>
        <w:rPr>
          <w:rFonts w:cstheme="minorHAnsi"/>
        </w:rPr>
        <w:t>According to Livingstone (2014</w:t>
      </w:r>
      <w:r w:rsidRPr="00342C23">
        <w:rPr>
          <w:rFonts w:cstheme="minorHAnsi"/>
        </w:rPr>
        <w:t>), childhood obesity is one of the serious public health challenges in the 21</w:t>
      </w:r>
      <w:r w:rsidRPr="00342C23">
        <w:rPr>
          <w:rFonts w:cstheme="minorHAnsi"/>
          <w:vertAlign w:val="superscript"/>
        </w:rPr>
        <w:t>st</w:t>
      </w:r>
      <w:r w:rsidRPr="00342C23">
        <w:rPr>
          <w:rFonts w:cstheme="minorHAnsi"/>
        </w:rPr>
        <w:t xml:space="preserve"> century because of the negative impacts of childhood obesity on childhood mental and physical health. For instance, very young children are aware of the negative views hold by the society in addition to poor self-esteem, depression, teasing and discrimination by peers and the psychological impact of childhood obesity might persist into adulthood. Also, the most serious complication of childhood obesity is type </w:t>
      </w:r>
      <w:proofErr w:type="gramStart"/>
      <w:r w:rsidRPr="00342C23">
        <w:rPr>
          <w:rFonts w:cstheme="minorHAnsi"/>
        </w:rPr>
        <w:t>2 diabetes which might result in obese middle age adults and early dementia</w:t>
      </w:r>
      <w:proofErr w:type="gramEnd"/>
      <w:r w:rsidRPr="00342C23">
        <w:rPr>
          <w:rFonts w:cstheme="minorHAnsi"/>
        </w:rPr>
        <w:t xml:space="preserve">. Once childhood obesity is established, obesity is notoriously difficult to treat. Obesity is the result of a complex interplay of several factors; genetic, environmental (lifestyle and dietary), cultural, socioeconomic and psychological factors.   </w:t>
      </w:r>
    </w:p>
    <w:p w:rsidR="0028778E" w:rsidRPr="00342C23" w:rsidRDefault="0028778E" w:rsidP="0028778E">
      <w:pPr>
        <w:spacing w:line="360" w:lineRule="auto"/>
        <w:jc w:val="both"/>
        <w:rPr>
          <w:rFonts w:cstheme="minorHAnsi"/>
        </w:rPr>
      </w:pPr>
      <w:r>
        <w:t>Livingstone (2014</w:t>
      </w:r>
      <w:r w:rsidRPr="00342C23">
        <w:t xml:space="preserve">) stated that childhood obesity is a real issue as </w:t>
      </w:r>
      <w:r w:rsidRPr="00342C23">
        <w:rPr>
          <w:rFonts w:cstheme="minorHAnsi"/>
        </w:rPr>
        <w:t>approximately 30% of obese children and 70% of obese adolescents will go on to become obese adults</w:t>
      </w:r>
      <w:r w:rsidRPr="00342C23">
        <w:t xml:space="preserve">. </w:t>
      </w:r>
      <w:r w:rsidRPr="00342C23">
        <w:rPr>
          <w:rFonts w:cstheme="minorHAnsi"/>
        </w:rPr>
        <w:t>Girls are more likely to be affected than boys. The longer a child remains obese beyond 3 years old the more likely that obesity will persist into adulthood.  Possibly by 2020, worldwide, 9% of all preschool children (approximately 60 million children) will be obese; if no significant intervention is done. However, according to the International Association for the study of obesity (IASO, 2012) the highest</w:t>
      </w:r>
      <w:r w:rsidRPr="00342C23">
        <w:rPr>
          <w:rFonts w:cstheme="minorHAnsi"/>
          <w:sz w:val="24"/>
          <w:szCs w:val="24"/>
        </w:rPr>
        <w:t xml:space="preserve"> </w:t>
      </w:r>
      <w:r w:rsidRPr="00342C23">
        <w:rPr>
          <w:rFonts w:cstheme="minorHAnsi"/>
        </w:rPr>
        <w:t>Prevalence of childhood obesity is in the USA and this is followed by the UK and Australia (IASO, world map of childhood obesity, 2012</w:t>
      </w:r>
      <w:r>
        <w:rPr>
          <w:rFonts w:cstheme="minorHAnsi"/>
        </w:rPr>
        <w:t>)</w:t>
      </w:r>
      <w:r w:rsidRPr="00342C23">
        <w:rPr>
          <w:rFonts w:cstheme="minorHAnsi"/>
        </w:rPr>
        <w:t xml:space="preserve"> </w:t>
      </w:r>
    </w:p>
    <w:p w:rsidR="0028778E" w:rsidRPr="00342C23" w:rsidRDefault="0028778E" w:rsidP="0028778E">
      <w:pPr>
        <w:spacing w:line="360" w:lineRule="auto"/>
        <w:jc w:val="both"/>
        <w:rPr>
          <w:rFonts w:cstheme="minorHAnsi"/>
          <w:b/>
          <w:i/>
          <w:sz w:val="24"/>
          <w:szCs w:val="24"/>
        </w:rPr>
      </w:pPr>
      <w:r>
        <w:rPr>
          <w:rFonts w:cstheme="minorHAnsi"/>
        </w:rPr>
        <w:t xml:space="preserve"> </w:t>
      </w:r>
      <w:r>
        <w:rPr>
          <w:rFonts w:cstheme="minorHAnsi"/>
          <w:b/>
          <w:i/>
          <w:sz w:val="24"/>
          <w:szCs w:val="24"/>
        </w:rPr>
        <w:t xml:space="preserve">                    </w:t>
      </w:r>
      <w:r>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Khajik</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Sirob</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Yaqob</w:t>
      </w:r>
      <w:proofErr w:type="spellEnd"/>
      <w:r>
        <w:rPr>
          <w:rFonts w:cstheme="minorHAnsi"/>
          <w:b/>
          <w:bCs/>
          <w:i/>
          <w:iCs/>
          <w:color w:val="000000" w:themeColor="text1"/>
          <w:sz w:val="18"/>
          <w:szCs w:val="18"/>
          <w:lang w:bidi="ar-IQ"/>
        </w:rPr>
        <w:t xml:space="preserve"> </w:t>
      </w:r>
      <w:proofErr w:type="spellStart"/>
      <w:r>
        <w:rPr>
          <w:rFonts w:cstheme="minorHAnsi"/>
          <w:b/>
          <w:bCs/>
          <w:i/>
          <w:iCs/>
          <w:color w:val="000000" w:themeColor="text1"/>
          <w:sz w:val="18"/>
          <w:szCs w:val="18"/>
          <w:lang w:bidi="ar-IQ"/>
        </w:rPr>
        <w:t>Qazarian</w:t>
      </w:r>
      <w:proofErr w:type="spellEnd"/>
      <w:r>
        <w:rPr>
          <w:rFonts w:cstheme="minorHAnsi"/>
          <w:b/>
          <w:i/>
          <w:sz w:val="24"/>
          <w:szCs w:val="24"/>
        </w:rPr>
        <w:t xml:space="preserve">   </w:t>
      </w:r>
    </w:p>
    <w:p w:rsidR="0028778E" w:rsidRPr="00342C23" w:rsidRDefault="0028778E" w:rsidP="0028778E">
      <w:pPr>
        <w:spacing w:line="360" w:lineRule="auto"/>
        <w:jc w:val="both"/>
        <w:rPr>
          <w:rFonts w:cstheme="minorHAnsi"/>
        </w:rPr>
      </w:pPr>
      <w:r>
        <w:rPr>
          <w:rFonts w:cstheme="minorHAnsi"/>
        </w:rPr>
        <w:t xml:space="preserve"> </w:t>
      </w:r>
    </w:p>
    <w:p w:rsidR="0028778E" w:rsidRDefault="0028778E" w:rsidP="0028778E">
      <w:pPr>
        <w:spacing w:line="360" w:lineRule="auto"/>
        <w:rPr>
          <w:rFonts w:cstheme="minorHAnsi"/>
          <w:bCs/>
          <w:i/>
          <w:color w:val="FF0000"/>
        </w:rPr>
      </w:pPr>
      <w:r w:rsidRPr="00675236">
        <w:rPr>
          <w:rFonts w:cstheme="minorHAnsi"/>
          <w:b/>
          <w:bCs/>
          <w:color w:val="000000" w:themeColor="text1"/>
          <w:sz w:val="28"/>
          <w:szCs w:val="28"/>
        </w:rPr>
        <w:t>Objective</w:t>
      </w:r>
      <w:r>
        <w:rPr>
          <w:rFonts w:cstheme="minorHAnsi"/>
          <w:color w:val="000000" w:themeColor="text1"/>
        </w:rPr>
        <w:t xml:space="preserve">  </w:t>
      </w:r>
      <w:r>
        <w:rPr>
          <w:bCs/>
        </w:rPr>
        <w:t xml:space="preserve"> </w:t>
      </w:r>
      <w:r w:rsidRPr="005740BE">
        <w:rPr>
          <w:bCs/>
        </w:rPr>
        <w:t xml:space="preserve">This research study was designed to explore children’s (aged 9-10) beliefs about healthy eating and what they manage to eat healthily. </w:t>
      </w:r>
      <w:r>
        <w:rPr>
          <w:bCs/>
        </w:rPr>
        <w:t xml:space="preserve"> </w:t>
      </w:r>
    </w:p>
    <w:p w:rsidR="0028778E" w:rsidRDefault="0028778E" w:rsidP="0028778E">
      <w:pPr>
        <w:spacing w:line="360" w:lineRule="auto"/>
        <w:jc w:val="both"/>
        <w:rPr>
          <w:b/>
          <w:sz w:val="28"/>
          <w:szCs w:val="28"/>
        </w:rPr>
      </w:pPr>
      <w:r w:rsidRPr="006C7A25">
        <w:rPr>
          <w:rFonts w:eastAsia="Times New Roman" w:cstheme="minorHAnsi"/>
          <w:b/>
          <w:bCs/>
          <w:color w:val="000000" w:themeColor="text1"/>
          <w:sz w:val="28"/>
          <w:szCs w:val="28"/>
        </w:rPr>
        <w:t>Design</w:t>
      </w:r>
      <w:r>
        <w:rPr>
          <w:rFonts w:cstheme="minorHAnsi"/>
          <w:bCs/>
          <w:i/>
          <w:color w:val="FF0000"/>
        </w:rPr>
        <w:t xml:space="preserve">   </w:t>
      </w:r>
      <w:r>
        <w:rPr>
          <w:bCs/>
        </w:rPr>
        <w:t xml:space="preserve">This research </w:t>
      </w:r>
      <w:r w:rsidRPr="00555824">
        <w:rPr>
          <w:bCs/>
        </w:rPr>
        <w:t xml:space="preserve">was exploratory to the way that two different groups of children conceptualized healthy eating to compare between them. One was at a primary school cohort and another at a local Church group. The same questionnaire comprised of 14 </w:t>
      </w:r>
      <w:r w:rsidRPr="00555824">
        <w:rPr>
          <w:bCs/>
        </w:rPr>
        <w:lastRenderedPageBreak/>
        <w:t>questions was administered to children in both cohorts with the twenty-six year 9 and 10 participants to explore how they perceived healthy eating. Total number of children (aged 9-10) was 26, 19 at primary school group and 7 at local Church cohort. Both cohorts were from the same ethnicity (whitish-British), age, gender and low-middle socioeconomic states and different level of education of parents.</w:t>
      </w:r>
      <w:r w:rsidRPr="00F9600F">
        <w:rPr>
          <w:b/>
          <w:sz w:val="24"/>
          <w:szCs w:val="24"/>
        </w:rPr>
        <w:t xml:space="preserve"> </w:t>
      </w:r>
      <w:r>
        <w:rPr>
          <w:b/>
          <w:sz w:val="28"/>
          <w:szCs w:val="28"/>
        </w:rPr>
        <w:t xml:space="preserve"> </w:t>
      </w:r>
    </w:p>
    <w:p w:rsidR="0028778E" w:rsidRDefault="0028778E" w:rsidP="0028778E">
      <w:pPr>
        <w:spacing w:line="360" w:lineRule="auto"/>
        <w:jc w:val="both"/>
        <w:rPr>
          <w:rFonts w:cstheme="minorHAnsi"/>
          <w:bCs/>
          <w:color w:val="000000" w:themeColor="text1"/>
        </w:rPr>
      </w:pPr>
      <w:r w:rsidRPr="000C2532">
        <w:rPr>
          <w:rFonts w:cstheme="minorHAnsi"/>
          <w:b/>
          <w:bCs/>
          <w:color w:val="000000" w:themeColor="text1"/>
          <w:sz w:val="28"/>
          <w:szCs w:val="28"/>
        </w:rPr>
        <w:t>Results</w:t>
      </w:r>
      <w:r>
        <w:rPr>
          <w:b/>
          <w:sz w:val="28"/>
          <w:szCs w:val="28"/>
        </w:rPr>
        <w:t xml:space="preserve"> </w:t>
      </w:r>
      <w:r w:rsidRPr="00D232B8">
        <w:rPr>
          <w:bCs/>
        </w:rPr>
        <w:t xml:space="preserve">Findings </w:t>
      </w:r>
      <w:r w:rsidRPr="00F5344C">
        <w:rPr>
          <w:bCs/>
        </w:rPr>
        <w:t xml:space="preserve">from primary school age group were somewhat concerning of such a school which has been already committed to a healthy eating policy.  </w:t>
      </w:r>
      <w:r w:rsidRPr="00F5344C">
        <w:rPr>
          <w:rFonts w:cstheme="minorHAnsi"/>
          <w:bCs/>
          <w:color w:val="000000" w:themeColor="text1"/>
        </w:rPr>
        <w:t xml:space="preserve">Although children at primary school age group were more likely to make healthy food choices than those of the local Church group, (77.3% vs. 47.1%) 71% favour to eat unhealthy foods. Other concerning finding included, the indications that </w:t>
      </w:r>
      <w:r w:rsidRPr="00F5344C">
        <w:rPr>
          <w:bCs/>
          <w:color w:val="000000" w:themeColor="text1"/>
        </w:rPr>
        <w:t xml:space="preserve">26.3% of children at the primary school group as compared to 28.5% of those in the local Church group thought that pasta is made from cheese and 14.2% of children at local Church cohort believed that pasta is made from meat. 10.5% of children at primary school cohort perceived that egg is made from Cow and 5.2% believed that Crisps is made from plastics. </w:t>
      </w:r>
      <w:r w:rsidRPr="00F5344C">
        <w:rPr>
          <w:rFonts w:cstheme="minorHAnsi"/>
          <w:bCs/>
          <w:color w:val="000000" w:themeColor="text1"/>
        </w:rPr>
        <w:t xml:space="preserve">The results also suggest that children in both cohorts had a different gender food preference for the same quality of food they favoured. Rather surprising findings were misconceptions of healthy and unhealthy breakfast in both cohorts. 100% of children in the local Church group as compared to 36.8% of those at primary school cohort had knowledge of healthy eating from their parents. </w:t>
      </w:r>
      <w:r>
        <w:rPr>
          <w:rFonts w:cstheme="minorHAnsi"/>
          <w:bCs/>
          <w:color w:val="000000" w:themeColor="text1"/>
        </w:rPr>
        <w:t xml:space="preserve"> </w:t>
      </w:r>
    </w:p>
    <w:p w:rsidR="0028778E" w:rsidRPr="003D75BB" w:rsidRDefault="0028778E" w:rsidP="0028778E">
      <w:pPr>
        <w:spacing w:line="360" w:lineRule="auto"/>
        <w:jc w:val="both"/>
        <w:rPr>
          <w:rFonts w:cstheme="minorHAnsi"/>
          <w:bCs/>
          <w:color w:val="000000" w:themeColor="text1"/>
        </w:rPr>
      </w:pPr>
      <w:r w:rsidRPr="00F5344C">
        <w:rPr>
          <w:rFonts w:cstheme="minorHAnsi"/>
          <w:bCs/>
          <w:color w:val="000000" w:themeColor="text1"/>
        </w:rPr>
        <w:t>Although findings from such a small</w:t>
      </w:r>
      <w:r>
        <w:rPr>
          <w:rFonts w:cstheme="minorHAnsi"/>
          <w:bCs/>
          <w:color w:val="000000" w:themeColor="text1"/>
        </w:rPr>
        <w:t xml:space="preserve"> </w:t>
      </w:r>
      <w:r w:rsidRPr="00F5344C">
        <w:rPr>
          <w:rFonts w:cstheme="minorHAnsi"/>
          <w:bCs/>
          <w:color w:val="000000" w:themeColor="text1"/>
        </w:rPr>
        <w:t xml:space="preserve">sample are not </w:t>
      </w:r>
      <w:proofErr w:type="spellStart"/>
      <w:r w:rsidRPr="00F5344C">
        <w:rPr>
          <w:rFonts w:cstheme="minorHAnsi"/>
          <w:bCs/>
          <w:color w:val="000000" w:themeColor="text1"/>
        </w:rPr>
        <w:t>generalizable</w:t>
      </w:r>
      <w:proofErr w:type="spellEnd"/>
      <w:r w:rsidRPr="00F5344C">
        <w:rPr>
          <w:rFonts w:cstheme="minorHAnsi"/>
          <w:bCs/>
          <w:color w:val="000000" w:themeColor="text1"/>
        </w:rPr>
        <w:t>, results suggest that children had differences in their understanding of healthy eating in both cohorts and redirection of policy and practice in the school is required.</w:t>
      </w:r>
      <w:r w:rsidRPr="00F5344C">
        <w:rPr>
          <w:bCs/>
          <w:color w:val="000000" w:themeColor="text1"/>
        </w:rPr>
        <w:t xml:space="preserve"> </w:t>
      </w:r>
      <w:r>
        <w:rPr>
          <w:bCs/>
        </w:rPr>
        <w:t xml:space="preserve"> </w:t>
      </w:r>
    </w:p>
    <w:p w:rsidR="0028778E" w:rsidRDefault="0028778E" w:rsidP="0028778E">
      <w:pPr>
        <w:rPr>
          <w:rFonts w:cstheme="minorHAnsi"/>
          <w:b/>
          <w:bCs/>
          <w:color w:val="000000" w:themeColor="text1"/>
          <w:sz w:val="28"/>
          <w:szCs w:val="28"/>
        </w:rPr>
      </w:pPr>
    </w:p>
    <w:p w:rsidR="0028778E" w:rsidRDefault="0028778E" w:rsidP="0028778E">
      <w:pPr>
        <w:rPr>
          <w:rFonts w:cstheme="minorHAnsi"/>
          <w:b/>
          <w:bCs/>
          <w:color w:val="000000" w:themeColor="text1"/>
          <w:sz w:val="28"/>
          <w:szCs w:val="28"/>
        </w:rPr>
      </w:pPr>
    </w:p>
    <w:p w:rsidR="0028778E" w:rsidRPr="00342C23" w:rsidRDefault="0028778E" w:rsidP="0028778E">
      <w:pPr>
        <w:spacing w:line="360" w:lineRule="auto"/>
        <w:jc w:val="both"/>
        <w:rPr>
          <w:rFonts w:cstheme="minorHAnsi"/>
          <w:b/>
          <w:i/>
          <w:sz w:val="24"/>
          <w:szCs w:val="24"/>
        </w:rPr>
      </w:pPr>
      <w:r>
        <w:rPr>
          <w:rFonts w:cstheme="minorHAnsi"/>
          <w:b/>
          <w:bCs/>
          <w:color w:val="000000" w:themeColor="text1"/>
          <w:sz w:val="28"/>
          <w:szCs w:val="28"/>
        </w:rPr>
        <w:t xml:space="preserve">                                                                                     </w:t>
      </w:r>
      <w:proofErr w:type="spellStart"/>
      <w:r w:rsidRPr="006C612D">
        <w:rPr>
          <w:rFonts w:cstheme="minorHAnsi"/>
          <w:b/>
          <w:bCs/>
          <w:i/>
          <w:iCs/>
          <w:color w:val="000000" w:themeColor="text1"/>
          <w:sz w:val="18"/>
          <w:szCs w:val="18"/>
          <w:lang w:bidi="ar-IQ"/>
        </w:rPr>
        <w:t>Khajik</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Sirob</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Yaqob</w:t>
      </w:r>
      <w:proofErr w:type="spellEnd"/>
      <w:r>
        <w:rPr>
          <w:rFonts w:cstheme="minorHAnsi"/>
          <w:b/>
          <w:bCs/>
          <w:i/>
          <w:iCs/>
          <w:color w:val="000000" w:themeColor="text1"/>
          <w:sz w:val="18"/>
          <w:szCs w:val="18"/>
          <w:lang w:bidi="ar-IQ"/>
        </w:rPr>
        <w:t xml:space="preserve"> </w:t>
      </w:r>
      <w:proofErr w:type="spellStart"/>
      <w:r>
        <w:rPr>
          <w:rFonts w:cstheme="minorHAnsi"/>
          <w:b/>
          <w:bCs/>
          <w:i/>
          <w:iCs/>
          <w:color w:val="000000" w:themeColor="text1"/>
          <w:sz w:val="18"/>
          <w:szCs w:val="18"/>
          <w:lang w:bidi="ar-IQ"/>
        </w:rPr>
        <w:t>Qazarian</w:t>
      </w:r>
      <w:proofErr w:type="spellEnd"/>
      <w:r>
        <w:rPr>
          <w:rFonts w:cstheme="minorHAnsi"/>
          <w:b/>
          <w:i/>
          <w:sz w:val="24"/>
          <w:szCs w:val="24"/>
        </w:rPr>
        <w:t xml:space="preserve">    </w:t>
      </w:r>
    </w:p>
    <w:p w:rsidR="0028778E" w:rsidRDefault="0028778E" w:rsidP="0028778E">
      <w:pPr>
        <w:rPr>
          <w:rFonts w:cstheme="minorHAnsi"/>
          <w:b/>
          <w:bCs/>
          <w:color w:val="000000" w:themeColor="text1"/>
          <w:sz w:val="28"/>
          <w:szCs w:val="28"/>
        </w:rPr>
      </w:pPr>
    </w:p>
    <w:p w:rsidR="0028778E" w:rsidRDefault="0028778E" w:rsidP="0028778E">
      <w:pPr>
        <w:rPr>
          <w:rFonts w:cstheme="minorHAnsi"/>
          <w:b/>
          <w:bCs/>
          <w:color w:val="000000" w:themeColor="text1"/>
          <w:sz w:val="28"/>
          <w:szCs w:val="28"/>
        </w:rPr>
      </w:pPr>
      <w:r>
        <w:rPr>
          <w:rFonts w:cstheme="minorHAnsi"/>
          <w:b/>
          <w:bCs/>
          <w:color w:val="000000" w:themeColor="text1"/>
          <w:sz w:val="28"/>
          <w:szCs w:val="28"/>
        </w:rPr>
        <w:t xml:space="preserve">                                                                                         </w:t>
      </w:r>
      <w:proofErr w:type="spellStart"/>
      <w:r w:rsidRPr="006C612D">
        <w:rPr>
          <w:rFonts w:cstheme="minorHAnsi"/>
          <w:b/>
          <w:bCs/>
          <w:i/>
          <w:iCs/>
          <w:color w:val="000000" w:themeColor="text1"/>
          <w:sz w:val="18"/>
          <w:szCs w:val="18"/>
          <w:lang w:bidi="ar-IQ"/>
        </w:rPr>
        <w:t>Khajik</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Sirob</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Yaqob</w:t>
      </w:r>
      <w:proofErr w:type="spellEnd"/>
      <w:r>
        <w:rPr>
          <w:rFonts w:cstheme="minorHAnsi"/>
          <w:b/>
          <w:bCs/>
          <w:i/>
          <w:iCs/>
          <w:color w:val="000000" w:themeColor="text1"/>
          <w:sz w:val="18"/>
          <w:szCs w:val="18"/>
          <w:lang w:bidi="ar-IQ"/>
        </w:rPr>
        <w:t xml:space="preserve"> </w:t>
      </w:r>
      <w:proofErr w:type="spellStart"/>
      <w:r>
        <w:rPr>
          <w:rFonts w:cstheme="minorHAnsi"/>
          <w:b/>
          <w:bCs/>
          <w:i/>
          <w:iCs/>
          <w:color w:val="000000" w:themeColor="text1"/>
          <w:sz w:val="18"/>
          <w:szCs w:val="18"/>
          <w:lang w:bidi="ar-IQ"/>
        </w:rPr>
        <w:t>Qazarian</w:t>
      </w:r>
      <w:proofErr w:type="spellEnd"/>
      <w:r>
        <w:rPr>
          <w:rFonts w:cstheme="minorHAnsi"/>
          <w:b/>
          <w:i/>
          <w:sz w:val="24"/>
          <w:szCs w:val="24"/>
        </w:rPr>
        <w:t xml:space="preserve">    </w:t>
      </w:r>
      <w:r>
        <w:rPr>
          <w:rFonts w:cstheme="minorHAnsi"/>
          <w:b/>
          <w:bCs/>
          <w:color w:val="000000" w:themeColor="text1"/>
          <w:sz w:val="28"/>
          <w:szCs w:val="28"/>
        </w:rPr>
        <w:t xml:space="preserve"> </w:t>
      </w:r>
    </w:p>
    <w:p w:rsidR="0028778E" w:rsidRDefault="0028778E" w:rsidP="0028778E">
      <w:pPr>
        <w:rPr>
          <w:rFonts w:cstheme="minorHAnsi"/>
          <w:b/>
          <w:bCs/>
          <w:color w:val="000000" w:themeColor="text1"/>
          <w:sz w:val="28"/>
          <w:szCs w:val="28"/>
        </w:rPr>
      </w:pPr>
      <w:r w:rsidRPr="00F01D94">
        <w:rPr>
          <w:rFonts w:cstheme="minorHAnsi"/>
          <w:b/>
          <w:bCs/>
          <w:color w:val="000000" w:themeColor="text1"/>
          <w:sz w:val="28"/>
          <w:szCs w:val="28"/>
        </w:rPr>
        <w:t>Conclusions</w:t>
      </w:r>
      <w:r>
        <w:rPr>
          <w:rFonts w:cstheme="minorHAnsi"/>
          <w:b/>
          <w:bCs/>
          <w:color w:val="000000" w:themeColor="text1"/>
          <w:sz w:val="28"/>
          <w:szCs w:val="28"/>
        </w:rPr>
        <w:t xml:space="preserve"> </w:t>
      </w:r>
    </w:p>
    <w:p w:rsidR="0028778E" w:rsidRDefault="0028778E" w:rsidP="0028778E">
      <w:pPr>
        <w:tabs>
          <w:tab w:val="left" w:pos="1855"/>
        </w:tabs>
        <w:spacing w:line="360" w:lineRule="auto"/>
        <w:jc w:val="both"/>
        <w:rPr>
          <w:color w:val="000000" w:themeColor="text1"/>
        </w:rPr>
      </w:pPr>
      <w:r w:rsidRPr="00955851">
        <w:rPr>
          <w:color w:val="000000" w:themeColor="text1"/>
        </w:rPr>
        <w:t xml:space="preserve">Because of each cohort findings were analyzed, presented and discussed separately, and because of that each cohort had different context and background, therefore, each group needs a distinct conclusion.  </w:t>
      </w:r>
    </w:p>
    <w:p w:rsidR="0028778E" w:rsidRDefault="0028778E" w:rsidP="0028778E">
      <w:pPr>
        <w:tabs>
          <w:tab w:val="left" w:pos="1855"/>
        </w:tabs>
        <w:spacing w:line="360" w:lineRule="auto"/>
        <w:jc w:val="both"/>
        <w:rPr>
          <w:color w:val="000000" w:themeColor="text1"/>
        </w:rPr>
      </w:pPr>
      <w:r w:rsidRPr="00CD01C2">
        <w:rPr>
          <w:b/>
          <w:color w:val="000000" w:themeColor="text1"/>
          <w:sz w:val="28"/>
          <w:szCs w:val="28"/>
        </w:rPr>
        <w:lastRenderedPageBreak/>
        <w:t xml:space="preserve">Conclusion of study of primary school cohort </w:t>
      </w:r>
    </w:p>
    <w:p w:rsidR="0028778E" w:rsidRPr="00955851" w:rsidRDefault="0028778E" w:rsidP="0028778E">
      <w:pPr>
        <w:tabs>
          <w:tab w:val="left" w:pos="1855"/>
        </w:tabs>
        <w:spacing w:line="360" w:lineRule="auto"/>
        <w:jc w:val="both"/>
        <w:rPr>
          <w:color w:val="000000" w:themeColor="text1"/>
        </w:rPr>
      </w:pPr>
      <w:r w:rsidRPr="00955851">
        <w:rPr>
          <w:color w:val="000000" w:themeColor="text1"/>
        </w:rPr>
        <w:t xml:space="preserve">The main confusing questions for children in this group were Q2, Q4, Q5, Q12, Q13 and Q14. Although the school had a healthy eating policy, maximum percentage of children (42. 1%) stated that they had knowledge of healthy eating from food labels and only 36.8% had their knowledge from schools and teachers. The highest proportion 26% of children depends on choice/availability when choosing food and no role of parents in sending healthy eating messages was evident. A very surprising finding was, although children in primary school cohort knew that their food was unhealthy, 71% </w:t>
      </w:r>
      <w:proofErr w:type="spellStart"/>
      <w:r w:rsidRPr="00955851">
        <w:rPr>
          <w:color w:val="000000" w:themeColor="text1"/>
        </w:rPr>
        <w:t>favor</w:t>
      </w:r>
      <w:proofErr w:type="spellEnd"/>
      <w:r w:rsidRPr="00955851">
        <w:rPr>
          <w:color w:val="000000" w:themeColor="text1"/>
        </w:rPr>
        <w:t xml:space="preserve"> it. This indicates that they had a lack of information on healthy eating and redirection of policy and practice in the school is compulsory. These findings were alarming of </w:t>
      </w:r>
      <w:r w:rsidRPr="00955851">
        <w:rPr>
          <w:rFonts w:cstheme="minorHAnsi"/>
          <w:color w:val="000000" w:themeColor="text1"/>
        </w:rPr>
        <w:t>a school which has been already committed to a healthy eating policy and had a good sense of a healthy lifestyle (</w:t>
      </w:r>
      <w:proofErr w:type="spellStart"/>
      <w:r w:rsidRPr="00955851">
        <w:rPr>
          <w:rFonts w:cstheme="minorHAnsi"/>
          <w:color w:val="000000" w:themeColor="text1"/>
        </w:rPr>
        <w:t>Ofsted</w:t>
      </w:r>
      <w:proofErr w:type="spellEnd"/>
      <w:r w:rsidRPr="00955851">
        <w:rPr>
          <w:rFonts w:cstheme="minorHAnsi"/>
          <w:color w:val="000000" w:themeColor="text1"/>
        </w:rPr>
        <w:t xml:space="preserve"> report, 2008). </w:t>
      </w:r>
    </w:p>
    <w:p w:rsidR="0028778E" w:rsidRPr="00955851" w:rsidRDefault="0028778E" w:rsidP="0028778E">
      <w:pPr>
        <w:tabs>
          <w:tab w:val="left" w:pos="1855"/>
        </w:tabs>
        <w:spacing w:line="360" w:lineRule="auto"/>
        <w:jc w:val="both"/>
        <w:rPr>
          <w:color w:val="000000" w:themeColor="text1"/>
        </w:rPr>
      </w:pPr>
      <w:r w:rsidRPr="00955851">
        <w:rPr>
          <w:color w:val="000000" w:themeColor="text1"/>
        </w:rPr>
        <w:t>Moreover, 26.3% thought that pasta is made from cheese, 10.5% perceived that egg is made from Caw and 5.2% believed that Crisps is made from plastics. These findings proved that children in the primary school cohort had a partial understanding of knowledge of food origin. Therefore, it might be useful for the school to sign up for the BNF</w:t>
      </w:r>
      <w:r w:rsidRPr="00955851">
        <w:rPr>
          <w:rFonts w:cstheme="minorHAnsi"/>
          <w:color w:val="000000" w:themeColor="text1"/>
        </w:rPr>
        <w:t>´</w:t>
      </w:r>
      <w:r w:rsidRPr="00955851">
        <w:rPr>
          <w:color w:val="000000" w:themeColor="text1"/>
        </w:rPr>
        <w:t xml:space="preserve">s Healthy Eating Week program which aims “to start the process of re-engaging children with the origins of food, nutrition and cooking, so that they grow up with a fuller understanding of how food reaches them and what a healthy diet and lifestyle consist of” (BBC NEWS, 2013).  </w:t>
      </w:r>
    </w:p>
    <w:p w:rsidR="0028778E" w:rsidRDefault="0028778E" w:rsidP="0028778E">
      <w:pPr>
        <w:tabs>
          <w:tab w:val="left" w:pos="1855"/>
        </w:tabs>
        <w:spacing w:line="360" w:lineRule="auto"/>
        <w:jc w:val="both"/>
        <w:rPr>
          <w:color w:val="000000" w:themeColor="text1"/>
        </w:rPr>
      </w:pPr>
      <w:r w:rsidRPr="00955851">
        <w:rPr>
          <w:color w:val="000000" w:themeColor="text1"/>
        </w:rPr>
        <w:t xml:space="preserve">Despite of that all options given for having breakfast were healthy, 21% of children in this group thought that their breakfast was unhealthy (Q13). This means they had misconceptions of which food is healthy or not which need further efforts to be undertaken by the school. For instance, free school breakfast programs could be added to the school health policy and teaching children about healthy breakfast is a good step forward. In addition, children viewed a lack of knowledge of making healthy choices. 24% thought that fresh </w:t>
      </w:r>
      <w:proofErr w:type="spellStart"/>
      <w:r w:rsidRPr="00955851">
        <w:rPr>
          <w:color w:val="000000" w:themeColor="text1"/>
        </w:rPr>
        <w:t>vs</w:t>
      </w:r>
      <w:proofErr w:type="spellEnd"/>
      <w:r w:rsidRPr="00955851">
        <w:rPr>
          <w:color w:val="000000" w:themeColor="text1"/>
        </w:rPr>
        <w:t xml:space="preserve"> fried fruits and vegetables, 6% believed that food low </w:t>
      </w:r>
      <w:proofErr w:type="spellStart"/>
      <w:r w:rsidRPr="00955851">
        <w:rPr>
          <w:color w:val="000000" w:themeColor="text1"/>
        </w:rPr>
        <w:t>vs</w:t>
      </w:r>
      <w:proofErr w:type="spellEnd"/>
      <w:r w:rsidRPr="00955851">
        <w:rPr>
          <w:color w:val="000000" w:themeColor="text1"/>
        </w:rPr>
        <w:t xml:space="preserve"> high in fat, 12% believed </w:t>
      </w:r>
    </w:p>
    <w:p w:rsidR="0028778E" w:rsidRDefault="0028778E" w:rsidP="0028778E">
      <w:pPr>
        <w:tabs>
          <w:tab w:val="left" w:pos="1855"/>
        </w:tabs>
        <w:spacing w:line="360" w:lineRule="auto"/>
        <w:jc w:val="both"/>
        <w:rPr>
          <w:color w:val="000000" w:themeColor="text1"/>
        </w:rPr>
      </w:pPr>
    </w:p>
    <w:p w:rsidR="0028778E" w:rsidRDefault="0028778E" w:rsidP="0028778E">
      <w:pPr>
        <w:tabs>
          <w:tab w:val="left" w:pos="1855"/>
        </w:tabs>
        <w:spacing w:line="360" w:lineRule="auto"/>
        <w:rPr>
          <w:color w:val="000000" w:themeColor="text1"/>
        </w:rPr>
      </w:pPr>
      <w:r>
        <w:rPr>
          <w:color w:val="000000" w:themeColor="text1"/>
        </w:rPr>
        <w:t xml:space="preserve">                                                                                                                 </w:t>
      </w:r>
      <w:proofErr w:type="spellStart"/>
      <w:r w:rsidRPr="006C612D">
        <w:rPr>
          <w:rFonts w:cstheme="minorHAnsi"/>
          <w:b/>
          <w:bCs/>
          <w:i/>
          <w:iCs/>
          <w:color w:val="000000" w:themeColor="text1"/>
          <w:sz w:val="18"/>
          <w:szCs w:val="18"/>
          <w:lang w:bidi="ar-IQ"/>
        </w:rPr>
        <w:t>Khajik</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Sirob</w:t>
      </w:r>
      <w:proofErr w:type="spellEnd"/>
      <w:r w:rsidRPr="006C612D">
        <w:rPr>
          <w:rFonts w:cstheme="minorHAnsi"/>
          <w:b/>
          <w:bCs/>
          <w:i/>
          <w:iCs/>
          <w:color w:val="000000" w:themeColor="text1"/>
          <w:sz w:val="18"/>
          <w:szCs w:val="18"/>
          <w:lang w:bidi="ar-IQ"/>
        </w:rPr>
        <w:t xml:space="preserve"> </w:t>
      </w:r>
      <w:proofErr w:type="spellStart"/>
      <w:r w:rsidRPr="006C612D">
        <w:rPr>
          <w:rFonts w:cstheme="minorHAnsi"/>
          <w:b/>
          <w:bCs/>
          <w:i/>
          <w:iCs/>
          <w:color w:val="000000" w:themeColor="text1"/>
          <w:sz w:val="18"/>
          <w:szCs w:val="18"/>
          <w:lang w:bidi="ar-IQ"/>
        </w:rPr>
        <w:t>Yaqob</w:t>
      </w:r>
      <w:proofErr w:type="spellEnd"/>
      <w:r>
        <w:rPr>
          <w:rFonts w:cstheme="minorHAnsi"/>
          <w:b/>
          <w:bCs/>
          <w:i/>
          <w:iCs/>
          <w:color w:val="000000" w:themeColor="text1"/>
          <w:sz w:val="18"/>
          <w:szCs w:val="18"/>
          <w:lang w:bidi="ar-IQ"/>
        </w:rPr>
        <w:t xml:space="preserve"> </w:t>
      </w:r>
      <w:proofErr w:type="spellStart"/>
      <w:r>
        <w:rPr>
          <w:rFonts w:cstheme="minorHAnsi"/>
          <w:b/>
          <w:bCs/>
          <w:i/>
          <w:iCs/>
          <w:color w:val="000000" w:themeColor="text1"/>
          <w:sz w:val="18"/>
          <w:szCs w:val="18"/>
          <w:lang w:bidi="ar-IQ"/>
        </w:rPr>
        <w:t>Qazarian</w:t>
      </w:r>
      <w:proofErr w:type="spellEnd"/>
      <w:r>
        <w:rPr>
          <w:rFonts w:cstheme="minorHAnsi"/>
          <w:b/>
          <w:i/>
          <w:sz w:val="24"/>
          <w:szCs w:val="24"/>
        </w:rPr>
        <w:t xml:space="preserve">    </w:t>
      </w:r>
      <w:r>
        <w:rPr>
          <w:color w:val="000000" w:themeColor="text1"/>
        </w:rPr>
        <w:t xml:space="preserve"> </w:t>
      </w:r>
    </w:p>
    <w:p w:rsidR="0028778E" w:rsidRPr="00955851" w:rsidRDefault="0028778E" w:rsidP="0028778E">
      <w:pPr>
        <w:tabs>
          <w:tab w:val="left" w:pos="1855"/>
        </w:tabs>
        <w:spacing w:line="360" w:lineRule="auto"/>
        <w:rPr>
          <w:color w:val="000000" w:themeColor="text1"/>
        </w:rPr>
      </w:pPr>
      <w:r>
        <w:rPr>
          <w:color w:val="000000" w:themeColor="text1"/>
        </w:rPr>
        <w:t xml:space="preserve"> </w:t>
      </w:r>
      <w:r w:rsidRPr="00955851">
        <w:rPr>
          <w:color w:val="000000" w:themeColor="text1"/>
        </w:rPr>
        <w:t xml:space="preserve">that food low </w:t>
      </w:r>
      <w:proofErr w:type="spellStart"/>
      <w:r w:rsidRPr="00955851">
        <w:rPr>
          <w:color w:val="000000" w:themeColor="text1"/>
        </w:rPr>
        <w:t>vs</w:t>
      </w:r>
      <w:proofErr w:type="spellEnd"/>
      <w:r w:rsidRPr="00955851">
        <w:rPr>
          <w:color w:val="000000" w:themeColor="text1"/>
        </w:rPr>
        <w:t xml:space="preserve"> sugar, 24% thought that food low </w:t>
      </w:r>
      <w:proofErr w:type="spellStart"/>
      <w:r w:rsidRPr="00955851">
        <w:rPr>
          <w:color w:val="000000" w:themeColor="text1"/>
        </w:rPr>
        <w:t>vs</w:t>
      </w:r>
      <w:proofErr w:type="spellEnd"/>
      <w:r w:rsidRPr="00955851">
        <w:rPr>
          <w:color w:val="000000" w:themeColor="text1"/>
        </w:rPr>
        <w:t xml:space="preserve"> high in salt, 12% perceived that boiled </w:t>
      </w:r>
      <w:proofErr w:type="spellStart"/>
      <w:r w:rsidRPr="00955851">
        <w:rPr>
          <w:color w:val="000000" w:themeColor="text1"/>
        </w:rPr>
        <w:t>v's</w:t>
      </w:r>
      <w:proofErr w:type="spellEnd"/>
      <w:r w:rsidRPr="00955851">
        <w:rPr>
          <w:color w:val="000000" w:themeColor="text1"/>
        </w:rPr>
        <w:t xml:space="preserve"> fried potatoes and 18% brown </w:t>
      </w:r>
      <w:proofErr w:type="spellStart"/>
      <w:r w:rsidRPr="00955851">
        <w:rPr>
          <w:color w:val="000000" w:themeColor="text1"/>
        </w:rPr>
        <w:t>vs</w:t>
      </w:r>
      <w:proofErr w:type="spellEnd"/>
      <w:r w:rsidRPr="00955851">
        <w:rPr>
          <w:color w:val="000000" w:themeColor="text1"/>
        </w:rPr>
        <w:t xml:space="preserve"> white bread were healthy choices.  </w:t>
      </w:r>
    </w:p>
    <w:p w:rsidR="0028778E" w:rsidRPr="00955851" w:rsidRDefault="0028778E" w:rsidP="0028778E">
      <w:pPr>
        <w:tabs>
          <w:tab w:val="left" w:pos="1855"/>
        </w:tabs>
        <w:spacing w:line="360" w:lineRule="auto"/>
        <w:jc w:val="both"/>
        <w:rPr>
          <w:color w:val="000000" w:themeColor="text1"/>
        </w:rPr>
      </w:pPr>
      <w:r w:rsidRPr="00955851">
        <w:rPr>
          <w:color w:val="000000" w:themeColor="text1"/>
        </w:rPr>
        <w:t xml:space="preserve">The above analysis of children’s responses in the primary school group, and as suggested by Burrows (2007) recommends that there is much for physical educators to attend to </w:t>
      </w:r>
      <w:r w:rsidRPr="00955851">
        <w:rPr>
          <w:color w:val="000000" w:themeColor="text1"/>
        </w:rPr>
        <w:lastRenderedPageBreak/>
        <w:t>pedagogically and personally in relation to health and physical education in schools. These findings point to a need to equip children with strategies for making sense of both the contradictory and normative information they are presented with. They also need the cognitive apparatus to weigh up the implications for themselves and others of adopting particular health practices and the resources. This is to examine the potential disjuncture between recommended strategies and the embodied effects of these at the level of the individu</w:t>
      </w:r>
      <w:r>
        <w:rPr>
          <w:color w:val="000000" w:themeColor="text1"/>
        </w:rPr>
        <w:t xml:space="preserve">al. </w:t>
      </w:r>
    </w:p>
    <w:p w:rsidR="0028778E" w:rsidRPr="00926B26" w:rsidRDefault="0028778E" w:rsidP="0028778E">
      <w:pPr>
        <w:tabs>
          <w:tab w:val="left" w:pos="1855"/>
        </w:tabs>
        <w:spacing w:line="360" w:lineRule="auto"/>
        <w:jc w:val="both"/>
        <w:rPr>
          <w:color w:val="000000" w:themeColor="text1"/>
        </w:rPr>
      </w:pPr>
      <w:r w:rsidRPr="00955851">
        <w:rPr>
          <w:color w:val="000000" w:themeColor="text1"/>
        </w:rPr>
        <w:t xml:space="preserve">Additionally, the present study revealed that the children’s preferences of food depend on several factors such as taste, parents, schools and teachers. The involvement and support of parents is essential to the success of any intervention aimed at the prevention and management of overweight or obesity in young children (Jackson et al., 2005). </w:t>
      </w:r>
      <w:r>
        <w:rPr>
          <w:color w:val="000000" w:themeColor="text1"/>
        </w:rPr>
        <w:t xml:space="preserve"> </w:t>
      </w:r>
    </w:p>
    <w:p w:rsidR="0028778E" w:rsidRDefault="0028778E" w:rsidP="0028778E">
      <w:pPr>
        <w:spacing w:line="360" w:lineRule="auto"/>
        <w:jc w:val="both"/>
        <w:rPr>
          <w:color w:val="FF0000"/>
        </w:rPr>
      </w:pPr>
      <w:r w:rsidRPr="00CD01C2">
        <w:rPr>
          <w:b/>
          <w:color w:val="000000" w:themeColor="text1"/>
          <w:sz w:val="28"/>
          <w:szCs w:val="28"/>
        </w:rPr>
        <w:t>Conclusion of survey of local Church group</w:t>
      </w:r>
      <w:r>
        <w:rPr>
          <w:color w:val="FF0000"/>
        </w:rPr>
        <w:t xml:space="preserve"> </w:t>
      </w:r>
    </w:p>
    <w:p w:rsidR="0028778E" w:rsidRPr="00DF6E98" w:rsidRDefault="0028778E" w:rsidP="0028778E">
      <w:pPr>
        <w:tabs>
          <w:tab w:val="left" w:pos="5372"/>
        </w:tabs>
        <w:spacing w:line="360" w:lineRule="auto"/>
        <w:jc w:val="both"/>
        <w:rPr>
          <w:rFonts w:cstheme="minorHAnsi"/>
        </w:rPr>
      </w:pPr>
      <w:r w:rsidRPr="00DF6E98">
        <w:rPr>
          <w:rFonts w:cstheme="minorHAnsi"/>
        </w:rPr>
        <w:t xml:space="preserve">Most of the children’s parents in this group were educated with high qualification; therefore this might be the reason that children were very good at answering questions Q1, Q2, Q3, Q7, and Q8. </w:t>
      </w:r>
    </w:p>
    <w:p w:rsidR="0028778E" w:rsidRPr="00DF6E98" w:rsidRDefault="0028778E" w:rsidP="0028778E">
      <w:pPr>
        <w:tabs>
          <w:tab w:val="left" w:pos="5372"/>
        </w:tabs>
        <w:spacing w:line="360" w:lineRule="auto"/>
        <w:jc w:val="both"/>
        <w:rPr>
          <w:rFonts w:cstheme="minorHAnsi"/>
        </w:rPr>
      </w:pPr>
      <w:r w:rsidRPr="00DF6E98">
        <w:rPr>
          <w:rFonts w:cstheme="minorHAnsi"/>
        </w:rPr>
        <w:t xml:space="preserve">However, certain issues were concerning particularly Q9, Q10, Q12, and Q14 in this group need addressing to perhaps avoid childhood obesity. Only 57% of children in this group perceived that fresh fruit and vegetables are healthy because they are sources of essential vitamins and minerals (Q9). This percentage was low as compared to such a very small sample of children (only 7 in number). A high proportion of children (28%) in this cohort used to drink water with diet and thought this was a healthy. Only 57% viewed that water is an important part of a healthy diet because it is nutritious and antitoxic. Also, 42.7% of children revealed partial understanding of food origin (Q12). </w:t>
      </w:r>
    </w:p>
    <w:p w:rsidR="0028778E" w:rsidRDefault="0028778E" w:rsidP="0028778E">
      <w:pPr>
        <w:tabs>
          <w:tab w:val="left" w:pos="5372"/>
        </w:tabs>
        <w:spacing w:line="360" w:lineRule="auto"/>
        <w:jc w:val="both"/>
        <w:rPr>
          <w:rFonts w:cstheme="minorHAnsi"/>
        </w:rPr>
      </w:pPr>
      <w:r w:rsidRPr="00DF6E98">
        <w:rPr>
          <w:rFonts w:cstheme="minorHAnsi"/>
        </w:rPr>
        <w:t xml:space="preserve">Moreover, children had difficulty to make healthy choices among certain foods such as fresh </w:t>
      </w:r>
      <w:proofErr w:type="spellStart"/>
      <w:r w:rsidRPr="00DF6E98">
        <w:rPr>
          <w:rFonts w:cstheme="minorHAnsi"/>
        </w:rPr>
        <w:t>vs</w:t>
      </w:r>
      <w:proofErr w:type="spellEnd"/>
      <w:r w:rsidRPr="00DF6E98">
        <w:rPr>
          <w:rFonts w:cstheme="minorHAnsi"/>
        </w:rPr>
        <w:t xml:space="preserve"> fried fruits (57%) and vegetables, food low and high in fat (57%), sugar (57%) and salt (57%), and boiled and fried potatoes (42.8%). All these findings revealed that there were areas of partial understanding or misconception of children in this group that is essential to be addressed and tackled to help to avoid childhood obesity. </w:t>
      </w:r>
    </w:p>
    <w:p w:rsidR="0028778E" w:rsidRDefault="0028778E" w:rsidP="0028778E">
      <w:pPr>
        <w:tabs>
          <w:tab w:val="left" w:pos="5372"/>
        </w:tabs>
        <w:spacing w:line="360" w:lineRule="auto"/>
        <w:jc w:val="both"/>
        <w:rPr>
          <w:rFonts w:cstheme="minorHAnsi"/>
        </w:rPr>
      </w:pPr>
      <w:r w:rsidRPr="00CA311F">
        <w:rPr>
          <w:rFonts w:eastAsia="Times New Roman" w:cstheme="minorHAnsi"/>
          <w:b/>
          <w:bCs/>
          <w:color w:val="000000" w:themeColor="text1"/>
          <w:sz w:val="28"/>
          <w:szCs w:val="28"/>
          <w:shd w:val="clear" w:color="auto" w:fill="FFFFFF"/>
        </w:rPr>
        <w:t>Key words</w:t>
      </w:r>
      <w:r>
        <w:rPr>
          <w:rFonts w:cstheme="minorHAnsi"/>
        </w:rPr>
        <w:t xml:space="preserve"> </w:t>
      </w:r>
      <w:r w:rsidRPr="00CE0245">
        <w:rPr>
          <w:bCs/>
        </w:rPr>
        <w:t xml:space="preserve">children’s, beliefs, healthy eating, childhood obesity, questionnaire, local Church group, primary school cohort, exploratory comparative research study, two case studies.  </w:t>
      </w:r>
      <w:r>
        <w:rPr>
          <w:rFonts w:cstheme="minorHAnsi"/>
        </w:rPr>
        <w:t xml:space="preserve"> </w:t>
      </w:r>
    </w:p>
    <w:p w:rsidR="0028778E" w:rsidRDefault="0028778E" w:rsidP="0028778E">
      <w:pPr>
        <w:tabs>
          <w:tab w:val="left" w:pos="5372"/>
        </w:tabs>
        <w:spacing w:line="360" w:lineRule="auto"/>
        <w:jc w:val="both"/>
        <w:rPr>
          <w:rFonts w:cstheme="minorHAnsi"/>
        </w:rPr>
      </w:pPr>
    </w:p>
    <w:p w:rsidR="00114C94" w:rsidRPr="0028778E" w:rsidRDefault="0028778E">
      <w:pPr>
        <w:rPr>
          <w:rFonts w:hint="cs"/>
          <w:rtl/>
          <w:lang w:val="en-US" w:bidi="ar-IQ"/>
        </w:rPr>
      </w:pPr>
      <w:r>
        <w:rPr>
          <w:rFonts w:hint="cs"/>
          <w:rtl/>
          <w:lang w:bidi="ar-IQ"/>
        </w:rPr>
        <w:t xml:space="preserve"> </w:t>
      </w:r>
    </w:p>
    <w:sectPr w:rsidR="00114C94" w:rsidRPr="0028778E" w:rsidSect="00BB63C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778E"/>
    <w:rsid w:val="00114C94"/>
    <w:rsid w:val="0028778E"/>
    <w:rsid w:val="00BB63C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8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1468</Words>
  <Characters>8370</Characters>
  <Application>Microsoft Office Word</Application>
  <DocSecurity>0</DocSecurity>
  <Lines>69</Lines>
  <Paragraphs>19</Paragraphs>
  <ScaleCrop>false</ScaleCrop>
  <Company/>
  <LinksUpToDate>false</LinksUpToDate>
  <CharactersWithSpaces>9819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dc:creator>
  <cp:lastModifiedBy>Judi</cp:lastModifiedBy>
  <cp:revision>1</cp:revision>
  <dcterms:created xsi:type="dcterms:W3CDTF">2017-02-04T15:11:00Z</dcterms:created>
  <dcterms:modified xsi:type="dcterms:W3CDTF">2017-02-04T15:12:00Z</dcterms:modified>
</cp:coreProperties>
</file>