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974" w:rsidRDefault="009A37F5" w:rsidP="009A37F5">
      <w:pPr>
        <w:jc w:val="right"/>
        <w:rPr>
          <w:lang w:bidi="ar-IQ"/>
        </w:rPr>
      </w:pPr>
      <w:r>
        <w:rPr>
          <w:rFonts w:ascii="Calibri Bold" w:hAnsi="Calibri Bold"/>
          <w:color w:val="000000"/>
          <w:sz w:val="28"/>
          <w:szCs w:val="28"/>
        </w:rPr>
        <w:t>The positive clinical consequence of early intervention of combined</w:t>
      </w:r>
      <w:r>
        <w:rPr>
          <w:rFonts w:ascii="Calibri Bold" w:hAnsi="Calibri Bold"/>
          <w:color w:val="000000"/>
          <w:sz w:val="28"/>
          <w:szCs w:val="28"/>
        </w:rPr>
        <w:br/>
        <w:t xml:space="preserve">therapy (omega </w:t>
      </w:r>
      <w:r w:rsidR="00817645">
        <w:rPr>
          <w:rFonts w:ascii="Calibri Bold" w:hAnsi="Calibri Bold"/>
          <w:color w:val="000000"/>
          <w:sz w:val="28"/>
          <w:szCs w:val="28"/>
        </w:rPr>
        <w:t xml:space="preserve">3 fay acids and B12 vitamin) on </w:t>
      </w:r>
      <w:r>
        <w:rPr>
          <w:rFonts w:ascii="Calibri Bold" w:hAnsi="Calibri Bold"/>
          <w:color w:val="000000"/>
          <w:sz w:val="28"/>
          <w:szCs w:val="28"/>
        </w:rPr>
        <w:t>children under 5 with</w:t>
      </w:r>
      <w:r>
        <w:rPr>
          <w:rFonts w:ascii="Calibri Bold" w:hAnsi="Calibri Bold"/>
          <w:color w:val="000000"/>
          <w:sz w:val="28"/>
          <w:szCs w:val="28"/>
        </w:rPr>
        <w:br/>
        <w:t>variable forms of cerebral palsy</w:t>
      </w:r>
      <w:r>
        <w:rPr>
          <w:rFonts w:ascii="Calibri Bold" w:hAnsi="Calibri Bold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  <w:sz w:val="18"/>
          <w:szCs w:val="18"/>
        </w:rPr>
        <w:t xml:space="preserve">Author: </w:t>
      </w:r>
      <w:proofErr w:type="spellStart"/>
      <w:r>
        <w:rPr>
          <w:rFonts w:ascii="Calibri" w:hAnsi="Calibri" w:cs="Calibri"/>
          <w:color w:val="000000"/>
          <w:sz w:val="18"/>
          <w:szCs w:val="18"/>
        </w:rPr>
        <w:t>Khajik</w:t>
      </w:r>
      <w:proofErr w:type="spellEnd"/>
      <w:r>
        <w:rPr>
          <w:rFonts w:ascii="Calibri" w:hAnsi="Calibri" w:cs="Calibri"/>
          <w:color w:val="000000"/>
          <w:sz w:val="18"/>
          <w:szCs w:val="18"/>
        </w:rPr>
        <w:t xml:space="preserve"> </w:t>
      </w:r>
      <w:proofErr w:type="spellStart"/>
      <w:r>
        <w:rPr>
          <w:rFonts w:ascii="Calibri" w:hAnsi="Calibri" w:cs="Calibri"/>
          <w:color w:val="000000"/>
          <w:sz w:val="18"/>
          <w:szCs w:val="18"/>
        </w:rPr>
        <w:t>Sirob</w:t>
      </w:r>
      <w:proofErr w:type="spellEnd"/>
      <w:r>
        <w:rPr>
          <w:rFonts w:ascii="Calibri" w:hAnsi="Calibri" w:cs="Calibri"/>
          <w:color w:val="000000"/>
          <w:sz w:val="18"/>
          <w:szCs w:val="18"/>
        </w:rPr>
        <w:t xml:space="preserve"> </w:t>
      </w:r>
      <w:proofErr w:type="spellStart"/>
      <w:r>
        <w:rPr>
          <w:rFonts w:ascii="Calibri" w:hAnsi="Calibri" w:cs="Calibri"/>
          <w:color w:val="000000"/>
          <w:sz w:val="18"/>
          <w:szCs w:val="18"/>
        </w:rPr>
        <w:t>Yaqob</w:t>
      </w:r>
      <w:proofErr w:type="spellEnd"/>
      <w:r>
        <w:rPr>
          <w:rFonts w:ascii="Calibri" w:hAnsi="Calibri" w:cs="Calibri"/>
          <w:color w:val="000000"/>
          <w:sz w:val="18"/>
          <w:szCs w:val="18"/>
        </w:rPr>
        <w:t>, MA,</w:t>
      </w:r>
      <w:r w:rsidR="00FA1348">
        <w:rPr>
          <w:rFonts w:ascii="Calibri" w:hAnsi="Calibri" w:cs="Calibri"/>
          <w:color w:val="000000"/>
          <w:sz w:val="18"/>
          <w:szCs w:val="18"/>
        </w:rPr>
        <w:t xml:space="preserve"> specialist in </w:t>
      </w:r>
      <w:proofErr w:type="spellStart"/>
      <w:r w:rsidR="00FA1348">
        <w:rPr>
          <w:rFonts w:ascii="Calibri" w:hAnsi="Calibri" w:cs="Calibri"/>
          <w:color w:val="000000"/>
          <w:sz w:val="18"/>
          <w:szCs w:val="18"/>
        </w:rPr>
        <w:t>childs</w:t>
      </w:r>
      <w:proofErr w:type="spellEnd"/>
      <w:r w:rsidR="00FA1348">
        <w:rPr>
          <w:rFonts w:ascii="Calibri" w:hAnsi="Calibri" w:cs="Calibri"/>
          <w:color w:val="000000"/>
          <w:sz w:val="18"/>
          <w:szCs w:val="18"/>
        </w:rPr>
        <w:t xml:space="preserve"> nutrition with interest in pediatric neurology,</w:t>
      </w:r>
      <w:r>
        <w:rPr>
          <w:rFonts w:ascii="Calibri" w:hAnsi="Calibri" w:cs="Calibri"/>
          <w:color w:val="000000"/>
          <w:sz w:val="18"/>
          <w:szCs w:val="18"/>
        </w:rPr>
        <w:t xml:space="preserve"> associate membership of the RCPCH, membership of Oxford university hospitals,</w:t>
      </w:r>
      <w:r>
        <w:rPr>
          <w:rFonts w:ascii="Calibri" w:hAnsi="Calibri" w:cs="Calibri"/>
          <w:color w:val="000000"/>
          <w:sz w:val="18"/>
          <w:szCs w:val="18"/>
        </w:rPr>
        <w:br/>
        <w:t>member of American academy of nutrition and dietetics</w:t>
      </w:r>
      <w:r w:rsidR="00FA1348">
        <w:rPr>
          <w:rFonts w:ascii="Calibri" w:hAnsi="Calibri" w:cs="Calibri"/>
          <w:color w:val="000000"/>
          <w:sz w:val="18"/>
          <w:szCs w:val="18"/>
        </w:rPr>
        <w:t>, member of Kurdistan pediatric society-Iraq</w:t>
      </w:r>
      <w:r>
        <w:rPr>
          <w:rFonts w:ascii="Calibri" w:hAnsi="Calibri" w:cs="Calibri"/>
          <w:color w:val="000000"/>
          <w:sz w:val="18"/>
          <w:szCs w:val="18"/>
        </w:rPr>
        <w:br/>
      </w:r>
      <w:r>
        <w:rPr>
          <w:rFonts w:ascii="Calibri Bold" w:hAnsi="Calibri Bold" w:cs="Calibri"/>
          <w:color w:val="000000"/>
          <w:sz w:val="28"/>
          <w:szCs w:val="28"/>
        </w:rPr>
        <w:t>Abstract</w:t>
      </w:r>
      <w:r>
        <w:rPr>
          <w:rFonts w:ascii="Calibri Bold" w:hAnsi="Calibri Bold" w:cs="Calibri"/>
          <w:color w:val="000000"/>
          <w:sz w:val="28"/>
          <w:szCs w:val="28"/>
        </w:rPr>
        <w:br/>
        <w:t xml:space="preserve">Background </w:t>
      </w:r>
      <w:r>
        <w:rPr>
          <w:rFonts w:ascii="Calibri" w:hAnsi="Calibri" w:cs="Calibri"/>
          <w:color w:val="000000"/>
        </w:rPr>
        <w:t>Cerebral palsy is a common pediatric problem encountered in about 1:3 per</w:t>
      </w:r>
      <w:r>
        <w:rPr>
          <w:rFonts w:ascii="Calibri" w:hAnsi="Calibri" w:cs="Calibri"/>
          <w:color w:val="000000"/>
        </w:rPr>
        <w:br/>
        <w:t>1000 born children and causing variable mental, motor and behavioral s dilemmas. Newly</w:t>
      </w:r>
      <w:r>
        <w:rPr>
          <w:rFonts w:ascii="Calibri" w:hAnsi="Calibri" w:cs="Calibri"/>
          <w:color w:val="000000"/>
        </w:rPr>
        <w:br/>
        <w:t>introduced trials of neurogenesis with different agents are now extensively evaluated.</w:t>
      </w:r>
      <w:r>
        <w:rPr>
          <w:rFonts w:ascii="Calibri" w:hAnsi="Calibri" w:cs="Calibri"/>
          <w:color w:val="000000"/>
        </w:rPr>
        <w:br/>
      </w:r>
      <w:r>
        <w:rPr>
          <w:rFonts w:ascii="Calibri Bold" w:hAnsi="Calibri Bold" w:cs="Calibri"/>
          <w:color w:val="000000"/>
          <w:sz w:val="28"/>
          <w:szCs w:val="28"/>
        </w:rPr>
        <w:t xml:space="preserve">Objective </w:t>
      </w:r>
      <w:r w:rsidR="00C5185E">
        <w:rPr>
          <w:rFonts w:ascii="Calibri" w:hAnsi="Calibri" w:cs="Calibri"/>
          <w:color w:val="000000"/>
        </w:rPr>
        <w:t>our</w:t>
      </w:r>
      <w:r>
        <w:rPr>
          <w:rFonts w:ascii="Calibri" w:hAnsi="Calibri" w:cs="Calibri"/>
          <w:color w:val="000000"/>
        </w:rPr>
        <w:t xml:space="preserve"> study was conducted to evaluate the neurotrophic response to B12</w:t>
      </w:r>
      <w:r>
        <w:rPr>
          <w:rFonts w:ascii="Calibri" w:hAnsi="Calibri" w:cs="Calibri"/>
          <w:color w:val="000000"/>
        </w:rPr>
        <w:br/>
        <w:t>vitamin and omega-3 fatty acids in children diagnosed early with variable forms of cerebral</w:t>
      </w:r>
      <w:r>
        <w:rPr>
          <w:rFonts w:ascii="Calibri" w:hAnsi="Calibri" w:cs="Calibri"/>
          <w:color w:val="000000"/>
        </w:rPr>
        <w:br/>
        <w:t>palsy. The response was monitored both clinically and with C.T Scan as being a highly</w:t>
      </w:r>
      <w:r>
        <w:rPr>
          <w:rFonts w:ascii="Calibri" w:hAnsi="Calibri" w:cs="Calibri"/>
          <w:color w:val="000000"/>
        </w:rPr>
        <w:br/>
        <w:t>predictive tool for assessing cerebral palsy.</w:t>
      </w:r>
      <w:r>
        <w:rPr>
          <w:rFonts w:ascii="Calibri" w:hAnsi="Calibri" w:cs="Calibri"/>
          <w:color w:val="000000"/>
        </w:rPr>
        <w:br/>
      </w:r>
      <w:r>
        <w:rPr>
          <w:rFonts w:ascii="Calibri Bold" w:hAnsi="Calibri Bold" w:cs="Calibri"/>
          <w:color w:val="000000"/>
          <w:sz w:val="28"/>
          <w:szCs w:val="28"/>
        </w:rPr>
        <w:t xml:space="preserve">Design </w:t>
      </w:r>
      <w:r>
        <w:rPr>
          <w:rFonts w:ascii="Calibri" w:hAnsi="Calibri" w:cs="Calibri"/>
          <w:color w:val="000000"/>
        </w:rPr>
        <w:t>The study was carried out on 40 cerebral palsy pa1ents; 26 (65%) out of them were</w:t>
      </w:r>
      <w:r>
        <w:rPr>
          <w:rFonts w:ascii="Calibri" w:hAnsi="Calibri" w:cs="Calibri"/>
          <w:color w:val="000000"/>
        </w:rPr>
        <w:br/>
        <w:t>girls, and 14 of them were boys, aged from 0 to 5 years old; from outpa1ent clinic at</w:t>
      </w:r>
      <w:r>
        <w:rPr>
          <w:rFonts w:ascii="Calibri" w:hAnsi="Calibri" w:cs="Calibri"/>
          <w:color w:val="000000"/>
        </w:rPr>
        <w:br/>
        <w:t>Zakho/Duhok General Hospital in Kurdistan Region-Iraq. Patients were treated and followed</w:t>
      </w:r>
      <w:r>
        <w:rPr>
          <w:rFonts w:ascii="Calibri" w:hAnsi="Calibri" w:cs="Calibri"/>
          <w:color w:val="000000"/>
        </w:rPr>
        <w:br/>
      </w:r>
      <w:r w:rsidR="00D944FB">
        <w:rPr>
          <w:rFonts w:ascii="Calibri" w:hAnsi="Calibri" w:cs="Calibri"/>
          <w:color w:val="000000"/>
        </w:rPr>
        <w:t>Up</w:t>
      </w:r>
      <w:r>
        <w:rPr>
          <w:rFonts w:ascii="Calibri" w:hAnsi="Calibri" w:cs="Calibri"/>
          <w:color w:val="000000"/>
        </w:rPr>
        <w:t xml:space="preserve"> </w:t>
      </w:r>
      <w:r w:rsidR="00D944FB">
        <w:rPr>
          <w:rFonts w:ascii="Calibri" w:hAnsi="Calibri" w:cs="Calibri"/>
          <w:color w:val="000000"/>
        </w:rPr>
        <w:t>to</w:t>
      </w:r>
      <w:r>
        <w:rPr>
          <w:rFonts w:ascii="Calibri" w:hAnsi="Calibri" w:cs="Calibri"/>
          <w:color w:val="000000"/>
        </w:rPr>
        <w:t xml:space="preserve"> 6 </w:t>
      </w:r>
      <w:r w:rsidR="00D944FB">
        <w:rPr>
          <w:rFonts w:ascii="Calibri" w:hAnsi="Calibri" w:cs="Calibri"/>
          <w:color w:val="000000"/>
        </w:rPr>
        <w:t>months</w:t>
      </w:r>
      <w:r>
        <w:rPr>
          <w:rFonts w:ascii="Calibri" w:hAnsi="Calibri" w:cs="Calibri"/>
          <w:color w:val="000000"/>
        </w:rPr>
        <w:t xml:space="preserve"> to one year. They were represented and adjusted by full history taking and</w:t>
      </w:r>
      <w:r>
        <w:rPr>
          <w:rFonts w:ascii="Calibri" w:hAnsi="Calibri" w:cs="Calibri"/>
          <w:color w:val="000000"/>
        </w:rPr>
        <w:br/>
        <w:t xml:space="preserve">clinical examination. Brain C.T scans </w:t>
      </w:r>
      <w:r w:rsidR="00D944FB">
        <w:rPr>
          <w:rFonts w:ascii="Calibri" w:hAnsi="Calibri" w:cs="Calibri"/>
          <w:color w:val="000000"/>
        </w:rPr>
        <w:t>were done</w:t>
      </w:r>
      <w:r>
        <w:rPr>
          <w:rFonts w:ascii="Calibri" w:hAnsi="Calibri" w:cs="Calibri"/>
          <w:color w:val="000000"/>
        </w:rPr>
        <w:t xml:space="preserve"> for every patient to assess the degree of brain</w:t>
      </w:r>
      <w:r>
        <w:rPr>
          <w:rFonts w:ascii="Calibri" w:hAnsi="Calibri" w:cs="Calibri"/>
          <w:color w:val="000000"/>
        </w:rPr>
        <w:br/>
        <w:t>atrophy before starting this combined therapy, and every month for six months to one year.</w:t>
      </w:r>
      <w:r>
        <w:rPr>
          <w:rFonts w:ascii="Calibri" w:hAnsi="Calibri" w:cs="Calibri"/>
          <w:color w:val="000000"/>
        </w:rPr>
        <w:br/>
        <w:t>There was an improvement in general health of children after interventional therapy.</w:t>
      </w:r>
      <w:r>
        <w:rPr>
          <w:rFonts w:ascii="Calibri" w:hAnsi="Calibri" w:cs="Calibri"/>
          <w:color w:val="000000"/>
        </w:rPr>
        <w:br/>
      </w:r>
      <w:r>
        <w:rPr>
          <w:rFonts w:ascii="Calibri Bold" w:hAnsi="Calibri Bold" w:cs="Calibri"/>
          <w:color w:val="000000"/>
          <w:sz w:val="28"/>
          <w:szCs w:val="28"/>
        </w:rPr>
        <w:t>Results</w:t>
      </w:r>
      <w:r>
        <w:rPr>
          <w:rFonts w:ascii="Calibri Bold" w:hAnsi="Calibri Bold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</w:rPr>
        <w:t>The study revealed that early interven1on of both omega 3 and B12 vitamin in children</w:t>
      </w:r>
      <w:r>
        <w:rPr>
          <w:rFonts w:ascii="Calibri" w:hAnsi="Calibri" w:cs="Calibri"/>
          <w:color w:val="000000"/>
        </w:rPr>
        <w:br/>
        <w:t>under 5 with cerebral palsy (cp) shows great response based on clinical examination and CT</w:t>
      </w:r>
      <w:r>
        <w:rPr>
          <w:rFonts w:ascii="Calibri" w:hAnsi="Calibri" w:cs="Calibri"/>
          <w:color w:val="000000"/>
        </w:rPr>
        <w:br/>
        <w:t>scan findings. Almost, after combined therapy, 80% of children with delayed speech delay</w:t>
      </w:r>
      <w:r>
        <w:rPr>
          <w:rFonts w:ascii="Calibri" w:hAnsi="Calibri" w:cs="Calibri"/>
          <w:color w:val="000000"/>
        </w:rPr>
        <w:br/>
        <w:t>have very good response and improvement, 77% of children with delayed milestone and</w:t>
      </w:r>
      <w:r>
        <w:rPr>
          <w:rFonts w:ascii="Calibri" w:hAnsi="Calibri" w:cs="Calibri"/>
          <w:color w:val="000000"/>
        </w:rPr>
        <w:br/>
        <w:t xml:space="preserve">hypertonia, and 87% with delayed walking have posi1ve clinical outcomes. </w:t>
      </w:r>
      <w:r w:rsidR="00D944FB">
        <w:rPr>
          <w:rFonts w:ascii="Calibri" w:hAnsi="Calibri" w:cs="Calibri"/>
          <w:color w:val="000000"/>
        </w:rPr>
        <w:t>Both</w:t>
      </w:r>
      <w:r>
        <w:rPr>
          <w:rFonts w:ascii="Calibri" w:hAnsi="Calibri" w:cs="Calibri"/>
          <w:color w:val="000000"/>
        </w:rPr>
        <w:t xml:space="preserve"> sexes</w:t>
      </w:r>
      <w:r>
        <w:rPr>
          <w:rFonts w:ascii="Calibri" w:hAnsi="Calibri" w:cs="Calibri"/>
          <w:color w:val="000000"/>
        </w:rPr>
        <w:br/>
        <w:t>have equal response to combined therapy. Such findings were obtained as a result of early</w:t>
      </w:r>
      <w:r>
        <w:rPr>
          <w:rFonts w:ascii="Calibri" w:hAnsi="Calibri" w:cs="Calibri"/>
          <w:color w:val="000000"/>
        </w:rPr>
        <w:br/>
        <w:t>treatment and diagnosis of children with (CP). In addition, among the treated children with</w:t>
      </w:r>
      <w:r>
        <w:rPr>
          <w:rFonts w:ascii="Calibri" w:hAnsi="Calibri" w:cs="Calibri"/>
          <w:color w:val="000000"/>
        </w:rPr>
        <w:br/>
        <w:t>CP, improvement in CT scan results was obtained. 84% of treated children have great</w:t>
      </w:r>
      <w:r>
        <w:rPr>
          <w:rFonts w:ascii="Calibri" w:hAnsi="Calibri" w:cs="Calibri"/>
          <w:color w:val="000000"/>
        </w:rPr>
        <w:br/>
        <w:t>improvement in their neuroimaging results from moderate/severe forms of brain atrophy to</w:t>
      </w:r>
      <w:r>
        <w:rPr>
          <w:rFonts w:ascii="Calibri" w:hAnsi="Calibri" w:cs="Calibri"/>
          <w:color w:val="000000"/>
        </w:rPr>
        <w:br/>
      </w:r>
      <w:r w:rsidR="00D944FB">
        <w:rPr>
          <w:rFonts w:ascii="Calibri" w:hAnsi="Calibri" w:cs="Calibri"/>
          <w:color w:val="000000"/>
        </w:rPr>
        <w:t>A mild form</w:t>
      </w:r>
      <w:r>
        <w:rPr>
          <w:rFonts w:ascii="Calibri" w:hAnsi="Calibri" w:cs="Calibri"/>
          <w:color w:val="000000"/>
        </w:rPr>
        <w:t xml:space="preserve"> of brain atrophy after being treated and followed up for 6 </w:t>
      </w:r>
      <w:r w:rsidR="00D944FB">
        <w:rPr>
          <w:rFonts w:ascii="Calibri" w:hAnsi="Calibri" w:cs="Calibri"/>
          <w:color w:val="000000"/>
        </w:rPr>
        <w:t>months</w:t>
      </w:r>
      <w:r>
        <w:rPr>
          <w:rFonts w:ascii="Calibri" w:hAnsi="Calibri" w:cs="Calibri"/>
          <w:color w:val="000000"/>
        </w:rPr>
        <w:t>- 1 year.</w:t>
      </w:r>
      <w:r>
        <w:rPr>
          <w:rFonts w:ascii="Calibri" w:hAnsi="Calibri" w:cs="Calibri"/>
          <w:color w:val="000000"/>
        </w:rPr>
        <w:br/>
      </w:r>
      <w:r>
        <w:rPr>
          <w:rFonts w:ascii="Calibri Bold Italic" w:hAnsi="Calibri Bold Italic" w:cs="Calibri"/>
          <w:color w:val="000000"/>
          <w:sz w:val="18"/>
          <w:szCs w:val="18"/>
        </w:rPr>
        <w:br/>
      </w:r>
      <w:r>
        <w:rPr>
          <w:rFonts w:ascii="Calibri Bold" w:hAnsi="Calibri Bold" w:cs="Calibri"/>
          <w:color w:val="000000"/>
          <w:sz w:val="28"/>
          <w:szCs w:val="28"/>
        </w:rPr>
        <w:t>Conclusions</w:t>
      </w:r>
      <w:r>
        <w:rPr>
          <w:rFonts w:ascii="Calibri Bold" w:hAnsi="Calibri Bold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</w:rPr>
        <w:t>The damaged brain sites based on CT scan results, showed progressive improvement in</w:t>
      </w:r>
      <w:r>
        <w:rPr>
          <w:rFonts w:ascii="Calibri" w:hAnsi="Calibri" w:cs="Calibri"/>
          <w:color w:val="000000"/>
        </w:rPr>
        <w:br/>
        <w:t>response to B12 and omega-3 fa?y acids upon daily supplement throughout 6 months to</w:t>
      </w:r>
      <w:r>
        <w:rPr>
          <w:rFonts w:ascii="Calibri" w:hAnsi="Calibri" w:cs="Calibri"/>
          <w:color w:val="000000"/>
        </w:rPr>
        <w:br/>
        <w:t>one year. However, combining these 2 drugs showed preservative synergistic consequences</w:t>
      </w:r>
      <w:r>
        <w:rPr>
          <w:rFonts w:ascii="Calibri Bold" w:hAnsi="Calibri Bold" w:cs="Calibri"/>
          <w:color w:val="000000"/>
          <w:sz w:val="28"/>
          <w:szCs w:val="28"/>
        </w:rPr>
        <w:t>.</w:t>
      </w:r>
      <w:r>
        <w:rPr>
          <w:rFonts w:ascii="Calibri Bold" w:hAnsi="Calibri Bold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</w:rPr>
        <w:t>B12 vitamin and omega- 3 fa?y acids are valuable therapy for children with various forms of</w:t>
      </w:r>
      <w:r>
        <w:rPr>
          <w:rFonts w:ascii="Calibri" w:hAnsi="Calibri" w:cs="Calibri"/>
          <w:color w:val="000000"/>
        </w:rPr>
        <w:br/>
        <w:t>cerebral palsy particularly when being linked. The greatest improvement in speech and</w:t>
      </w:r>
      <w:r>
        <w:rPr>
          <w:rFonts w:ascii="Calibri" w:hAnsi="Calibri" w:cs="Calibri"/>
          <w:color w:val="000000"/>
        </w:rPr>
        <w:br/>
        <w:t>motor development was significantly observed in about 32 patients (80%) of treated</w:t>
      </w:r>
      <w:r>
        <w:rPr>
          <w:rFonts w:ascii="Calibri" w:hAnsi="Calibri" w:cs="Calibri"/>
          <w:color w:val="000000"/>
        </w:rPr>
        <w:br/>
        <w:t>children with B12 vitamin and omega- 3 fa?y acids. Others have less response to combine</w:t>
      </w:r>
      <w:r>
        <w:rPr>
          <w:rFonts w:ascii="Calibri" w:hAnsi="Calibri" w:cs="Calibri"/>
          <w:color w:val="000000"/>
        </w:rPr>
        <w:br/>
        <w:t>therapy as being presented and diagnosed beyond 1 year of age (16%)</w:t>
      </w:r>
      <w:r>
        <w:rPr>
          <w:rFonts w:ascii="Calibri" w:hAnsi="Calibri" w:cs="Calibri"/>
          <w:color w:val="000000"/>
        </w:rPr>
        <w:br/>
      </w:r>
      <w:r>
        <w:rPr>
          <w:rFonts w:ascii="Calibri Bold" w:hAnsi="Calibri Bold" w:cs="Calibri"/>
          <w:color w:val="000000"/>
          <w:sz w:val="28"/>
          <w:szCs w:val="28"/>
        </w:rPr>
        <w:lastRenderedPageBreak/>
        <w:t>Key words</w:t>
      </w:r>
      <w:r>
        <w:rPr>
          <w:rFonts w:ascii="Calibri Bold" w:hAnsi="Calibri Bold" w:cs="Calibri"/>
          <w:color w:val="626262"/>
          <w:sz w:val="28"/>
          <w:szCs w:val="28"/>
        </w:rPr>
        <w:t xml:space="preserve">: </w:t>
      </w:r>
      <w:r>
        <w:rPr>
          <w:rFonts w:ascii="Calibri" w:hAnsi="Calibri" w:cs="Calibri"/>
          <w:color w:val="000000"/>
        </w:rPr>
        <w:t>Cerebral palsy, early intervention, B12 and omega 3, Brain, Motor and speech</w:t>
      </w:r>
      <w:r>
        <w:rPr>
          <w:rFonts w:ascii="Calibri" w:hAnsi="Calibri" w:cs="Calibri"/>
          <w:color w:val="000000"/>
        </w:rPr>
        <w:br/>
        <w:t>development, C.T Scan and clinical improvement, outpatient clinic</w:t>
      </w:r>
      <w:r>
        <w:rPr>
          <w:rFonts w:hint="cs"/>
          <w:rtl/>
          <w:lang w:bidi="ar-IQ"/>
        </w:rPr>
        <w:t xml:space="preserve"> </w:t>
      </w:r>
    </w:p>
    <w:sectPr w:rsidR="009C5974" w:rsidSect="00BB63C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Bold Itali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20"/>
  <w:characterSpacingControl w:val="doNotCompress"/>
  <w:compat/>
  <w:rsids>
    <w:rsidRoot w:val="009A37F5"/>
    <w:rsid w:val="00147D8E"/>
    <w:rsid w:val="00817645"/>
    <w:rsid w:val="009A37F5"/>
    <w:rsid w:val="009C5974"/>
    <w:rsid w:val="00A6505D"/>
    <w:rsid w:val="00B0278C"/>
    <w:rsid w:val="00B051C7"/>
    <w:rsid w:val="00BB63C6"/>
    <w:rsid w:val="00C5185E"/>
    <w:rsid w:val="00D944FB"/>
    <w:rsid w:val="00F837BF"/>
    <w:rsid w:val="00FA1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97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C41C00-C085-4FA1-86DC-CABCBAA31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2868</Characters>
  <Application>Microsoft Office Word</Application>
  <DocSecurity>0</DocSecurity>
  <Lines>23</Lines>
  <Paragraphs>6</Paragraphs>
  <ScaleCrop>false</ScaleCrop>
  <Company>Syrian Games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</dc:creator>
  <cp:lastModifiedBy>naim.alhusaini@gmail.com</cp:lastModifiedBy>
  <cp:revision>2</cp:revision>
  <dcterms:created xsi:type="dcterms:W3CDTF">2018-02-15T22:05:00Z</dcterms:created>
  <dcterms:modified xsi:type="dcterms:W3CDTF">2018-02-15T22:05:00Z</dcterms:modified>
</cp:coreProperties>
</file>