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F41" w:rsidRDefault="00BA2F41" w:rsidP="00BA2F41">
      <w:pPr>
        <w:bidi w:val="0"/>
        <w:rPr>
          <w:rFonts w:asciiTheme="majorBidi" w:hAnsiTheme="majorBidi" w:cstheme="majorBidi"/>
          <w:lang w:bidi="ar-EG"/>
        </w:rPr>
      </w:pPr>
      <w:r w:rsidRPr="001C756F">
        <w:rPr>
          <w:rFonts w:asciiTheme="majorBidi" w:hAnsiTheme="majorBidi" w:cstheme="majorBidi"/>
          <w:b/>
          <w:bCs/>
          <w:lang w:bidi="ar-EG"/>
        </w:rPr>
        <w:t>Research title:</w:t>
      </w:r>
      <w:r>
        <w:rPr>
          <w:rFonts w:asciiTheme="majorBidi" w:hAnsiTheme="majorBidi" w:cstheme="majorBidi"/>
          <w:lang w:bidi="ar-EG"/>
        </w:rPr>
        <w:t xml:space="preserve"> Topical Atorvastatin as a possible chondro-protective agent in patients with knee </w:t>
      </w:r>
      <w:r w:rsidR="001C756F">
        <w:rPr>
          <w:rFonts w:asciiTheme="majorBidi" w:hAnsiTheme="majorBidi" w:cstheme="majorBidi"/>
          <w:lang w:bidi="ar-EG"/>
        </w:rPr>
        <w:t>osteoarthritis</w:t>
      </w:r>
    </w:p>
    <w:p w:rsidR="008626B1" w:rsidRDefault="00BA2F41" w:rsidP="00BA2F41">
      <w:pPr>
        <w:bidi w:val="0"/>
        <w:rPr>
          <w:rFonts w:asciiTheme="majorBidi" w:hAnsiTheme="majorBidi" w:cstheme="majorBidi"/>
          <w:lang w:bidi="ar-EG"/>
        </w:rPr>
      </w:pPr>
      <w:r w:rsidRPr="001C756F">
        <w:rPr>
          <w:rFonts w:asciiTheme="majorBidi" w:hAnsiTheme="majorBidi" w:cstheme="majorBidi"/>
          <w:b/>
          <w:bCs/>
          <w:lang w:bidi="ar-EG"/>
        </w:rPr>
        <w:t>Author:</w:t>
      </w:r>
      <w:r>
        <w:rPr>
          <w:rFonts w:asciiTheme="majorBidi" w:hAnsiTheme="majorBidi" w:cstheme="majorBidi"/>
          <w:lang w:bidi="ar-EG"/>
        </w:rPr>
        <w:t xml:space="preserve"> Mohamed A. Elkasabi, M.B.B.Ch, Demonstrator at Clinical Pharmacology Department, Faculty of Medicine, Mansoura University</w:t>
      </w:r>
    </w:p>
    <w:p w:rsidR="00BA2F41" w:rsidRDefault="00BA2F41" w:rsidP="00BA2F41">
      <w:pPr>
        <w:bidi w:val="0"/>
        <w:rPr>
          <w:rFonts w:asciiTheme="majorBidi" w:hAnsiTheme="majorBidi" w:cstheme="majorBidi"/>
          <w:lang w:bidi="ar-EG"/>
        </w:rPr>
      </w:pPr>
    </w:p>
    <w:p w:rsidR="007276B9" w:rsidRDefault="00BA2F41" w:rsidP="00BA2F41">
      <w:pPr>
        <w:bidi w:val="0"/>
        <w:rPr>
          <w:rFonts w:asciiTheme="majorBidi" w:hAnsiTheme="majorBidi" w:cstheme="majorBidi"/>
          <w:lang w:bidi="ar-EG"/>
        </w:rPr>
      </w:pPr>
      <w:r w:rsidRPr="001C756F">
        <w:rPr>
          <w:rFonts w:asciiTheme="majorBidi" w:hAnsiTheme="majorBidi" w:cstheme="majorBidi"/>
          <w:b/>
          <w:bCs/>
          <w:lang w:bidi="ar-EG"/>
        </w:rPr>
        <w:t>Introduction:</w:t>
      </w:r>
      <w:r>
        <w:rPr>
          <w:rFonts w:asciiTheme="majorBidi" w:hAnsiTheme="majorBidi" w:cstheme="majorBidi"/>
          <w:lang w:bidi="ar-EG"/>
        </w:rPr>
        <w:t xml:space="preserve"> Osteoarthritis is considered the leading cause of musculoskeletal disability in the elderly population worldwide. Several studies have shown a potential role of statins as an alternative treatment option for OA, beyond their cholesterol-lowering properties. Topical application of Atorvastatin had proved to induce more anti-inflammatory and hypocholestrolemic effect in rats with OA as compared to</w:t>
      </w:r>
      <w:r w:rsidR="007276B9">
        <w:rPr>
          <w:rFonts w:asciiTheme="majorBidi" w:hAnsiTheme="majorBidi" w:cstheme="majorBidi"/>
          <w:lang w:bidi="ar-EG"/>
        </w:rPr>
        <w:t xml:space="preserve"> other used an</w:t>
      </w:r>
      <w:r w:rsidR="001C756F">
        <w:rPr>
          <w:rFonts w:asciiTheme="majorBidi" w:hAnsiTheme="majorBidi" w:cstheme="majorBidi"/>
          <w:lang w:bidi="ar-EG"/>
        </w:rPr>
        <w:t>ti-inflammatory drugs such as Di</w:t>
      </w:r>
      <w:r w:rsidR="007276B9">
        <w:rPr>
          <w:rFonts w:asciiTheme="majorBidi" w:hAnsiTheme="majorBidi" w:cstheme="majorBidi"/>
          <w:lang w:bidi="ar-EG"/>
        </w:rPr>
        <w:t>clofen</w:t>
      </w:r>
      <w:r w:rsidR="001C756F">
        <w:rPr>
          <w:rFonts w:asciiTheme="majorBidi" w:hAnsiTheme="majorBidi" w:cstheme="majorBidi"/>
          <w:lang w:bidi="ar-EG"/>
        </w:rPr>
        <w:t>a</w:t>
      </w:r>
      <w:r w:rsidR="007276B9">
        <w:rPr>
          <w:rFonts w:asciiTheme="majorBidi" w:hAnsiTheme="majorBidi" w:cstheme="majorBidi"/>
          <w:lang w:bidi="ar-EG"/>
        </w:rPr>
        <w:t xml:space="preserve">c. </w:t>
      </w:r>
      <w:r w:rsidR="001C756F">
        <w:rPr>
          <w:rFonts w:asciiTheme="majorBidi" w:hAnsiTheme="majorBidi" w:cstheme="majorBidi"/>
          <w:lang w:bidi="ar-EG"/>
        </w:rPr>
        <w:t>Therefore</w:t>
      </w:r>
      <w:r w:rsidR="007276B9">
        <w:rPr>
          <w:rFonts w:asciiTheme="majorBidi" w:hAnsiTheme="majorBidi" w:cstheme="majorBidi"/>
          <w:lang w:bidi="ar-EG"/>
        </w:rPr>
        <w:t>, Atorvastatin was prepared in a topical-gel form to be compatible for human use.</w:t>
      </w:r>
    </w:p>
    <w:p w:rsidR="00BA2F41" w:rsidRDefault="007276B9" w:rsidP="007276B9">
      <w:pPr>
        <w:bidi w:val="0"/>
        <w:rPr>
          <w:rFonts w:asciiTheme="majorBidi" w:hAnsiTheme="majorBidi" w:cstheme="majorBidi"/>
          <w:lang w:bidi="ar-EG"/>
        </w:rPr>
      </w:pPr>
      <w:r w:rsidRPr="001C756F">
        <w:rPr>
          <w:rFonts w:asciiTheme="majorBidi" w:hAnsiTheme="majorBidi" w:cstheme="majorBidi"/>
          <w:b/>
          <w:bCs/>
          <w:lang w:bidi="ar-EG"/>
        </w:rPr>
        <w:t>Methods:</w:t>
      </w:r>
      <w:r>
        <w:rPr>
          <w:rFonts w:asciiTheme="majorBidi" w:hAnsiTheme="majorBidi" w:cstheme="majorBidi"/>
          <w:lang w:bidi="ar-EG"/>
        </w:rPr>
        <w:t xml:space="preserve"> The study was held at the Rheumatology and Rehabilitation department </w:t>
      </w:r>
      <w:r w:rsidR="00E23588">
        <w:rPr>
          <w:rFonts w:asciiTheme="majorBidi" w:hAnsiTheme="majorBidi" w:cstheme="majorBidi"/>
          <w:lang w:bidi="ar-EG"/>
        </w:rPr>
        <w:t xml:space="preserve">in Mansoura University Hospitals. </w:t>
      </w:r>
      <w:r>
        <w:rPr>
          <w:rFonts w:asciiTheme="majorBidi" w:hAnsiTheme="majorBidi" w:cstheme="majorBidi"/>
          <w:lang w:bidi="ar-EG"/>
        </w:rPr>
        <w:t>60 patients with chronic knee OA were involved in a randomized controlled trial for a period of 12 months. Each patient underwent full history taking, full clinical examination, necessary laboratory investigations, and radiological investigations. The patients were divided equally into 3 groups of each receiving different drug regimen as follows: Group 1 was the control group receiving the ordinary regimen provided</w:t>
      </w:r>
      <w:r w:rsidR="00E23588">
        <w:rPr>
          <w:rFonts w:asciiTheme="majorBidi" w:hAnsiTheme="majorBidi" w:cstheme="majorBidi"/>
          <w:lang w:bidi="ar-EG"/>
        </w:rPr>
        <w:t xml:space="preserve"> by the department staff members (Piascledine 300 mg tablet once/day + Diclofenac sodium 75mg tablet twice/day). Group 2 </w:t>
      </w:r>
      <w:r w:rsidR="001C756F">
        <w:rPr>
          <w:rFonts w:asciiTheme="majorBidi" w:hAnsiTheme="majorBidi" w:cstheme="majorBidi"/>
          <w:lang w:bidi="ar-EG"/>
        </w:rPr>
        <w:t>(Atorvastatin</w:t>
      </w:r>
      <w:r w:rsidR="00E23588">
        <w:rPr>
          <w:rFonts w:asciiTheme="majorBidi" w:hAnsiTheme="majorBidi" w:cstheme="majorBidi"/>
          <w:lang w:bidi="ar-EG"/>
        </w:rPr>
        <w:t xml:space="preserve"> gel 5% + Diclofenac).</w:t>
      </w:r>
      <w:r w:rsidR="001C756F">
        <w:rPr>
          <w:rFonts w:asciiTheme="majorBidi" w:hAnsiTheme="majorBidi" w:cstheme="majorBidi"/>
          <w:lang w:bidi="ar-EG"/>
        </w:rPr>
        <w:t xml:space="preserve"> Group 3 (Atorvastatin gel + Di</w:t>
      </w:r>
      <w:r w:rsidR="00E23588">
        <w:rPr>
          <w:rFonts w:asciiTheme="majorBidi" w:hAnsiTheme="majorBidi" w:cstheme="majorBidi"/>
          <w:lang w:bidi="ar-EG"/>
        </w:rPr>
        <w:t>clofenac + Glucosamine)</w:t>
      </w:r>
    </w:p>
    <w:p w:rsidR="00E23588" w:rsidRDefault="00E23588" w:rsidP="00E23588">
      <w:pPr>
        <w:bidi w:val="0"/>
        <w:rPr>
          <w:rFonts w:asciiTheme="majorBidi" w:hAnsiTheme="majorBidi" w:cstheme="majorBidi"/>
          <w:lang w:bidi="ar-EG"/>
        </w:rPr>
      </w:pPr>
      <w:r w:rsidRPr="001C756F">
        <w:rPr>
          <w:rFonts w:asciiTheme="majorBidi" w:hAnsiTheme="majorBidi" w:cstheme="majorBidi"/>
          <w:b/>
          <w:bCs/>
          <w:lang w:bidi="ar-EG"/>
        </w:rPr>
        <w:t>Results:</w:t>
      </w:r>
      <w:r>
        <w:rPr>
          <w:rFonts w:asciiTheme="majorBidi" w:hAnsiTheme="majorBidi" w:cstheme="majorBidi"/>
          <w:lang w:bidi="ar-EG"/>
        </w:rPr>
        <w:t xml:space="preserve"> All patients underwent a clinical assessment via WOMAC index twice during the whole period of study; pretreatment and 12 months </w:t>
      </w:r>
      <w:r w:rsidR="001C756F">
        <w:rPr>
          <w:rFonts w:asciiTheme="majorBidi" w:hAnsiTheme="majorBidi" w:cstheme="majorBidi"/>
          <w:lang w:bidi="ar-EG"/>
        </w:rPr>
        <w:t>post treatment. The collected data were coded, processed and analyzed using SPSS program. P values less than 0.05 were considered statistically significant.</w:t>
      </w:r>
      <w:r>
        <w:rPr>
          <w:rFonts w:asciiTheme="majorBidi" w:hAnsiTheme="majorBidi" w:cstheme="majorBidi"/>
          <w:lang w:bidi="ar-EG"/>
        </w:rPr>
        <w:t xml:space="preserve"> Group 1 showed a minimal stiffness reduction with an average score of </w:t>
      </w:r>
      <w:r w:rsidR="007D5EE3">
        <w:rPr>
          <w:rFonts w:asciiTheme="majorBidi" w:hAnsiTheme="majorBidi" w:cstheme="majorBidi"/>
          <w:lang w:bidi="ar-EG"/>
        </w:rPr>
        <w:t>0.9 pretreatment down to 0.79 post treatment. Whereas Group 2 showed a significant reduction in the WOMAC index from 0.92 pretreatment to 0.44 post treatment. However, adding Glucosamine to Group 3</w:t>
      </w:r>
      <w:r>
        <w:rPr>
          <w:rFonts w:asciiTheme="majorBidi" w:hAnsiTheme="majorBidi" w:cstheme="majorBidi"/>
          <w:lang w:bidi="ar-EG"/>
        </w:rPr>
        <w:t xml:space="preserve"> </w:t>
      </w:r>
      <w:r w:rsidR="007D5EE3">
        <w:rPr>
          <w:rFonts w:asciiTheme="majorBidi" w:hAnsiTheme="majorBidi" w:cstheme="majorBidi"/>
          <w:lang w:bidi="ar-EG"/>
        </w:rPr>
        <w:t>didn't prove to improve the patients' scores as expected compared to results obtained from Group 2 with a reduction from 0.86 to only 0.53, which contributed to about 38.3% of stiffness reduction as compared to basal level. Whereas Group 2 showed a major improvement in the patients' WOMAC index in the form of approx. 52.1% stiffness reduction along the 12 months period of supervised drug regimen.</w:t>
      </w:r>
    </w:p>
    <w:p w:rsidR="001C756F" w:rsidRPr="00BA2F41" w:rsidRDefault="001C756F" w:rsidP="001C756F">
      <w:pPr>
        <w:bidi w:val="0"/>
        <w:rPr>
          <w:rFonts w:asciiTheme="majorBidi" w:hAnsiTheme="majorBidi" w:cstheme="majorBidi"/>
          <w:lang w:bidi="ar-EG"/>
        </w:rPr>
      </w:pPr>
      <w:r w:rsidRPr="001C756F">
        <w:rPr>
          <w:rFonts w:asciiTheme="majorBidi" w:hAnsiTheme="majorBidi" w:cstheme="majorBidi"/>
          <w:b/>
          <w:bCs/>
          <w:lang w:bidi="ar-EG"/>
        </w:rPr>
        <w:t>Conclusion:</w:t>
      </w:r>
      <w:r>
        <w:rPr>
          <w:rFonts w:asciiTheme="majorBidi" w:hAnsiTheme="majorBidi" w:cstheme="majorBidi"/>
          <w:lang w:bidi="ar-EG"/>
        </w:rPr>
        <w:t xml:space="preserve"> The results obtained by the use of topical Atorvastatin showed to super pass some commercially widely used chondro-protective agents. Topical Atorvastatin may be used safely and effectively for patients with knee OA. </w:t>
      </w:r>
    </w:p>
    <w:sectPr w:rsidR="001C756F" w:rsidRPr="00BA2F41" w:rsidSect="006F5821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415D" w:rsidRDefault="00DB415D" w:rsidP="00BA2F41">
      <w:pPr>
        <w:spacing w:after="0" w:line="240" w:lineRule="auto"/>
      </w:pPr>
      <w:r>
        <w:separator/>
      </w:r>
    </w:p>
  </w:endnote>
  <w:endnote w:type="continuationSeparator" w:id="1">
    <w:p w:rsidR="00DB415D" w:rsidRDefault="00DB415D" w:rsidP="00BA2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415D" w:rsidRDefault="00DB415D" w:rsidP="00BA2F41">
      <w:pPr>
        <w:spacing w:after="0" w:line="240" w:lineRule="auto"/>
      </w:pPr>
      <w:r>
        <w:separator/>
      </w:r>
    </w:p>
  </w:footnote>
  <w:footnote w:type="continuationSeparator" w:id="1">
    <w:p w:rsidR="00DB415D" w:rsidRDefault="00DB415D" w:rsidP="00BA2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56F" w:rsidRPr="001C756F" w:rsidRDefault="001C756F" w:rsidP="00BA2F41">
    <w:pPr>
      <w:pStyle w:val="Header"/>
      <w:jc w:val="center"/>
      <w:rPr>
        <w:b/>
        <w:bCs/>
        <w:sz w:val="28"/>
        <w:szCs w:val="28"/>
      </w:rPr>
    </w:pPr>
    <w:r w:rsidRPr="001C756F">
      <w:rPr>
        <w:b/>
        <w:bCs/>
        <w:sz w:val="28"/>
        <w:szCs w:val="28"/>
      </w:rPr>
      <w:t>Abstract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2F41"/>
    <w:rsid w:val="001C756F"/>
    <w:rsid w:val="006F5821"/>
    <w:rsid w:val="007276B9"/>
    <w:rsid w:val="007D5EE3"/>
    <w:rsid w:val="008626B1"/>
    <w:rsid w:val="00BA2F41"/>
    <w:rsid w:val="00DA6CD7"/>
    <w:rsid w:val="00DB415D"/>
    <w:rsid w:val="00E23588"/>
    <w:rsid w:val="00FD4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6B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A2F4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A2F41"/>
  </w:style>
  <w:style w:type="paragraph" w:styleId="Footer">
    <w:name w:val="footer"/>
    <w:basedOn w:val="Normal"/>
    <w:link w:val="FooterChar"/>
    <w:uiPriority w:val="99"/>
    <w:semiHidden/>
    <w:unhideWhenUsed/>
    <w:rsid w:val="00BA2F4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A2F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</dc:creator>
  <cp:lastModifiedBy>Auto</cp:lastModifiedBy>
  <cp:revision>2</cp:revision>
  <dcterms:created xsi:type="dcterms:W3CDTF">2018-01-28T15:19:00Z</dcterms:created>
  <dcterms:modified xsi:type="dcterms:W3CDTF">2018-01-28T16:12:00Z</dcterms:modified>
</cp:coreProperties>
</file>