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5F0" w:rsidRDefault="00A205F0"/>
    <w:p w:rsidR="007A0894" w:rsidRDefault="007A0894" w:rsidP="007A0894">
      <w:pPr>
        <w:jc w:val="center"/>
        <w:rPr>
          <w:b/>
        </w:rPr>
      </w:pPr>
      <w:r w:rsidRPr="007A0894">
        <w:rPr>
          <w:b/>
        </w:rPr>
        <w:t>A case of missed diagnosis of Post</w:t>
      </w:r>
      <w:r>
        <w:rPr>
          <w:b/>
        </w:rPr>
        <w:t>e</w:t>
      </w:r>
      <w:r w:rsidRPr="007A0894">
        <w:rPr>
          <w:b/>
        </w:rPr>
        <w:t>rior Circulation Stroke</w:t>
      </w:r>
    </w:p>
    <w:p w:rsidR="007A0894" w:rsidRDefault="007A0894" w:rsidP="007A0894">
      <w:pPr>
        <w:jc w:val="both"/>
      </w:pPr>
      <w:r>
        <w:t>Posterior Circulation Stroke</w:t>
      </w:r>
      <w:r w:rsidR="00A05027">
        <w:t xml:space="preserve"> </w:t>
      </w:r>
      <w:r w:rsidR="00B32730">
        <w:t>(PCS)</w:t>
      </w:r>
      <w:r>
        <w:t xml:space="preserve"> accounts for 20-25% cases of the ischaemic strokes in the United Kingdom each year.</w:t>
      </w:r>
      <w:r w:rsidR="00A05027">
        <w:t xml:space="preserve"> The posterior brain structures are supplied by the </w:t>
      </w:r>
      <w:proofErr w:type="spellStart"/>
      <w:r w:rsidR="00A05027">
        <w:t>vertebro</w:t>
      </w:r>
      <w:proofErr w:type="spellEnd"/>
      <w:r w:rsidR="00A05027">
        <w:t xml:space="preserve">-basilar artery. </w:t>
      </w:r>
      <w:r>
        <w:t xml:space="preserve">Early recognition of posterior circulation stroke or transient ischaemic attack prevents disability and saves lives; but it can be more difficult to recognise and treat effectively than any other stroke types. The following case explores a patient presenting with nausea, vomiting and weakness who was subsequently diagnosed with a posterior circulation stroke. </w:t>
      </w:r>
    </w:p>
    <w:p w:rsidR="007A0894" w:rsidRDefault="007A0894" w:rsidP="007A0894">
      <w:pPr>
        <w:jc w:val="both"/>
      </w:pPr>
      <w:r>
        <w:t xml:space="preserve">A 39 year old Right handed woman presented to the Emergency Department at 12.30 p.m. with generalised weakness and vomiting. Initial </w:t>
      </w:r>
      <w:r w:rsidR="00B32730">
        <w:t>T</w:t>
      </w:r>
      <w:r>
        <w:t xml:space="preserve">riage found the patient to be FAST (Face Arm Speech Test) negative. She was therefore </w:t>
      </w:r>
      <w:r w:rsidR="00B32730">
        <w:t>categorised</w:t>
      </w:r>
      <w:r>
        <w:t xml:space="preserve"> as a non-urgent patient.</w:t>
      </w:r>
    </w:p>
    <w:p w:rsidR="007A0894" w:rsidRDefault="007A0894" w:rsidP="007A0894">
      <w:pPr>
        <w:jc w:val="both"/>
      </w:pPr>
      <w:r>
        <w:t>She was reviewed at 15h10. She was immobile on the trolley.  She had 3 episodes of vomiting at 10.30 a.m. on that day following which she had</w:t>
      </w:r>
      <w:r w:rsidR="00551956">
        <w:t xml:space="preserve"> a gradual onset of occipital headache,</w:t>
      </w:r>
      <w:r>
        <w:t xml:space="preserve"> generalised weakness and was progressively aphasic and dysarthric. The only past medical history of note was Ulcerative Colitis for which she was taking Azathioprine and Prednisolone. On clinical examination</w:t>
      </w:r>
      <w:r w:rsidR="00A05027">
        <w:t xml:space="preserve">, </w:t>
      </w:r>
      <w:r>
        <w:t xml:space="preserve">she had horizontal nystagmus and reduced power in both the right upper and lower limbs. A diagnosis of Posterior Circulation Stroke was suspected though she did not have any risk factors except obesity. An urgent CT angiogram was ordered and the stroke team was alerted. </w:t>
      </w:r>
      <w:r w:rsidR="00B32730">
        <w:t>The scan showed occlusion of the right distal vertebral artery and stenosis of the left vertebral artery at the C2/C3 level. An MRI of the Brain confirmed an acute infarction within the right medulla.</w:t>
      </w:r>
    </w:p>
    <w:p w:rsidR="00B32730" w:rsidRDefault="00B32730" w:rsidP="007A0894">
      <w:pPr>
        <w:jc w:val="both"/>
      </w:pPr>
      <w:r>
        <w:t>CONCLUSION</w:t>
      </w:r>
    </w:p>
    <w:p w:rsidR="00B32730" w:rsidRDefault="00B32730" w:rsidP="007A0894">
      <w:pPr>
        <w:jc w:val="both"/>
      </w:pPr>
      <w:r>
        <w:t xml:space="preserve">Due to the delay in diagnosis, she could not be thrombolysed as she was out of the 4.5hours window period. She is now slowly recovering with </w:t>
      </w:r>
      <w:r w:rsidR="00A05027">
        <w:t>rehabilitation;</w:t>
      </w:r>
      <w:r>
        <w:t xml:space="preserve"> however her disability may have been prevented.</w:t>
      </w:r>
    </w:p>
    <w:p w:rsidR="00B32730" w:rsidRDefault="00B32730" w:rsidP="007A0894">
      <w:pPr>
        <w:jc w:val="both"/>
      </w:pPr>
      <w:r>
        <w:t>CLINICAL LESSONS:</w:t>
      </w:r>
    </w:p>
    <w:p w:rsidR="00B32730" w:rsidRDefault="00B32730" w:rsidP="007A0894">
      <w:pPr>
        <w:jc w:val="both"/>
      </w:pPr>
      <w:r>
        <w:t>FAST is a useful tool for Anterior Circulation Stroke with a sensitivity of</w:t>
      </w:r>
      <w:r w:rsidR="00A05027">
        <w:t xml:space="preserve"> 90%</w:t>
      </w:r>
      <w:r>
        <w:t xml:space="preserve">. However in PCS, </w:t>
      </w:r>
      <w:r w:rsidR="00855D0A">
        <w:t>its</w:t>
      </w:r>
      <w:r>
        <w:t xml:space="preserve"> sensitivity is only 60%. The question is, should other tools like the ROSIER scale (RULE OUT STROKE IN THE EMERGENCY ROOM) be  used instead of just FAST in </w:t>
      </w:r>
      <w:r w:rsidR="00710228">
        <w:t xml:space="preserve">the </w:t>
      </w:r>
      <w:r>
        <w:t>Emergency or pre-hospital settings?</w:t>
      </w:r>
    </w:p>
    <w:p w:rsidR="00B32730" w:rsidRDefault="00B32730" w:rsidP="007A0894">
      <w:pPr>
        <w:jc w:val="both"/>
      </w:pPr>
      <w:r>
        <w:t>Given the subtle presentations of a posterior circulation stroke</w:t>
      </w:r>
      <w:r w:rsidR="00551956">
        <w:t>,</w:t>
      </w:r>
      <w:bookmarkStart w:id="0" w:name="_GoBack"/>
      <w:bookmarkEnd w:id="0"/>
      <w:r w:rsidR="00551956">
        <w:t xml:space="preserve"> perhaps senior review of FAST negative patients at triage is crucial so as not to miss the critical window period.</w:t>
      </w:r>
      <w:r>
        <w:t xml:space="preserve">  </w:t>
      </w:r>
    </w:p>
    <w:p w:rsidR="00B32730" w:rsidRDefault="00B32730" w:rsidP="007A0894">
      <w:pPr>
        <w:jc w:val="both"/>
      </w:pPr>
    </w:p>
    <w:p w:rsidR="00B32730" w:rsidRPr="007A0894" w:rsidRDefault="00B32730" w:rsidP="007A0894">
      <w:pPr>
        <w:jc w:val="both"/>
      </w:pPr>
    </w:p>
    <w:sectPr w:rsidR="00B32730" w:rsidRPr="007A0894" w:rsidSect="00713B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0894"/>
    <w:rsid w:val="002B1881"/>
    <w:rsid w:val="00551956"/>
    <w:rsid w:val="00710228"/>
    <w:rsid w:val="00713B1E"/>
    <w:rsid w:val="007A0894"/>
    <w:rsid w:val="00855D0A"/>
    <w:rsid w:val="00A05027"/>
    <w:rsid w:val="00A205F0"/>
    <w:rsid w:val="00B32730"/>
    <w:rsid w:val="00C74D91"/>
    <w:rsid w:val="00E16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B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Manchester University Hospitals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 ward (RW3) CMFT Manchester</dc:creator>
  <cp:lastModifiedBy>User</cp:lastModifiedBy>
  <cp:revision>7</cp:revision>
  <dcterms:created xsi:type="dcterms:W3CDTF">2017-12-21T18:09:00Z</dcterms:created>
  <dcterms:modified xsi:type="dcterms:W3CDTF">2017-12-21T18:42:00Z</dcterms:modified>
</cp:coreProperties>
</file>