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21" w:rsidRPr="00556D69" w:rsidRDefault="00895921" w:rsidP="00895921">
      <w:pPr>
        <w:bidi w:val="0"/>
        <w:rPr>
          <w:rFonts w:cs="Calibri"/>
        </w:rPr>
      </w:pPr>
      <w:r w:rsidRPr="00556D69">
        <w:rPr>
          <w:rFonts w:cs="Calibri"/>
        </w:rPr>
        <w:t>06.08.17</w:t>
      </w:r>
    </w:p>
    <w:p w:rsidR="00895921" w:rsidRPr="00556D69" w:rsidRDefault="00895921" w:rsidP="00895921">
      <w:pPr>
        <w:bidi w:val="0"/>
        <w:rPr>
          <w:rFonts w:cs="Calibri"/>
        </w:rPr>
      </w:pPr>
      <w:r w:rsidRPr="00556D69">
        <w:rPr>
          <w:rFonts w:cs="Calibri"/>
        </w:rPr>
        <w:t xml:space="preserve">Lowering the upper limit of normal serum </w:t>
      </w:r>
      <w:proofErr w:type="spellStart"/>
      <w:r w:rsidRPr="00556D69">
        <w:rPr>
          <w:rFonts w:cs="Calibri"/>
        </w:rPr>
        <w:t>alanine</w:t>
      </w:r>
      <w:proofErr w:type="spellEnd"/>
      <w:r w:rsidRPr="00556D69">
        <w:rPr>
          <w:rFonts w:cs="Calibri"/>
        </w:rPr>
        <w:t xml:space="preserve"> </w:t>
      </w:r>
      <w:proofErr w:type="spellStart"/>
      <w:r w:rsidRPr="00556D69">
        <w:rPr>
          <w:rFonts w:cs="Calibri"/>
        </w:rPr>
        <w:t>aminotransferase</w:t>
      </w:r>
      <w:proofErr w:type="spellEnd"/>
      <w:r w:rsidRPr="00556D69">
        <w:rPr>
          <w:rFonts w:cs="Calibri"/>
        </w:rPr>
        <w:t xml:space="preserve"> levels may detect patients with hidden chronic liver disease in the elderly</w:t>
      </w:r>
    </w:p>
    <w:p w:rsidR="00895921" w:rsidRDefault="00895921" w:rsidP="00895921">
      <w:pPr>
        <w:bidi w:val="0"/>
        <w:rPr>
          <w:rFonts w:cs="Calibri"/>
        </w:rPr>
      </w:pPr>
      <w:proofErr w:type="spellStart"/>
      <w:r w:rsidRPr="00556D69">
        <w:rPr>
          <w:rFonts w:cs="Calibri"/>
        </w:rPr>
        <w:t>Schmilovitz</w:t>
      </w:r>
      <w:proofErr w:type="spellEnd"/>
      <w:r>
        <w:rPr>
          <w:rFonts w:cs="Calibri"/>
        </w:rPr>
        <w:t>-</w:t>
      </w:r>
      <w:r w:rsidRPr="00556D69">
        <w:rPr>
          <w:rFonts w:cs="Calibri"/>
        </w:rPr>
        <w:t xml:space="preserve"> Weiss Hemda</w:t>
      </w:r>
      <w:r w:rsidRPr="00F84CDB">
        <w:rPr>
          <w:rFonts w:cs="Calibri"/>
          <w:vertAlign w:val="superscript"/>
        </w:rPr>
        <w:t>1</w:t>
      </w:r>
      <w:r w:rsidRPr="00556D69">
        <w:rPr>
          <w:rFonts w:cs="Calibri"/>
        </w:rPr>
        <w:t xml:space="preserve">, </w:t>
      </w:r>
      <w:proofErr w:type="spellStart"/>
      <w:r w:rsidRPr="00556D69">
        <w:rPr>
          <w:rFonts w:cs="Calibri"/>
        </w:rPr>
        <w:t>Gingold</w:t>
      </w:r>
      <w:proofErr w:type="spellEnd"/>
      <w:r w:rsidRPr="00556D69">
        <w:rPr>
          <w:rFonts w:cs="Calibri"/>
        </w:rPr>
        <w:t xml:space="preserve"> </w:t>
      </w:r>
      <w:r>
        <w:rPr>
          <w:rFonts w:cs="Calibri"/>
        </w:rPr>
        <w:t>-</w:t>
      </w:r>
      <w:proofErr w:type="spellStart"/>
      <w:r w:rsidRPr="00556D69">
        <w:rPr>
          <w:rFonts w:cs="Calibri"/>
        </w:rPr>
        <w:t>Belfer</w:t>
      </w:r>
      <w:proofErr w:type="spellEnd"/>
      <w:r w:rsidRPr="00556D69">
        <w:rPr>
          <w:rFonts w:cs="Calibri"/>
        </w:rPr>
        <w:t xml:space="preserve"> Rachel</w:t>
      </w:r>
      <w:r w:rsidRPr="00F84CDB">
        <w:rPr>
          <w:rFonts w:cs="Calibri"/>
          <w:vertAlign w:val="superscript"/>
        </w:rPr>
        <w:t>2</w:t>
      </w:r>
      <w:r w:rsidRPr="00556D69">
        <w:rPr>
          <w:rFonts w:cs="Calibri"/>
        </w:rPr>
        <w:t xml:space="preserve">, </w:t>
      </w:r>
      <w:proofErr w:type="spellStart"/>
      <w:r w:rsidRPr="00556D69">
        <w:rPr>
          <w:rFonts w:cs="Calibri"/>
        </w:rPr>
        <w:t>Issa</w:t>
      </w:r>
      <w:proofErr w:type="spellEnd"/>
      <w:r w:rsidRPr="00556D69">
        <w:rPr>
          <w:rFonts w:cs="Calibri"/>
        </w:rPr>
        <w:t xml:space="preserve"> Nidal</w:t>
      </w:r>
      <w:r w:rsidRPr="00F84CDB">
        <w:rPr>
          <w:rFonts w:cs="Calibri"/>
          <w:vertAlign w:val="superscript"/>
        </w:rPr>
        <w:t>3</w:t>
      </w:r>
      <w:r w:rsidRPr="00556D69">
        <w:rPr>
          <w:rFonts w:cs="Calibri"/>
        </w:rPr>
        <w:t xml:space="preserve">, </w:t>
      </w:r>
      <w:proofErr w:type="spellStart"/>
      <w:r w:rsidRPr="00556D69">
        <w:rPr>
          <w:rFonts w:cs="Calibri"/>
        </w:rPr>
        <w:t>Boltin</w:t>
      </w:r>
      <w:proofErr w:type="spellEnd"/>
      <w:r w:rsidRPr="00556D69">
        <w:rPr>
          <w:rFonts w:cs="Calibri"/>
        </w:rPr>
        <w:t xml:space="preserve"> Doron</w:t>
      </w:r>
      <w:r w:rsidRPr="00F84CDB">
        <w:rPr>
          <w:rFonts w:cs="Calibri"/>
          <w:vertAlign w:val="superscript"/>
        </w:rPr>
        <w:t>2</w:t>
      </w:r>
      <w:r w:rsidRPr="00556D69">
        <w:rPr>
          <w:rFonts w:cs="Calibri"/>
        </w:rPr>
        <w:t xml:space="preserve">, </w:t>
      </w:r>
      <w:proofErr w:type="spellStart"/>
      <w:r w:rsidRPr="00556D69">
        <w:rPr>
          <w:color w:val="000000"/>
        </w:rPr>
        <w:t>Beloosesky</w:t>
      </w:r>
      <w:proofErr w:type="spellEnd"/>
      <w:r>
        <w:rPr>
          <w:color w:val="000000"/>
          <w:vertAlign w:val="superscript"/>
        </w:rPr>
        <w:t xml:space="preserve">   </w:t>
      </w:r>
      <w:r w:rsidRPr="00556D69">
        <w:rPr>
          <w:rFonts w:eastAsia="Arial Unicode MS"/>
          <w:color w:val="000000"/>
        </w:rPr>
        <w:t>Yichayaou</w:t>
      </w:r>
      <w:r w:rsidRPr="0068293C">
        <w:rPr>
          <w:rFonts w:eastAsia="Arial Unicode MS"/>
          <w:color w:val="000000"/>
          <w:vertAlign w:val="superscript"/>
        </w:rPr>
        <w:t>4</w:t>
      </w:r>
      <w:r w:rsidRPr="00556D69">
        <w:rPr>
          <w:rFonts w:cs="Calibri"/>
        </w:rPr>
        <w:t>, Morag Koren Nira</w:t>
      </w:r>
      <w:r w:rsidRPr="00F84CDB">
        <w:rPr>
          <w:rFonts w:cs="Calibri"/>
          <w:vertAlign w:val="superscript"/>
        </w:rPr>
        <w:t>5</w:t>
      </w:r>
      <w:r w:rsidRPr="00556D69">
        <w:rPr>
          <w:rFonts w:cs="Calibri"/>
        </w:rPr>
        <w:t>,</w:t>
      </w:r>
      <w:r w:rsidRPr="00AC092D">
        <w:rPr>
          <w:rFonts w:cs="Calibri"/>
        </w:rPr>
        <w:t xml:space="preserve"> </w:t>
      </w:r>
      <w:proofErr w:type="spellStart"/>
      <w:r w:rsidRPr="00AC092D">
        <w:rPr>
          <w:rFonts w:cs="Calibri"/>
        </w:rPr>
        <w:t>Meyerovitch</w:t>
      </w:r>
      <w:proofErr w:type="spellEnd"/>
      <w:r w:rsidRPr="00AC092D">
        <w:rPr>
          <w:rFonts w:cs="Calibri"/>
        </w:rPr>
        <w:t xml:space="preserve"> Joseph</w:t>
      </w:r>
      <w:r w:rsidRPr="00F84CDB">
        <w:rPr>
          <w:rFonts w:cs="Calibri"/>
          <w:vertAlign w:val="superscript"/>
        </w:rPr>
        <w:t>6</w:t>
      </w:r>
      <w:r>
        <w:rPr>
          <w:rFonts w:cs="Calibri"/>
        </w:rPr>
        <w:t xml:space="preserve">, </w:t>
      </w:r>
      <w:r w:rsidRPr="00556D69">
        <w:rPr>
          <w:rFonts w:cs="Calibri"/>
        </w:rPr>
        <w:t>Weiss Avraham</w:t>
      </w:r>
      <w:r w:rsidRPr="00F84CDB">
        <w:rPr>
          <w:rFonts w:cs="Calibri"/>
          <w:vertAlign w:val="superscript"/>
        </w:rPr>
        <w:t>4</w:t>
      </w:r>
    </w:p>
    <w:p w:rsidR="00895921" w:rsidRDefault="00895921" w:rsidP="00895921">
      <w:pPr>
        <w:bidi w:val="0"/>
        <w:rPr>
          <w:rFonts w:cs="Calibri"/>
        </w:rPr>
      </w:pPr>
      <w:r w:rsidRPr="00F84CDB">
        <w:rPr>
          <w:rFonts w:cs="Calibri"/>
          <w:vertAlign w:val="superscript"/>
        </w:rPr>
        <w:t>1</w:t>
      </w:r>
      <w:r>
        <w:rPr>
          <w:rFonts w:cs="Calibri"/>
        </w:rPr>
        <w:t xml:space="preserve">Gastroenterology unit, </w:t>
      </w:r>
      <w:proofErr w:type="spellStart"/>
      <w:r>
        <w:rPr>
          <w:rFonts w:cs="Calibri"/>
        </w:rPr>
        <w:t>Hasharon</w:t>
      </w:r>
      <w:proofErr w:type="spellEnd"/>
      <w:r>
        <w:rPr>
          <w:rFonts w:cs="Calibri"/>
        </w:rPr>
        <w:t xml:space="preserve"> hospital, RMC,</w:t>
      </w:r>
      <w:r w:rsidRPr="00F84CDB">
        <w:rPr>
          <w:rFonts w:cs="Calibri"/>
          <w:vertAlign w:val="superscript"/>
        </w:rPr>
        <w:t xml:space="preserve">2 </w:t>
      </w:r>
      <w:r>
        <w:rPr>
          <w:rFonts w:cs="Calibri"/>
        </w:rPr>
        <w:t xml:space="preserve">Gastroenterology department, </w:t>
      </w:r>
      <w:proofErr w:type="spellStart"/>
      <w:r>
        <w:rPr>
          <w:rFonts w:cs="Calibri"/>
        </w:rPr>
        <w:t>Beilinson</w:t>
      </w:r>
      <w:proofErr w:type="spellEnd"/>
      <w:r>
        <w:rPr>
          <w:rFonts w:cs="Calibri"/>
        </w:rPr>
        <w:t xml:space="preserve"> hospital, RMC, </w:t>
      </w:r>
      <w:r w:rsidRPr="00F84CDB">
        <w:rPr>
          <w:rFonts w:cs="Calibri"/>
          <w:vertAlign w:val="superscript"/>
        </w:rPr>
        <w:t>3</w:t>
      </w:r>
      <w:r>
        <w:rPr>
          <w:rFonts w:cs="Calibri"/>
        </w:rPr>
        <w:t xml:space="preserve">Surgery B department, </w:t>
      </w:r>
      <w:proofErr w:type="spellStart"/>
      <w:r>
        <w:rPr>
          <w:rFonts w:cs="Calibri"/>
        </w:rPr>
        <w:t>Hasharon</w:t>
      </w:r>
      <w:proofErr w:type="spellEnd"/>
      <w:r>
        <w:rPr>
          <w:rFonts w:cs="Calibri"/>
        </w:rPr>
        <w:t xml:space="preserve"> hospital, RMC, </w:t>
      </w:r>
      <w:r w:rsidRPr="00F84CDB">
        <w:rPr>
          <w:rFonts w:cs="Calibri"/>
          <w:vertAlign w:val="superscript"/>
        </w:rPr>
        <w:t>4</w:t>
      </w:r>
      <w:r>
        <w:rPr>
          <w:rFonts w:cs="Calibri"/>
        </w:rPr>
        <w:t xml:space="preserve">Geriatric department, </w:t>
      </w:r>
      <w:proofErr w:type="spellStart"/>
      <w:r>
        <w:rPr>
          <w:rFonts w:cs="Calibri"/>
        </w:rPr>
        <w:t>Beilinson</w:t>
      </w:r>
      <w:proofErr w:type="spellEnd"/>
      <w:r>
        <w:rPr>
          <w:rFonts w:cs="Calibri"/>
        </w:rPr>
        <w:t xml:space="preserve"> hospital, RMC, </w:t>
      </w:r>
      <w:r w:rsidRPr="00F84CDB">
        <w:rPr>
          <w:rFonts w:cs="Calibri"/>
          <w:vertAlign w:val="superscript"/>
        </w:rPr>
        <w:t>5</w:t>
      </w:r>
      <w:r>
        <w:rPr>
          <w:rFonts w:cs="Calibri"/>
        </w:rPr>
        <w:t xml:space="preserve">Epidemiology department, </w:t>
      </w:r>
      <w:proofErr w:type="spellStart"/>
      <w:r>
        <w:rPr>
          <w:rFonts w:cs="Calibri"/>
        </w:rPr>
        <w:t>Sackler</w:t>
      </w:r>
      <w:proofErr w:type="spellEnd"/>
      <w:r>
        <w:rPr>
          <w:rFonts w:cs="Calibri"/>
        </w:rPr>
        <w:t xml:space="preserve"> school of medicine, Tel Aviv university, </w:t>
      </w:r>
      <w:r w:rsidRPr="00F84CDB">
        <w:rPr>
          <w:rFonts w:cs="Calibri"/>
          <w:vertAlign w:val="superscript"/>
        </w:rPr>
        <w:t>6</w:t>
      </w:r>
      <w:r w:rsidRPr="00F84CDB">
        <w:rPr>
          <w:rFonts w:cs="Calibri"/>
        </w:rPr>
        <w:t xml:space="preserve">Chief Pediatrician, Community division, </w:t>
      </w:r>
      <w:proofErr w:type="spellStart"/>
      <w:r w:rsidRPr="00F84CDB">
        <w:rPr>
          <w:rFonts w:cs="Calibri"/>
        </w:rPr>
        <w:t>Clalit</w:t>
      </w:r>
      <w:proofErr w:type="spellEnd"/>
      <w:r w:rsidRPr="00F84CDB">
        <w:rPr>
          <w:rFonts w:cs="Calibri"/>
        </w:rPr>
        <w:t xml:space="preserve"> Health</w:t>
      </w:r>
      <w:r>
        <w:rPr>
          <w:rFonts w:cs="Calibri"/>
        </w:rPr>
        <w:t xml:space="preserve">. All affiliated with </w:t>
      </w:r>
      <w:proofErr w:type="spellStart"/>
      <w:r>
        <w:rPr>
          <w:rFonts w:cs="Calibri"/>
        </w:rPr>
        <w:t>Sackler</w:t>
      </w:r>
      <w:proofErr w:type="spellEnd"/>
      <w:r>
        <w:rPr>
          <w:rFonts w:cs="Calibri"/>
        </w:rPr>
        <w:t xml:space="preserve"> school of medicine, Tel Aviv </w:t>
      </w:r>
      <w:proofErr w:type="gramStart"/>
      <w:r>
        <w:rPr>
          <w:rFonts w:cs="Calibri"/>
        </w:rPr>
        <w:t>university</w:t>
      </w:r>
      <w:proofErr w:type="gramEnd"/>
      <w:r>
        <w:rPr>
          <w:rFonts w:cs="Calibri"/>
        </w:rPr>
        <w:t>, Tel Aviv, Israel</w:t>
      </w:r>
    </w:p>
    <w:p w:rsidR="00895921" w:rsidRDefault="00895921" w:rsidP="00895921">
      <w:pPr>
        <w:bidi w:val="0"/>
        <w:rPr>
          <w:rFonts w:cs="Calibri"/>
        </w:rPr>
      </w:pPr>
      <w:r>
        <w:rPr>
          <w:rFonts w:cs="Calibri"/>
        </w:rPr>
        <w:t>Abstract</w:t>
      </w:r>
    </w:p>
    <w:p w:rsidR="00895921" w:rsidRPr="00BF5558" w:rsidRDefault="00895921" w:rsidP="00895921">
      <w:pPr>
        <w:bidi w:val="0"/>
        <w:jc w:val="both"/>
        <w:rPr>
          <w:rFonts w:cs="Calibri"/>
        </w:rPr>
      </w:pPr>
      <w:r w:rsidRPr="0009433F">
        <w:rPr>
          <w:rFonts w:cs="Calibri"/>
          <w:b/>
          <w:bCs/>
        </w:rPr>
        <w:t>Background:</w:t>
      </w:r>
      <w:r>
        <w:rPr>
          <w:rFonts w:cs="Calibri"/>
        </w:rPr>
        <w:t xml:space="preserve"> </w:t>
      </w:r>
      <w:r w:rsidRPr="00320EE2">
        <w:rPr>
          <w:rFonts w:cs="Calibri"/>
        </w:rPr>
        <w:t>Recently lowering upper limit of normal</w:t>
      </w:r>
      <w:r>
        <w:rPr>
          <w:rFonts w:cs="Calibri"/>
        </w:rPr>
        <w:t xml:space="preserve"> (ULN)</w:t>
      </w:r>
      <w:r w:rsidRPr="00320EE2">
        <w:rPr>
          <w:rFonts w:cs="Calibri"/>
        </w:rPr>
        <w:t xml:space="preserve"> values of </w:t>
      </w:r>
      <w:r>
        <w:rPr>
          <w:rFonts w:cs="Calibri"/>
        </w:rPr>
        <w:t>s</w:t>
      </w:r>
      <w:r w:rsidRPr="00320EE2">
        <w:rPr>
          <w:rFonts w:cs="Calibri"/>
        </w:rPr>
        <w:t xml:space="preserve">erum </w:t>
      </w:r>
      <w:proofErr w:type="spellStart"/>
      <w:r w:rsidRPr="00320EE2">
        <w:rPr>
          <w:rFonts w:cs="Calibri"/>
        </w:rPr>
        <w:t>alanine</w:t>
      </w:r>
      <w:proofErr w:type="spellEnd"/>
      <w:r w:rsidRPr="00320EE2">
        <w:rPr>
          <w:rFonts w:cs="Calibri"/>
        </w:rPr>
        <w:t xml:space="preserve"> </w:t>
      </w:r>
      <w:proofErr w:type="spellStart"/>
      <w:r w:rsidRPr="00320EE2">
        <w:rPr>
          <w:rFonts w:cs="Calibri"/>
        </w:rPr>
        <w:t>aminotransferase</w:t>
      </w:r>
      <w:proofErr w:type="spellEnd"/>
      <w:r>
        <w:rPr>
          <w:rFonts w:cs="Calibri"/>
        </w:rPr>
        <w:t xml:space="preserve"> (</w:t>
      </w:r>
      <w:r w:rsidRPr="00320EE2">
        <w:rPr>
          <w:rFonts w:cs="Calibri"/>
        </w:rPr>
        <w:t>ALT</w:t>
      </w:r>
      <w:r>
        <w:rPr>
          <w:rFonts w:cs="Calibri"/>
        </w:rPr>
        <w:t>)</w:t>
      </w:r>
      <w:r w:rsidRPr="00320EE2">
        <w:rPr>
          <w:rFonts w:cs="Calibri"/>
        </w:rPr>
        <w:t xml:space="preserve"> was suggested</w:t>
      </w:r>
      <w:r>
        <w:rPr>
          <w:rFonts w:cs="Calibri"/>
        </w:rPr>
        <w:t xml:space="preserve">. </w:t>
      </w:r>
      <w:r w:rsidRPr="0009433F">
        <w:rPr>
          <w:rFonts w:cs="Calibri"/>
          <w:b/>
          <w:bCs/>
        </w:rPr>
        <w:t>Aim:</w:t>
      </w:r>
      <w:r>
        <w:rPr>
          <w:rFonts w:cs="Calibri"/>
        </w:rPr>
        <w:t xml:space="preserve"> To </w:t>
      </w:r>
      <w:r w:rsidRPr="00890472">
        <w:rPr>
          <w:rFonts w:cs="Calibri"/>
        </w:rPr>
        <w:t xml:space="preserve">investigate the prevalence of significant liver disease </w:t>
      </w:r>
      <w:r>
        <w:rPr>
          <w:rFonts w:cs="Calibri"/>
        </w:rPr>
        <w:t>among</w:t>
      </w:r>
      <w:r w:rsidRPr="00890472">
        <w:rPr>
          <w:rFonts w:cs="Calibri"/>
        </w:rPr>
        <w:t xml:space="preserve"> community dwelling elderly (&gt;65 years) </w:t>
      </w:r>
      <w:r>
        <w:rPr>
          <w:rFonts w:cs="Calibri"/>
        </w:rPr>
        <w:t xml:space="preserve">in central Israel, </w:t>
      </w:r>
      <w:r w:rsidRPr="00890472">
        <w:rPr>
          <w:rFonts w:cs="Calibri"/>
        </w:rPr>
        <w:t>whose ALT level fell in the range between the former</w:t>
      </w:r>
      <w:r>
        <w:rPr>
          <w:rFonts w:cs="Calibri"/>
        </w:rPr>
        <w:t xml:space="preserve"> and the new range ('delta range'). </w:t>
      </w:r>
      <w:r w:rsidRPr="0009433F">
        <w:rPr>
          <w:rFonts w:cs="Calibri"/>
          <w:b/>
          <w:bCs/>
        </w:rPr>
        <w:t>Patients and methods:</w:t>
      </w:r>
      <w:r>
        <w:rPr>
          <w:rFonts w:cs="Calibri"/>
        </w:rPr>
        <w:t xml:space="preserve"> </w:t>
      </w:r>
      <w:r w:rsidRPr="00890472">
        <w:rPr>
          <w:rFonts w:cs="Calibri"/>
        </w:rPr>
        <w:t xml:space="preserve">The database was searched for </w:t>
      </w:r>
      <w:r>
        <w:rPr>
          <w:rFonts w:cs="Calibri"/>
        </w:rPr>
        <w:t>those</w:t>
      </w:r>
      <w:r w:rsidRPr="00890472">
        <w:rPr>
          <w:rFonts w:cs="Calibri"/>
        </w:rPr>
        <w:t xml:space="preserve"> who underwent </w:t>
      </w:r>
      <w:r>
        <w:rPr>
          <w:rFonts w:cs="Calibri"/>
        </w:rPr>
        <w:t xml:space="preserve">≥ 1 </w:t>
      </w:r>
      <w:r w:rsidRPr="00890472">
        <w:rPr>
          <w:rFonts w:cs="Calibri"/>
        </w:rPr>
        <w:t xml:space="preserve">ALT </w:t>
      </w:r>
      <w:r w:rsidRPr="00BB5B4C">
        <w:rPr>
          <w:rFonts w:cs="Calibri"/>
        </w:rPr>
        <w:t>measurement</w:t>
      </w:r>
      <w:r>
        <w:rPr>
          <w:rFonts w:cs="Calibri"/>
        </w:rPr>
        <w:t xml:space="preserve"> (IU/L)</w:t>
      </w:r>
      <w:r w:rsidRPr="00BB5B4C">
        <w:rPr>
          <w:rFonts w:cs="Calibri"/>
        </w:rPr>
        <w:t xml:space="preserve"> in 2002 </w:t>
      </w:r>
      <w:r>
        <w:rPr>
          <w:rFonts w:cs="Calibri"/>
        </w:rPr>
        <w:t>-</w:t>
      </w:r>
      <w:r w:rsidRPr="00BB5B4C">
        <w:rPr>
          <w:rFonts w:cs="Calibri"/>
        </w:rPr>
        <w:t xml:space="preserve"> 2012.</w:t>
      </w:r>
      <w:r w:rsidRPr="00BB5B4C">
        <w:rPr>
          <w:rFonts w:cs="Calibri"/>
          <w:color w:val="000000"/>
          <w:sz w:val="24"/>
          <w:szCs w:val="24"/>
        </w:rPr>
        <w:t xml:space="preserve"> </w:t>
      </w:r>
      <w:r w:rsidRPr="00BB5B4C">
        <w:rPr>
          <w:rFonts w:cs="Calibri"/>
        </w:rPr>
        <w:t xml:space="preserve">In a previous study a new range </w:t>
      </w:r>
      <w:r>
        <w:rPr>
          <w:rFonts w:cs="Calibri"/>
        </w:rPr>
        <w:t>of</w:t>
      </w:r>
      <w:r w:rsidRPr="00BB5B4C">
        <w:rPr>
          <w:rFonts w:cs="Calibri"/>
        </w:rPr>
        <w:t xml:space="preserve"> ALT has been proposed:  men: 15 – 42, women: 10 – 26. In this study the prevalence of significant liver disease in the delta range: men 42 – 45, women 26 – 34 </w:t>
      </w:r>
      <w:r w:rsidRPr="00906E24">
        <w:rPr>
          <w:rFonts w:cs="Calibri"/>
        </w:rPr>
        <w:t>w</w:t>
      </w:r>
      <w:r>
        <w:rPr>
          <w:rFonts w:cs="Calibri"/>
        </w:rPr>
        <w:t>as</w:t>
      </w:r>
      <w:r w:rsidRPr="00906E24">
        <w:rPr>
          <w:rFonts w:cs="Calibri"/>
        </w:rPr>
        <w:t xml:space="preserve"> investigated</w:t>
      </w:r>
      <w:r w:rsidRPr="00BB5B4C">
        <w:rPr>
          <w:rFonts w:cs="Calibri"/>
        </w:rPr>
        <w:t>. APRI</w:t>
      </w:r>
      <w:r>
        <w:rPr>
          <w:rFonts w:cs="Calibri"/>
        </w:rPr>
        <w:t xml:space="preserve">, </w:t>
      </w:r>
      <w:r w:rsidRPr="00BB5B4C">
        <w:rPr>
          <w:rFonts w:cs="Calibri"/>
        </w:rPr>
        <w:lastRenderedPageBreak/>
        <w:t>FIB-4</w:t>
      </w:r>
      <w:r>
        <w:rPr>
          <w:rFonts w:cs="Calibri"/>
        </w:rPr>
        <w:t xml:space="preserve"> </w:t>
      </w:r>
      <w:r w:rsidRPr="00BB5B4C">
        <w:rPr>
          <w:rFonts w:cs="Calibri"/>
        </w:rPr>
        <w:t>and AAR</w:t>
      </w:r>
      <w:r>
        <w:rPr>
          <w:rFonts w:cs="Calibri"/>
        </w:rPr>
        <w:t xml:space="preserve"> were applied for evaluating liver fibrosis</w:t>
      </w:r>
      <w:r w:rsidRPr="00BB5B4C">
        <w:rPr>
          <w:rFonts w:cs="Calibri"/>
        </w:rPr>
        <w:t>.</w:t>
      </w:r>
      <w:r w:rsidRPr="00BB5B4C">
        <w:rPr>
          <w:rFonts w:cs="Calibri"/>
          <w:color w:val="000000"/>
          <w:sz w:val="24"/>
          <w:szCs w:val="24"/>
        </w:rPr>
        <w:t xml:space="preserve"> </w:t>
      </w:r>
      <w:r>
        <w:rPr>
          <w:rFonts w:cs="Calibri"/>
        </w:rPr>
        <w:t>P</w:t>
      </w:r>
      <w:r w:rsidRPr="00BB5B4C">
        <w:rPr>
          <w:rFonts w:cs="Calibri"/>
        </w:rPr>
        <w:t>revalence of significant liver disease</w:t>
      </w:r>
      <w:r>
        <w:rPr>
          <w:rFonts w:cs="Calibri"/>
        </w:rPr>
        <w:t>s</w:t>
      </w:r>
      <w:r w:rsidRPr="00BB5B4C">
        <w:rPr>
          <w:rFonts w:cs="Calibri"/>
        </w:rPr>
        <w:t xml:space="preserve"> was set by Chi-Square tests</w:t>
      </w:r>
      <w:r>
        <w:rPr>
          <w:rFonts w:cs="Calibri"/>
        </w:rPr>
        <w:t>, m</w:t>
      </w:r>
      <w:r w:rsidRPr="00BB5B4C">
        <w:rPr>
          <w:rFonts w:cs="Calibri"/>
        </w:rPr>
        <w:t xml:space="preserve">ean fibrosis scores were compared using ANOVA followed by </w:t>
      </w:r>
      <w:proofErr w:type="spellStart"/>
      <w:r w:rsidRPr="00BB5B4C">
        <w:rPr>
          <w:rFonts w:cs="Calibri"/>
        </w:rPr>
        <w:t>Bonferroni</w:t>
      </w:r>
      <w:proofErr w:type="spellEnd"/>
      <w:r w:rsidRPr="00BB5B4C">
        <w:rPr>
          <w:rFonts w:cs="Calibri"/>
        </w:rPr>
        <w:t xml:space="preserve"> post-hoc</w:t>
      </w:r>
      <w:r>
        <w:rPr>
          <w:rFonts w:cs="Calibri"/>
        </w:rPr>
        <w:t xml:space="preserve"> </w:t>
      </w:r>
      <w:r w:rsidRPr="00BB5B4C">
        <w:rPr>
          <w:rFonts w:cs="Calibri"/>
        </w:rPr>
        <w:t>test. The receiver operating characteristic</w:t>
      </w:r>
      <w:r>
        <w:rPr>
          <w:rFonts w:cs="Calibri"/>
        </w:rPr>
        <w:t xml:space="preserve"> model</w:t>
      </w:r>
      <w:r w:rsidRPr="00BB5B4C">
        <w:rPr>
          <w:rFonts w:cs="Calibri"/>
        </w:rPr>
        <w:t xml:space="preserve"> was used to test the ability of </w:t>
      </w:r>
      <w:r>
        <w:rPr>
          <w:rFonts w:cs="Calibri"/>
        </w:rPr>
        <w:t>the</w:t>
      </w:r>
      <w:r w:rsidRPr="00BB5B4C">
        <w:rPr>
          <w:rFonts w:cs="Calibri"/>
        </w:rPr>
        <w:t xml:space="preserve"> scores to predict cirrhosis.</w:t>
      </w:r>
      <w:r w:rsidRPr="004377C4">
        <w:rPr>
          <w:rFonts w:cs="Calibri"/>
          <w:i/>
          <w:iCs/>
        </w:rPr>
        <w:t xml:space="preserve"> </w:t>
      </w:r>
      <w:r w:rsidRPr="00AE6A75">
        <w:rPr>
          <w:rFonts w:cs="Calibri"/>
          <w:b/>
          <w:bCs/>
        </w:rPr>
        <w:t>Results</w:t>
      </w:r>
      <w:r w:rsidRPr="00BF5558">
        <w:rPr>
          <w:rFonts w:cs="Calibri"/>
        </w:rPr>
        <w:t>: 2022</w:t>
      </w:r>
      <w:r>
        <w:rPr>
          <w:rFonts w:cs="Calibri"/>
        </w:rPr>
        <w:t xml:space="preserve"> of </w:t>
      </w:r>
      <w:r w:rsidRPr="00BF5558">
        <w:rPr>
          <w:rFonts w:cs="Calibri"/>
        </w:rPr>
        <w:t>49634</w:t>
      </w:r>
      <w:r>
        <w:rPr>
          <w:rFonts w:cs="Calibri"/>
        </w:rPr>
        <w:t xml:space="preserve"> (</w:t>
      </w:r>
      <w:r w:rsidRPr="00BF5558">
        <w:rPr>
          <w:rFonts w:cs="Calibri"/>
        </w:rPr>
        <w:t>41% male, mean age of 83±6 years</w:t>
      </w:r>
      <w:r>
        <w:rPr>
          <w:rFonts w:cs="Calibri"/>
        </w:rPr>
        <w:t xml:space="preserve">) were diagnosed with chronic liver disease (CLD) and 366 with cirrhosis. The two were more prevalent among men (15.3% vs. 4.9% and 4.2% vs. 0.9%, respectively) and women (7.8% vs. 3.3% and 1.5% vs. 0.4%, respectively) in the delta range compared to the new ALT </w:t>
      </w:r>
      <w:proofErr w:type="spellStart"/>
      <w:r>
        <w:rPr>
          <w:rFonts w:cs="Calibri"/>
        </w:rPr>
        <w:t>range.</w:t>
      </w:r>
      <w:r w:rsidRPr="00BF5558">
        <w:rPr>
          <w:rFonts w:cs="Calibri"/>
        </w:rPr>
        <w:t>Mean</w:t>
      </w:r>
      <w:proofErr w:type="spellEnd"/>
      <w:r w:rsidRPr="00BF5558">
        <w:rPr>
          <w:rFonts w:cs="Calibri"/>
        </w:rPr>
        <w:t xml:space="preserve"> fibrosis scores of Fib4, APRI and AAR were significantly increased in the 'delta range' compared to </w:t>
      </w:r>
      <w:r>
        <w:rPr>
          <w:rFonts w:cs="Calibri"/>
        </w:rPr>
        <w:t xml:space="preserve">the new </w:t>
      </w:r>
      <w:r w:rsidRPr="00BF5558">
        <w:rPr>
          <w:rFonts w:cs="Calibri"/>
        </w:rPr>
        <w:t>ALT range.</w:t>
      </w:r>
      <w:r>
        <w:rPr>
          <w:rFonts w:cs="Calibri"/>
        </w:rPr>
        <w:t xml:space="preserve"> </w:t>
      </w:r>
      <w:r w:rsidRPr="00644D79">
        <w:rPr>
          <w:rFonts w:cs="Calibri"/>
          <w:b/>
          <w:bCs/>
        </w:rPr>
        <w:t>Conclusion</w:t>
      </w:r>
      <w:r>
        <w:rPr>
          <w:rFonts w:cs="Calibri"/>
        </w:rPr>
        <w:t xml:space="preserve">: </w:t>
      </w:r>
      <w:r w:rsidRPr="00556D69">
        <w:rPr>
          <w:rFonts w:cs="Calibri"/>
        </w:rPr>
        <w:t xml:space="preserve">Lowering the current </w:t>
      </w:r>
      <w:r>
        <w:rPr>
          <w:rFonts w:cs="Calibri"/>
        </w:rPr>
        <w:t xml:space="preserve">ULN </w:t>
      </w:r>
      <w:r w:rsidRPr="00556D69">
        <w:rPr>
          <w:rFonts w:cs="Calibri"/>
        </w:rPr>
        <w:t>of ALT l may help detecting significant liver disease</w:t>
      </w:r>
      <w:r>
        <w:rPr>
          <w:rFonts w:cs="Calibri"/>
        </w:rPr>
        <w:t>s</w:t>
      </w:r>
      <w:r w:rsidRPr="00556D69">
        <w:rPr>
          <w:rFonts w:cs="Calibri"/>
        </w:rPr>
        <w:t>.</w:t>
      </w:r>
    </w:p>
    <w:p w:rsidR="00BF4105" w:rsidRDefault="00BF4105" w:rsidP="00895921">
      <w:pPr>
        <w:bidi w:val="0"/>
      </w:pPr>
    </w:p>
    <w:sectPr w:rsidR="00BF4105" w:rsidSect="009551D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5921"/>
    <w:rsid w:val="00182EF0"/>
    <w:rsid w:val="00296067"/>
    <w:rsid w:val="0074337D"/>
    <w:rsid w:val="00895921"/>
    <w:rsid w:val="009551DC"/>
    <w:rsid w:val="00BF4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21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HEMDA</dc:creator>
  <cp:lastModifiedBy>HEMDA</cp:lastModifiedBy>
  <cp:revision>2</cp:revision>
  <dcterms:created xsi:type="dcterms:W3CDTF">2017-10-10T19:46:00Z</dcterms:created>
  <dcterms:modified xsi:type="dcterms:W3CDTF">2017-10-10T19:46:00Z</dcterms:modified>
</cp:coreProperties>
</file>