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1191" w:rsidRPr="007C1191" w:rsidRDefault="007C1191" w:rsidP="007C1191">
      <w:pPr>
        <w:jc w:val="center"/>
        <w:rPr>
          <w:rFonts w:asciiTheme="majorBidi" w:hAnsiTheme="majorBidi" w:cstheme="majorBidi"/>
          <w:b/>
          <w:bCs/>
          <w:sz w:val="32"/>
          <w:szCs w:val="32"/>
        </w:rPr>
      </w:pPr>
      <w:r w:rsidRPr="007C1191">
        <w:rPr>
          <w:rFonts w:asciiTheme="majorBidi" w:hAnsiTheme="majorBidi" w:cstheme="majorBidi"/>
          <w:b/>
          <w:bCs/>
          <w:sz w:val="32"/>
          <w:szCs w:val="32"/>
        </w:rPr>
        <w:t>STUDY OF THE ASSOCIATION BETWEEN COGNITION AND LEVELS OF CYSTATIN C IN ELDERLY PATIENTS WITH CHRONIC KIDNEY DISEASE</w:t>
      </w:r>
    </w:p>
    <w:p w:rsidR="007C1191" w:rsidRPr="007C1191" w:rsidRDefault="007C1191">
      <w:pPr>
        <w:rPr>
          <w:rFonts w:asciiTheme="majorBidi" w:hAnsiTheme="majorBidi" w:cstheme="majorBidi"/>
          <w:b/>
          <w:bCs/>
          <w:i/>
          <w:iCs/>
          <w:sz w:val="28"/>
          <w:szCs w:val="28"/>
        </w:rPr>
      </w:pPr>
      <w:r w:rsidRPr="007C1191">
        <w:rPr>
          <w:rFonts w:asciiTheme="majorBidi" w:hAnsiTheme="majorBidi" w:cstheme="majorBidi"/>
          <w:b/>
          <w:bCs/>
          <w:i/>
          <w:iCs/>
          <w:sz w:val="28"/>
          <w:szCs w:val="28"/>
        </w:rPr>
        <w:t xml:space="preserve">Abstract: </w:t>
      </w:r>
      <w:bookmarkStart w:id="0" w:name="_GoBack"/>
      <w:bookmarkEnd w:id="0"/>
    </w:p>
    <w:p w:rsidR="00DF7BE2" w:rsidRPr="007C1191" w:rsidRDefault="007C1191">
      <w:pPr>
        <w:rPr>
          <w:rFonts w:asciiTheme="majorBidi" w:hAnsiTheme="majorBidi" w:cstheme="majorBidi"/>
          <w:sz w:val="28"/>
          <w:szCs w:val="28"/>
        </w:rPr>
      </w:pPr>
      <w:r w:rsidRPr="007C1191">
        <w:rPr>
          <w:rFonts w:asciiTheme="majorBidi" w:hAnsiTheme="majorBidi" w:cstheme="majorBidi"/>
          <w:sz w:val="28"/>
          <w:szCs w:val="28"/>
        </w:rPr>
        <w:t xml:space="preserve">Chronic kidney disease (CKD) is a common clinical problem in elderly patients. Serum </w:t>
      </w:r>
      <w:proofErr w:type="spellStart"/>
      <w:r w:rsidRPr="007C1191">
        <w:rPr>
          <w:rFonts w:asciiTheme="majorBidi" w:hAnsiTheme="majorBidi" w:cstheme="majorBidi"/>
          <w:sz w:val="28"/>
          <w:szCs w:val="28"/>
        </w:rPr>
        <w:t>cystatin</w:t>
      </w:r>
      <w:proofErr w:type="spellEnd"/>
      <w:r w:rsidRPr="007C1191">
        <w:rPr>
          <w:rFonts w:asciiTheme="majorBidi" w:hAnsiTheme="majorBidi" w:cstheme="majorBidi"/>
          <w:sz w:val="28"/>
          <w:szCs w:val="28"/>
        </w:rPr>
        <w:t xml:space="preserve"> C is protein which suggested to be an ideal marker of GFR. CKD is a risk factor for dementia. We aimed to determine the serum levels of </w:t>
      </w:r>
      <w:proofErr w:type="spellStart"/>
      <w:r w:rsidRPr="007C1191">
        <w:rPr>
          <w:rFonts w:asciiTheme="majorBidi" w:hAnsiTheme="majorBidi" w:cstheme="majorBidi"/>
          <w:sz w:val="28"/>
          <w:szCs w:val="28"/>
        </w:rPr>
        <w:t>Cystatin</w:t>
      </w:r>
      <w:proofErr w:type="spellEnd"/>
      <w:r w:rsidRPr="007C1191">
        <w:rPr>
          <w:rFonts w:asciiTheme="majorBidi" w:hAnsiTheme="majorBidi" w:cstheme="majorBidi"/>
          <w:sz w:val="28"/>
          <w:szCs w:val="28"/>
        </w:rPr>
        <w:t xml:space="preserve"> C in patients with CKD and to correlate this with degree of cognitive impairment and stages of kidney disease. 90 subjects aged 65 years and older were involved, divided into two groups; Group (I): 60 patients with CKD, and Group (II): 30 age and sex matched healthy participants. Patients with heart failure, hepatic failure, thyroid disease, patients underwent dialysis for longer than 1 month, patients had polycystic kidney disease, who had bone marrow transplant, and those receiving immunosuppressive therapy with in the past 6 months were excluded from the study. Mini-Mental scale (MMS), serum </w:t>
      </w:r>
      <w:proofErr w:type="spellStart"/>
      <w:r w:rsidRPr="007C1191">
        <w:rPr>
          <w:rFonts w:asciiTheme="majorBidi" w:hAnsiTheme="majorBidi" w:cstheme="majorBidi"/>
          <w:sz w:val="28"/>
          <w:szCs w:val="28"/>
        </w:rPr>
        <w:t>cyctatin</w:t>
      </w:r>
      <w:proofErr w:type="spellEnd"/>
      <w:r w:rsidRPr="007C1191">
        <w:rPr>
          <w:rFonts w:asciiTheme="majorBidi" w:hAnsiTheme="majorBidi" w:cstheme="majorBidi"/>
          <w:sz w:val="28"/>
          <w:szCs w:val="28"/>
        </w:rPr>
        <w:t xml:space="preserve"> level, stage of CKD were done to all participants.  Serum </w:t>
      </w:r>
      <w:proofErr w:type="spellStart"/>
      <w:r w:rsidRPr="007C1191">
        <w:rPr>
          <w:rFonts w:asciiTheme="majorBidi" w:hAnsiTheme="majorBidi" w:cstheme="majorBidi"/>
          <w:sz w:val="28"/>
          <w:szCs w:val="28"/>
        </w:rPr>
        <w:t>Cystatin</w:t>
      </w:r>
      <w:proofErr w:type="spellEnd"/>
      <w:r w:rsidRPr="007C1191">
        <w:rPr>
          <w:rFonts w:asciiTheme="majorBidi" w:hAnsiTheme="majorBidi" w:cstheme="majorBidi"/>
          <w:sz w:val="28"/>
          <w:szCs w:val="28"/>
        </w:rPr>
        <w:t xml:space="preserve"> level was significantly high in CKD patients. MMS score was significantly lower in CKD patients. A high significant negative correlation was found between serum </w:t>
      </w:r>
      <w:proofErr w:type="spellStart"/>
      <w:r w:rsidRPr="007C1191">
        <w:rPr>
          <w:rFonts w:asciiTheme="majorBidi" w:hAnsiTheme="majorBidi" w:cstheme="majorBidi"/>
          <w:sz w:val="28"/>
          <w:szCs w:val="28"/>
        </w:rPr>
        <w:t>Cystatin</w:t>
      </w:r>
      <w:proofErr w:type="spellEnd"/>
      <w:r w:rsidRPr="007C1191">
        <w:rPr>
          <w:rFonts w:asciiTheme="majorBidi" w:hAnsiTheme="majorBidi" w:cstheme="majorBidi"/>
          <w:sz w:val="28"/>
          <w:szCs w:val="28"/>
        </w:rPr>
        <w:t xml:space="preserve"> C levels and degree of cognitive impairment. Also a significant positive correlation was found between levels of cognitive impairment and GFR. A high significant negative correlation was found between serum </w:t>
      </w:r>
      <w:proofErr w:type="spellStart"/>
      <w:r w:rsidRPr="007C1191">
        <w:rPr>
          <w:rFonts w:asciiTheme="majorBidi" w:hAnsiTheme="majorBidi" w:cstheme="majorBidi"/>
          <w:sz w:val="28"/>
          <w:szCs w:val="28"/>
        </w:rPr>
        <w:t>Cystatin</w:t>
      </w:r>
      <w:proofErr w:type="spellEnd"/>
      <w:r w:rsidRPr="007C1191">
        <w:rPr>
          <w:rFonts w:asciiTheme="majorBidi" w:hAnsiTheme="majorBidi" w:cstheme="majorBidi"/>
          <w:sz w:val="28"/>
          <w:szCs w:val="28"/>
        </w:rPr>
        <w:t xml:space="preserve"> C levels and GFR (R=-0.531, p &lt;0.001).we concluded that serum </w:t>
      </w:r>
      <w:proofErr w:type="spellStart"/>
      <w:r w:rsidRPr="007C1191">
        <w:rPr>
          <w:rFonts w:asciiTheme="majorBidi" w:hAnsiTheme="majorBidi" w:cstheme="majorBidi"/>
          <w:sz w:val="28"/>
          <w:szCs w:val="28"/>
        </w:rPr>
        <w:t>Cystatin</w:t>
      </w:r>
      <w:proofErr w:type="spellEnd"/>
      <w:r w:rsidRPr="007C1191">
        <w:rPr>
          <w:rFonts w:asciiTheme="majorBidi" w:hAnsiTheme="majorBidi" w:cstheme="majorBidi"/>
          <w:sz w:val="28"/>
          <w:szCs w:val="28"/>
        </w:rPr>
        <w:t xml:space="preserve"> levels are significantly associated with cognitive impairment in CKD patients, and this correlation becomes stronger with advanced stages of CKD. That may help in better understanding of the pathogenesis of dementia in CKD patients.</w:t>
      </w:r>
    </w:p>
    <w:sectPr w:rsidR="00DF7BE2" w:rsidRPr="007C11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191"/>
    <w:rsid w:val="006A119D"/>
    <w:rsid w:val="007C1191"/>
    <w:rsid w:val="00FF2F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F789BC-CEBB-4A3E-94D0-4FB2935D2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258</Words>
  <Characters>1476</Characters>
  <Application>Microsoft Office Word</Application>
  <DocSecurity>0</DocSecurity>
  <Lines>12</Lines>
  <Paragraphs>3</Paragraphs>
  <ScaleCrop>false</ScaleCrop>
  <Company/>
  <LinksUpToDate>false</LinksUpToDate>
  <CharactersWithSpaces>1731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marwa gouda</dc:creator>
  <cp:keywords/>
  <dc:description/>
  <cp:lastModifiedBy>marwa gouda</cp:lastModifiedBy>
  <cp:revision>1</cp:revision>
  <dcterms:created xsi:type="dcterms:W3CDTF">2017-09-24T07:15:00Z</dcterms:created>
  <dcterms:modified xsi:type="dcterms:W3CDTF">2017-09-24T07:17:00Z</dcterms:modified>
</cp:coreProperties>
</file>