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D26" w:rsidRPr="00176191" w:rsidRDefault="00E07D26" w:rsidP="00E07D26">
      <w:pPr>
        <w:jc w:val="center"/>
        <w:rPr>
          <w:rFonts w:ascii="Times New Roman" w:hAnsi="Times New Roman"/>
          <w:b/>
          <w:bCs/>
          <w:sz w:val="32"/>
          <w:szCs w:val="24"/>
        </w:rPr>
      </w:pPr>
      <w:r w:rsidRPr="00176191">
        <w:rPr>
          <w:rFonts w:ascii="Times New Roman" w:hAnsi="Times New Roman"/>
          <w:b/>
          <w:sz w:val="32"/>
          <w:szCs w:val="24"/>
        </w:rPr>
        <w:t xml:space="preserve">Epigenetic </w:t>
      </w:r>
      <w:r w:rsidR="00981270">
        <w:rPr>
          <w:rFonts w:ascii="Times New Roman" w:hAnsi="Times New Roman"/>
          <w:b/>
          <w:sz w:val="32"/>
          <w:szCs w:val="24"/>
        </w:rPr>
        <w:t>re-</w:t>
      </w:r>
      <w:bookmarkStart w:id="0" w:name="_GoBack"/>
      <w:bookmarkEnd w:id="0"/>
      <w:r w:rsidR="00981270">
        <w:rPr>
          <w:rFonts w:ascii="Times New Roman" w:hAnsi="Times New Roman"/>
          <w:b/>
          <w:sz w:val="32"/>
          <w:szCs w:val="24"/>
        </w:rPr>
        <w:t>programming</w:t>
      </w:r>
      <w:r w:rsidRPr="00176191">
        <w:rPr>
          <w:rFonts w:ascii="Times New Roman" w:hAnsi="Times New Roman"/>
          <w:b/>
          <w:sz w:val="32"/>
          <w:szCs w:val="24"/>
        </w:rPr>
        <w:t xml:space="preserve"> </w:t>
      </w:r>
      <w:r>
        <w:rPr>
          <w:rFonts w:ascii="Times New Roman" w:hAnsi="Times New Roman"/>
          <w:b/>
          <w:sz w:val="32"/>
          <w:szCs w:val="24"/>
        </w:rPr>
        <w:t>o</w:t>
      </w:r>
      <w:r w:rsidRPr="00176191">
        <w:rPr>
          <w:rFonts w:ascii="Times New Roman" w:hAnsi="Times New Roman"/>
          <w:b/>
          <w:sz w:val="32"/>
          <w:szCs w:val="24"/>
        </w:rPr>
        <w:t>f Plasma Microvesicle</w:t>
      </w:r>
      <w:r>
        <w:rPr>
          <w:rFonts w:ascii="Times New Roman" w:hAnsi="Times New Roman"/>
          <w:b/>
          <w:sz w:val="32"/>
          <w:szCs w:val="24"/>
        </w:rPr>
        <w:t>s</w:t>
      </w:r>
      <w:r w:rsidRPr="00176191">
        <w:rPr>
          <w:rFonts w:ascii="Times New Roman" w:hAnsi="Times New Roman"/>
          <w:b/>
          <w:sz w:val="32"/>
          <w:szCs w:val="24"/>
        </w:rPr>
        <w:t xml:space="preserve"> In Sepsis</w:t>
      </w:r>
    </w:p>
    <w:p w:rsidR="00E07D26" w:rsidRDefault="00981270" w:rsidP="00981270">
      <w:pPr>
        <w:jc w:val="center"/>
        <w:rPr>
          <w:rFonts w:ascii="Arial" w:hAnsi="Arial" w:cs="Arial"/>
          <w:sz w:val="24"/>
        </w:rPr>
      </w:pPr>
      <w:r w:rsidRPr="00981270">
        <w:rPr>
          <w:rFonts w:ascii="Times New Roman" w:hAnsi="Times New Roman"/>
          <w:bCs/>
          <w:sz w:val="24"/>
          <w:szCs w:val="24"/>
        </w:rPr>
        <w:t>Duaa Dakhlallah, Ph.D., Jon Wisler, M.D., Tierra Ware, Ph.D., Erin Leatherman, Ph.D., Yijie Wang, M. Sc., Amy Gross, M. Sc., Joyce Obeng, Ahmad Dakhlallah, Timothy D. Eubank, Ph.D., Clay B. Marsh, M.D.</w:t>
      </w:r>
    </w:p>
    <w:p w:rsidR="00981270" w:rsidRDefault="00981270" w:rsidP="00A32540">
      <w:pPr>
        <w:jc w:val="both"/>
        <w:rPr>
          <w:rFonts w:ascii="Arial" w:hAnsi="Arial" w:cs="Arial"/>
          <w:sz w:val="24"/>
        </w:rPr>
      </w:pPr>
      <w:r w:rsidRPr="00981270">
        <w:rPr>
          <w:rFonts w:ascii="Arial" w:hAnsi="Arial" w:cs="Arial"/>
          <w:sz w:val="24"/>
        </w:rPr>
        <w:t>BACKGROUND</w:t>
      </w:r>
      <w:r>
        <w:rPr>
          <w:rFonts w:ascii="Arial" w:hAnsi="Arial" w:cs="Arial"/>
          <w:sz w:val="24"/>
        </w:rPr>
        <w:t>.</w:t>
      </w:r>
    </w:p>
    <w:p w:rsidR="00981270" w:rsidRDefault="00D175A1" w:rsidP="00A32540">
      <w:pPr>
        <w:jc w:val="both"/>
        <w:rPr>
          <w:rFonts w:ascii="Arial" w:hAnsi="Arial" w:cs="Arial"/>
          <w:sz w:val="24"/>
        </w:rPr>
      </w:pPr>
      <w:r w:rsidRPr="008753CB">
        <w:rPr>
          <w:rFonts w:ascii="Arial" w:hAnsi="Arial" w:cs="Arial"/>
          <w:sz w:val="24"/>
        </w:rPr>
        <w:t>Sepsis microvascular dysfunction embraces different cellular components including endothelial</w:t>
      </w:r>
      <w:r w:rsidR="00792884" w:rsidRPr="008753CB">
        <w:rPr>
          <w:rFonts w:ascii="Arial" w:hAnsi="Arial" w:cs="Arial"/>
          <w:sz w:val="24"/>
        </w:rPr>
        <w:t xml:space="preserve"> </w:t>
      </w:r>
      <w:r w:rsidRPr="008753CB">
        <w:rPr>
          <w:rFonts w:ascii="Arial" w:hAnsi="Arial" w:cs="Arial"/>
          <w:sz w:val="24"/>
        </w:rPr>
        <w:t xml:space="preserve">cells, in which it </w:t>
      </w:r>
      <w:r w:rsidR="00792884" w:rsidRPr="008753CB">
        <w:rPr>
          <w:rFonts w:ascii="Arial" w:hAnsi="Arial" w:cs="Arial"/>
          <w:sz w:val="24"/>
        </w:rPr>
        <w:t xml:space="preserve">increases its permeability and activation to </w:t>
      </w:r>
      <w:r w:rsidRPr="008753CB">
        <w:rPr>
          <w:rFonts w:ascii="Arial" w:hAnsi="Arial" w:cs="Arial"/>
          <w:sz w:val="24"/>
        </w:rPr>
        <w:t>shed</w:t>
      </w:r>
      <w:r w:rsidR="00792884" w:rsidRPr="008753CB">
        <w:rPr>
          <w:rFonts w:ascii="Arial" w:hAnsi="Arial" w:cs="Arial"/>
          <w:sz w:val="24"/>
        </w:rPr>
        <w:t xml:space="preserve"> extra microparticles </w:t>
      </w:r>
      <w:r w:rsidRPr="008753CB">
        <w:rPr>
          <w:rFonts w:ascii="Arial" w:hAnsi="Arial" w:cs="Arial"/>
          <w:sz w:val="24"/>
        </w:rPr>
        <w:t>(MPs</w:t>
      </w:r>
      <w:r w:rsidR="00792884" w:rsidRPr="008753CB">
        <w:rPr>
          <w:rFonts w:ascii="Arial" w:hAnsi="Arial" w:cs="Arial"/>
          <w:sz w:val="24"/>
        </w:rPr>
        <w:t xml:space="preserve">) </w:t>
      </w:r>
      <w:r w:rsidRPr="008753CB">
        <w:rPr>
          <w:rFonts w:ascii="Arial" w:hAnsi="Arial" w:cs="Arial"/>
          <w:sz w:val="24"/>
        </w:rPr>
        <w:t xml:space="preserve">to </w:t>
      </w:r>
      <w:r w:rsidR="00D03232" w:rsidRPr="008753CB">
        <w:rPr>
          <w:rFonts w:ascii="Arial" w:hAnsi="Arial" w:cs="Arial"/>
          <w:sz w:val="24"/>
        </w:rPr>
        <w:t>transport a</w:t>
      </w:r>
      <w:r w:rsidRPr="008753CB">
        <w:rPr>
          <w:rFonts w:ascii="Arial" w:hAnsi="Arial" w:cs="Arial"/>
          <w:sz w:val="24"/>
        </w:rPr>
        <w:t xml:space="preserve"> unique</w:t>
      </w:r>
      <w:r w:rsidR="00792884" w:rsidRPr="008753CB">
        <w:rPr>
          <w:rFonts w:ascii="Arial" w:hAnsi="Arial" w:cs="Arial"/>
          <w:sz w:val="24"/>
        </w:rPr>
        <w:t xml:space="preserve"> cellular signaling to the recipient cells. </w:t>
      </w:r>
      <w:r w:rsidRPr="008753CB">
        <w:rPr>
          <w:rFonts w:ascii="Arial" w:hAnsi="Arial" w:cs="Arial"/>
          <w:sz w:val="24"/>
        </w:rPr>
        <w:t xml:space="preserve">In this </w:t>
      </w:r>
      <w:r w:rsidR="008753CB" w:rsidRPr="008753CB">
        <w:rPr>
          <w:rFonts w:ascii="Arial" w:hAnsi="Arial" w:cs="Arial"/>
          <w:sz w:val="24"/>
        </w:rPr>
        <w:t>study, we</w:t>
      </w:r>
      <w:r w:rsidR="00203F87" w:rsidRPr="008753CB">
        <w:rPr>
          <w:rFonts w:ascii="Arial" w:hAnsi="Arial" w:cs="Arial"/>
          <w:sz w:val="24"/>
        </w:rPr>
        <w:t xml:space="preserve"> observed that micro</w:t>
      </w:r>
      <w:r w:rsidR="008753CB">
        <w:rPr>
          <w:rFonts w:ascii="Arial" w:hAnsi="Arial" w:cs="Arial"/>
          <w:sz w:val="24"/>
        </w:rPr>
        <w:t>particles</w:t>
      </w:r>
      <w:r w:rsidR="00203F87" w:rsidRPr="008753CB">
        <w:rPr>
          <w:rFonts w:ascii="Arial" w:hAnsi="Arial" w:cs="Arial"/>
          <w:sz w:val="24"/>
        </w:rPr>
        <w:t xml:space="preserve"> ca</w:t>
      </w:r>
      <w:r w:rsidR="00D03232">
        <w:rPr>
          <w:rFonts w:ascii="Arial" w:hAnsi="Arial" w:cs="Arial"/>
          <w:sz w:val="24"/>
        </w:rPr>
        <w:t>n retain</w:t>
      </w:r>
      <w:r w:rsidR="00203F87" w:rsidRPr="008753CB">
        <w:rPr>
          <w:rFonts w:ascii="Arial" w:hAnsi="Arial" w:cs="Arial"/>
          <w:sz w:val="24"/>
        </w:rPr>
        <w:t xml:space="preserve"> </w:t>
      </w:r>
      <w:r w:rsidR="008753CB" w:rsidRPr="008753CB">
        <w:rPr>
          <w:rFonts w:ascii="Arial" w:hAnsi="Arial" w:cs="Arial"/>
          <w:sz w:val="24"/>
        </w:rPr>
        <w:t>different epigenetic components as</w:t>
      </w:r>
      <w:r w:rsidR="008753CB">
        <w:rPr>
          <w:rFonts w:ascii="Arial" w:hAnsi="Arial" w:cs="Arial"/>
          <w:sz w:val="24"/>
        </w:rPr>
        <w:t xml:space="preserve"> </w:t>
      </w:r>
      <w:r w:rsidR="00203F87" w:rsidRPr="008753CB">
        <w:rPr>
          <w:rFonts w:ascii="Arial" w:hAnsi="Arial" w:cs="Arial"/>
          <w:sz w:val="24"/>
        </w:rPr>
        <w:t xml:space="preserve">miRNA, </w:t>
      </w:r>
      <w:r w:rsidR="008753CB">
        <w:rPr>
          <w:rFonts w:ascii="Arial" w:hAnsi="Arial" w:cs="Arial"/>
          <w:sz w:val="24"/>
        </w:rPr>
        <w:t>mRNA of DNMTs and HDACs</w:t>
      </w:r>
      <w:r w:rsidR="000D2807">
        <w:rPr>
          <w:rFonts w:ascii="Arial" w:hAnsi="Arial" w:cs="Arial"/>
          <w:sz w:val="24"/>
        </w:rPr>
        <w:t xml:space="preserve"> from parent cells</w:t>
      </w:r>
      <w:r w:rsidR="00203F87" w:rsidRPr="008753CB">
        <w:rPr>
          <w:rFonts w:ascii="Arial" w:hAnsi="Arial" w:cs="Arial"/>
          <w:sz w:val="24"/>
        </w:rPr>
        <w:t xml:space="preserve"> </w:t>
      </w:r>
      <w:r w:rsidR="008753CB">
        <w:rPr>
          <w:rFonts w:ascii="Arial" w:hAnsi="Arial" w:cs="Arial"/>
          <w:sz w:val="24"/>
        </w:rPr>
        <w:t xml:space="preserve">that </w:t>
      </w:r>
      <w:r w:rsidR="00203F87" w:rsidRPr="008753CB">
        <w:rPr>
          <w:rFonts w:ascii="Arial" w:hAnsi="Arial" w:cs="Arial"/>
          <w:sz w:val="24"/>
        </w:rPr>
        <w:t>can transfer to naïve target cells. Importantly, in sepsis, M</w:t>
      </w:r>
      <w:r w:rsidR="00D03232">
        <w:rPr>
          <w:rFonts w:ascii="Arial" w:hAnsi="Arial" w:cs="Arial"/>
          <w:sz w:val="24"/>
        </w:rPr>
        <w:t>P</w:t>
      </w:r>
      <w:r w:rsidR="00EA7F52">
        <w:rPr>
          <w:rFonts w:ascii="Arial" w:hAnsi="Arial" w:cs="Arial"/>
          <w:sz w:val="24"/>
        </w:rPr>
        <w:t>s</w:t>
      </w:r>
      <w:r w:rsidR="00203F87" w:rsidRPr="008753CB">
        <w:rPr>
          <w:rFonts w:ascii="Arial" w:hAnsi="Arial" w:cs="Arial"/>
          <w:sz w:val="24"/>
        </w:rPr>
        <w:t xml:space="preserve"> production is increased.</w:t>
      </w:r>
      <w:r w:rsidR="00981270" w:rsidRPr="00981270">
        <w:t xml:space="preserve"> </w:t>
      </w:r>
      <w:r w:rsidR="00981270" w:rsidRPr="00981270">
        <w:rPr>
          <w:rFonts w:ascii="Arial" w:hAnsi="Arial" w:cs="Arial"/>
          <w:sz w:val="24"/>
        </w:rPr>
        <w:t>Increased expression of DNMTs results in promoter hypermethylation which can suppress transcription of not only a single gene but networks of genes with systemic effects. Sepsis is an inflammatory insult which can result in vascular dysfunction leading to systemic shock and eventual death.</w:t>
      </w:r>
      <w:r w:rsidR="00981270">
        <w:rPr>
          <w:rFonts w:ascii="Arial" w:hAnsi="Arial" w:cs="Arial"/>
          <w:sz w:val="24"/>
        </w:rPr>
        <w:t xml:space="preserve"> </w:t>
      </w:r>
      <w:r w:rsidR="00364907">
        <w:rPr>
          <w:rFonts w:ascii="Arial" w:hAnsi="Arial" w:cs="Arial"/>
          <w:sz w:val="24"/>
        </w:rPr>
        <w:t xml:space="preserve">The aim of this study is to distinguish the role of sepsis microparticles in </w:t>
      </w:r>
      <w:r w:rsidR="00364907" w:rsidRPr="00D03232">
        <w:rPr>
          <w:rFonts w:ascii="Arial" w:hAnsi="Arial" w:cs="Arial"/>
          <w:sz w:val="24"/>
        </w:rPr>
        <w:t>Systemic immunosuppression</w:t>
      </w:r>
      <w:r w:rsidR="00364907">
        <w:rPr>
          <w:rFonts w:ascii="Arial" w:hAnsi="Arial" w:cs="Arial"/>
          <w:sz w:val="24"/>
        </w:rPr>
        <w:t xml:space="preserve"> process and the impact of these particles upon cellular targets and survival mechanisms to allow better diagnostic tools and potential novel therapeutic approach during infection and trauma. </w:t>
      </w:r>
    </w:p>
    <w:p w:rsidR="00981270" w:rsidRDefault="00981270" w:rsidP="00A32540">
      <w:pPr>
        <w:jc w:val="both"/>
        <w:rPr>
          <w:rFonts w:ascii="Arial" w:hAnsi="Arial" w:cs="Arial"/>
          <w:sz w:val="24"/>
        </w:rPr>
      </w:pPr>
      <w:r w:rsidRPr="00981270">
        <w:rPr>
          <w:rFonts w:ascii="Arial" w:hAnsi="Arial" w:cs="Arial"/>
          <w:sz w:val="24"/>
        </w:rPr>
        <w:t>RESULTS.</w:t>
      </w:r>
    </w:p>
    <w:p w:rsidR="00EA7F52" w:rsidRDefault="00EA7F52" w:rsidP="00A32540">
      <w:pPr>
        <w:jc w:val="both"/>
        <w:rPr>
          <w:rFonts w:ascii="Arial" w:hAnsi="Arial" w:cs="Arial"/>
          <w:sz w:val="24"/>
        </w:rPr>
      </w:pPr>
      <w:r>
        <w:rPr>
          <w:rFonts w:ascii="Arial" w:hAnsi="Arial" w:cs="Arial"/>
          <w:sz w:val="24"/>
        </w:rPr>
        <w:t xml:space="preserve">We found that </w:t>
      </w:r>
      <w:r w:rsidRPr="00EA7F52">
        <w:rPr>
          <w:rFonts w:ascii="Arial" w:hAnsi="Arial" w:cs="Arial"/>
          <w:sz w:val="24"/>
        </w:rPr>
        <w:t>M</w:t>
      </w:r>
      <w:r>
        <w:rPr>
          <w:rFonts w:ascii="Arial" w:hAnsi="Arial" w:cs="Arial"/>
          <w:sz w:val="24"/>
        </w:rPr>
        <w:t>P</w:t>
      </w:r>
      <w:r w:rsidRPr="00EA7F52">
        <w:rPr>
          <w:rFonts w:ascii="Arial" w:hAnsi="Arial" w:cs="Arial"/>
          <w:sz w:val="24"/>
        </w:rPr>
        <w:t>s from patients with septic shock and septic had significantly increased mRNA for DNMTs compared to M</w:t>
      </w:r>
      <w:r>
        <w:rPr>
          <w:rFonts w:ascii="Arial" w:hAnsi="Arial" w:cs="Arial"/>
          <w:sz w:val="24"/>
        </w:rPr>
        <w:t>Ps</w:t>
      </w:r>
      <w:r w:rsidRPr="00EA7F52">
        <w:rPr>
          <w:rFonts w:ascii="Arial" w:hAnsi="Arial" w:cs="Arial"/>
          <w:sz w:val="24"/>
        </w:rPr>
        <w:t xml:space="preserve"> from patients with critical illness without sepsis and from normal healthy adults over the course of 5 days. </w:t>
      </w:r>
      <w:r>
        <w:rPr>
          <w:rFonts w:ascii="Arial" w:hAnsi="Arial" w:cs="Arial"/>
          <w:sz w:val="24"/>
        </w:rPr>
        <w:t>Remarkably, we noticed that DNMT</w:t>
      </w:r>
      <w:r w:rsidR="00981270">
        <w:rPr>
          <w:rFonts w:ascii="Arial" w:hAnsi="Arial" w:cs="Arial"/>
          <w:sz w:val="24"/>
        </w:rPr>
        <w:t>1 and -</w:t>
      </w:r>
      <w:r>
        <w:rPr>
          <w:rFonts w:ascii="Arial" w:hAnsi="Arial" w:cs="Arial"/>
          <w:sz w:val="24"/>
        </w:rPr>
        <w:t xml:space="preserve">3a mRNA has the highest gene expression in sepsis MPs compared to other DNMTs. </w:t>
      </w:r>
      <w:r w:rsidRPr="00EA7F52">
        <w:rPr>
          <w:rFonts w:ascii="Arial" w:hAnsi="Arial" w:cs="Arial"/>
          <w:sz w:val="24"/>
        </w:rPr>
        <w:t>Additionally, naïve monocytes treated with M</w:t>
      </w:r>
      <w:r>
        <w:rPr>
          <w:rFonts w:ascii="Arial" w:hAnsi="Arial" w:cs="Arial"/>
          <w:sz w:val="24"/>
        </w:rPr>
        <w:t>P</w:t>
      </w:r>
      <w:r w:rsidRPr="00EA7F52">
        <w:rPr>
          <w:rFonts w:ascii="Arial" w:hAnsi="Arial" w:cs="Arial"/>
          <w:sz w:val="24"/>
        </w:rPr>
        <w:t xml:space="preserve">s from patients with sepsis demonstrated increased expression of </w:t>
      </w:r>
      <w:r w:rsidR="005C094F" w:rsidRPr="00EA7F52">
        <w:rPr>
          <w:rFonts w:ascii="Arial" w:hAnsi="Arial" w:cs="Arial"/>
          <w:sz w:val="24"/>
        </w:rPr>
        <w:t>DNMTs</w:t>
      </w:r>
      <w:r w:rsidR="005C094F">
        <w:rPr>
          <w:rFonts w:ascii="Arial" w:hAnsi="Arial" w:cs="Arial"/>
          <w:sz w:val="24"/>
        </w:rPr>
        <w:t xml:space="preserve">. At the same time decreased expression </w:t>
      </w:r>
      <w:r w:rsidRPr="00EA7F52">
        <w:rPr>
          <w:rFonts w:ascii="Arial" w:hAnsi="Arial" w:cs="Arial"/>
          <w:sz w:val="24"/>
        </w:rPr>
        <w:t xml:space="preserve">at 24 hours. </w:t>
      </w:r>
      <w:r w:rsidR="00E07D26">
        <w:rPr>
          <w:rFonts w:ascii="Arial" w:hAnsi="Arial" w:cs="Arial"/>
          <w:sz w:val="24"/>
        </w:rPr>
        <w:t>Endothelial cells ( HUVEC) and n</w:t>
      </w:r>
      <w:r w:rsidRPr="00EA7F52">
        <w:rPr>
          <w:rFonts w:ascii="Arial" w:hAnsi="Arial" w:cs="Arial"/>
          <w:sz w:val="24"/>
        </w:rPr>
        <w:t>aïve monocytes treated with M</w:t>
      </w:r>
      <w:r>
        <w:rPr>
          <w:rFonts w:ascii="Arial" w:hAnsi="Arial" w:cs="Arial"/>
          <w:sz w:val="24"/>
        </w:rPr>
        <w:t>Ps</w:t>
      </w:r>
      <w:r w:rsidRPr="00EA7F52">
        <w:rPr>
          <w:rFonts w:ascii="Arial" w:hAnsi="Arial" w:cs="Arial"/>
          <w:sz w:val="24"/>
        </w:rPr>
        <w:t xml:space="preserve"> from patients with sepsis demonstrated dramatically reduced </w:t>
      </w:r>
      <w:r w:rsidR="005C094F">
        <w:rPr>
          <w:rFonts w:ascii="Arial" w:hAnsi="Arial" w:cs="Arial"/>
          <w:sz w:val="24"/>
        </w:rPr>
        <w:t>of anti-</w:t>
      </w:r>
      <w:r w:rsidR="00104E23">
        <w:rPr>
          <w:rFonts w:ascii="Arial" w:hAnsi="Arial" w:cs="Arial"/>
          <w:sz w:val="24"/>
        </w:rPr>
        <w:t>inflammatory</w:t>
      </w:r>
      <w:r w:rsidR="005C094F">
        <w:rPr>
          <w:rFonts w:ascii="Arial" w:hAnsi="Arial" w:cs="Arial"/>
          <w:sz w:val="24"/>
        </w:rPr>
        <w:t xml:space="preserve"> genes, TGF-</w:t>
      </w:r>
      <w:r w:rsidR="00A32540">
        <w:rPr>
          <w:rFonts w:ascii="Arial" w:hAnsi="Arial" w:cs="Arial"/>
          <w:sz w:val="24"/>
        </w:rPr>
        <w:t>β</w:t>
      </w:r>
      <w:r w:rsidR="00A32540" w:rsidRPr="00EA7F52">
        <w:rPr>
          <w:rFonts w:ascii="Arial" w:hAnsi="Arial" w:cs="Arial"/>
          <w:sz w:val="24"/>
        </w:rPr>
        <w:t>,</w:t>
      </w:r>
      <w:r w:rsidR="005C094F">
        <w:rPr>
          <w:rFonts w:ascii="Arial" w:hAnsi="Arial" w:cs="Arial"/>
          <w:sz w:val="24"/>
        </w:rPr>
        <w:t xml:space="preserve"> </w:t>
      </w:r>
      <w:r w:rsidRPr="00EA7F52">
        <w:rPr>
          <w:rFonts w:ascii="Arial" w:hAnsi="Arial" w:cs="Arial"/>
          <w:sz w:val="24"/>
        </w:rPr>
        <w:t xml:space="preserve">TNF-α </w:t>
      </w:r>
      <w:r w:rsidR="00A32540" w:rsidRPr="00EA7F52">
        <w:rPr>
          <w:rFonts w:ascii="Arial" w:hAnsi="Arial" w:cs="Arial"/>
          <w:sz w:val="24"/>
        </w:rPr>
        <w:t>expression</w:t>
      </w:r>
      <w:r w:rsidR="00A32540">
        <w:rPr>
          <w:rFonts w:ascii="Arial" w:hAnsi="Arial" w:cs="Arial"/>
          <w:sz w:val="24"/>
        </w:rPr>
        <w:t xml:space="preserve"> and</w:t>
      </w:r>
      <w:r w:rsidR="00364907">
        <w:rPr>
          <w:rFonts w:ascii="Arial" w:hAnsi="Arial" w:cs="Arial"/>
          <w:sz w:val="24"/>
        </w:rPr>
        <w:t xml:space="preserve"> some of autophagy molecules </w:t>
      </w:r>
      <w:r w:rsidR="00A32540">
        <w:rPr>
          <w:rFonts w:ascii="Arial" w:hAnsi="Arial" w:cs="Arial"/>
          <w:sz w:val="24"/>
        </w:rPr>
        <w:t>(ATG5, ATG7</w:t>
      </w:r>
      <w:r w:rsidR="00364907">
        <w:rPr>
          <w:rFonts w:ascii="Arial" w:hAnsi="Arial" w:cs="Arial"/>
          <w:sz w:val="24"/>
        </w:rPr>
        <w:t xml:space="preserve"> and LC3) </w:t>
      </w:r>
      <w:r w:rsidR="005C094F">
        <w:rPr>
          <w:rFonts w:ascii="Arial" w:hAnsi="Arial" w:cs="Arial"/>
          <w:sz w:val="24"/>
        </w:rPr>
        <w:t xml:space="preserve">due to hypermethylation of their </w:t>
      </w:r>
      <w:r w:rsidR="00104E23">
        <w:rPr>
          <w:rFonts w:ascii="Arial" w:hAnsi="Arial" w:cs="Arial"/>
          <w:sz w:val="24"/>
        </w:rPr>
        <w:t>promoter.</w:t>
      </w:r>
      <w:r w:rsidR="00104E23" w:rsidRPr="00EA7F52">
        <w:rPr>
          <w:rFonts w:ascii="Arial" w:hAnsi="Arial" w:cs="Arial"/>
          <w:sz w:val="24"/>
        </w:rPr>
        <w:t xml:space="preserve"> These</w:t>
      </w:r>
      <w:r w:rsidRPr="00EA7F52">
        <w:rPr>
          <w:rFonts w:ascii="Arial" w:hAnsi="Arial" w:cs="Arial"/>
          <w:sz w:val="24"/>
        </w:rPr>
        <w:t xml:space="preserve"> data demonstrate that mRNAs of epigenetic regulators including DNMTs are highly expressed in plasma MVs in patients with sepsis and can be transferred to naïve cells through MVs and cause pro</w:t>
      </w:r>
      <w:r w:rsidR="00A32540">
        <w:rPr>
          <w:rFonts w:ascii="Arial" w:hAnsi="Arial" w:cs="Arial"/>
          <w:sz w:val="24"/>
        </w:rPr>
        <w:t>-</w:t>
      </w:r>
      <w:r w:rsidRPr="00EA7F52">
        <w:rPr>
          <w:rFonts w:ascii="Arial" w:hAnsi="Arial" w:cs="Arial"/>
          <w:sz w:val="24"/>
        </w:rPr>
        <w:t xml:space="preserve">inflammatory cytokine gene silencing </w:t>
      </w:r>
      <w:r w:rsidR="00364907">
        <w:rPr>
          <w:rFonts w:ascii="Arial" w:hAnsi="Arial" w:cs="Arial"/>
          <w:sz w:val="24"/>
        </w:rPr>
        <w:t xml:space="preserve">and autophagy repression in monocytes. </w:t>
      </w:r>
      <w:r w:rsidR="00981270" w:rsidRPr="00981270">
        <w:rPr>
          <w:rFonts w:ascii="Arial" w:hAnsi="Arial" w:cs="Arial"/>
          <w:sz w:val="24"/>
        </w:rPr>
        <w:t xml:space="preserve">Further, MVs per mL plasma on day 1 alone significantly correlated with death by day 5 (r=0.7125 and p=0.0042). Using immunostaining techniques and flow cytometer, we found the major source of plasma MVs in the critically-ill, non-septic control patients shifted from monocytes (Mo) to endothelial cells (EC) in the SS patients (Control: Mo 63.6% and EC 7.4% and SS: Mo 12% and EC 58.7% qualitatively). Focusing our study on SS patients who lived and SS patients who died by day 5, our data shows that while total DNMT mRNA copy numbers per plasma MV are significantly higher over days 1 and day 3 in those SS patients who lived, the ratios of DNMT1 (maintenance DNA methylation) and the combination DNMT3A </w:t>
      </w:r>
      <w:r w:rsidR="00981270" w:rsidRPr="00981270">
        <w:rPr>
          <w:rFonts w:ascii="Arial" w:hAnsi="Arial" w:cs="Arial"/>
          <w:sz w:val="24"/>
        </w:rPr>
        <w:lastRenderedPageBreak/>
        <w:t>and DNMT3B (de novo DNA methylation) are reversed on days 1 and 3 (SS Lived: DNMT3A/3B-to-DNMT1: day 1=0.68 and day 3=0.87; SS Died: DNMT3A/3B-to-DNMT1: day 1=2.49 and day 3=2.94). Finally, MV DNMT3A/3B mRNA from day 1 samples positively correlates with reduced survival (r=6261 and p=0.0165).</w:t>
      </w:r>
      <w:r w:rsidR="00981270">
        <w:rPr>
          <w:rFonts w:ascii="Arial" w:hAnsi="Arial" w:cs="Arial"/>
          <w:sz w:val="24"/>
        </w:rPr>
        <w:t xml:space="preserve"> </w:t>
      </w:r>
      <w:r w:rsidRPr="00EA7F52">
        <w:rPr>
          <w:rFonts w:ascii="Arial" w:hAnsi="Arial" w:cs="Arial"/>
          <w:sz w:val="24"/>
        </w:rPr>
        <w:t xml:space="preserve">Targeting of circulating MVs with commercially available inhibitors of DNMTs may be a therapeutic strategy in specific patients with deregulated epigenetic mechanisms to limit both early and chronic consequences.   </w:t>
      </w:r>
    </w:p>
    <w:p w:rsidR="00EA7F52" w:rsidRDefault="00EA7F52">
      <w:pPr>
        <w:rPr>
          <w:rFonts w:ascii="Arial" w:hAnsi="Arial" w:cs="Arial"/>
          <w:sz w:val="24"/>
        </w:rPr>
      </w:pPr>
    </w:p>
    <w:p w:rsidR="00EA7F52" w:rsidRDefault="00EA7F52">
      <w:pPr>
        <w:rPr>
          <w:rFonts w:ascii="Arial" w:hAnsi="Arial" w:cs="Arial"/>
          <w:sz w:val="24"/>
        </w:rPr>
      </w:pPr>
    </w:p>
    <w:p w:rsidR="00EA7F52" w:rsidRDefault="00EA7F52">
      <w:pPr>
        <w:rPr>
          <w:rFonts w:ascii="Arial" w:hAnsi="Arial" w:cs="Arial"/>
          <w:sz w:val="24"/>
        </w:rPr>
      </w:pPr>
    </w:p>
    <w:p w:rsidR="00D03232" w:rsidRDefault="00D03232">
      <w:pPr>
        <w:rPr>
          <w:rFonts w:ascii="Arial" w:hAnsi="Arial" w:cs="Arial"/>
          <w:sz w:val="24"/>
        </w:rPr>
      </w:pPr>
    </w:p>
    <w:p w:rsidR="00FF0E9C" w:rsidRPr="008753CB" w:rsidRDefault="00FF0E9C">
      <w:pPr>
        <w:rPr>
          <w:rFonts w:ascii="Arial" w:hAnsi="Arial" w:cs="Arial"/>
          <w:sz w:val="24"/>
        </w:rPr>
      </w:pPr>
    </w:p>
    <w:sectPr w:rsidR="00FF0E9C" w:rsidRPr="00875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884"/>
    <w:rsid w:val="000D2807"/>
    <w:rsid w:val="00104E23"/>
    <w:rsid w:val="00203F87"/>
    <w:rsid w:val="00364907"/>
    <w:rsid w:val="005C094F"/>
    <w:rsid w:val="00792884"/>
    <w:rsid w:val="007E7671"/>
    <w:rsid w:val="008753CB"/>
    <w:rsid w:val="00981270"/>
    <w:rsid w:val="00A32540"/>
    <w:rsid w:val="00CA22DD"/>
    <w:rsid w:val="00D03232"/>
    <w:rsid w:val="00D175A1"/>
    <w:rsid w:val="00E07D26"/>
    <w:rsid w:val="00EA7F52"/>
    <w:rsid w:val="00FF0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64FE59-2AA1-49ED-A7A7-A537C35C2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WVU Health Sciences Center</Company>
  <LinksUpToDate>false</LinksUpToDate>
  <CharactersWithSpaces>3637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Dakhlallah, Duaa</dc:creator>
  <cp:keywords/>
  <dc:description/>
  <cp:lastModifiedBy>Dakhlallah, Duaa</cp:lastModifiedBy>
  <cp:revision>2</cp:revision>
  <dcterms:created xsi:type="dcterms:W3CDTF">2017-08-14T15:41:00Z</dcterms:created>
  <dcterms:modified xsi:type="dcterms:W3CDTF">2017-08-14T15:41:00Z</dcterms:modified>
</cp:coreProperties>
</file>