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923" w:rsidRPr="001E5E6B" w:rsidRDefault="00204923" w:rsidP="00204923">
      <w:pPr>
        <w:jc w:val="center"/>
        <w:rPr>
          <w:rFonts w:asciiTheme="minorHAnsi" w:hAnsiTheme="minorHAnsi" w:cstheme="minorHAnsi"/>
          <w:sz w:val="28"/>
          <w:szCs w:val="24"/>
        </w:rPr>
      </w:pPr>
      <w:r w:rsidRPr="001E5E6B">
        <w:rPr>
          <w:rFonts w:asciiTheme="minorHAnsi" w:hAnsiTheme="minorHAnsi" w:cstheme="minorHAnsi"/>
          <w:b/>
          <w:sz w:val="28"/>
          <w:szCs w:val="24"/>
        </w:rPr>
        <w:t xml:space="preserve">Utility of Neutrophil-Lymphocyte Ratio, Platelet-Lymphocyte Ratio and Mean Platelet Volume </w:t>
      </w:r>
      <w:r w:rsidR="006B084A" w:rsidRPr="001E5E6B">
        <w:rPr>
          <w:rFonts w:asciiTheme="minorHAnsi" w:hAnsiTheme="minorHAnsi" w:cstheme="minorHAnsi"/>
          <w:b/>
          <w:sz w:val="28"/>
          <w:szCs w:val="24"/>
        </w:rPr>
        <w:t>as</w:t>
      </w:r>
      <w:r w:rsidR="00CC3BE5">
        <w:rPr>
          <w:rFonts w:asciiTheme="minorHAnsi" w:hAnsiTheme="minorHAnsi" w:cstheme="minorHAnsi"/>
          <w:b/>
          <w:sz w:val="28"/>
          <w:szCs w:val="24"/>
        </w:rPr>
        <w:t xml:space="preserve"> Cost-effective </w:t>
      </w:r>
      <w:r w:rsidR="00CC3BE5" w:rsidRPr="001E5E6B">
        <w:rPr>
          <w:rFonts w:asciiTheme="minorHAnsi" w:hAnsiTheme="minorHAnsi" w:cstheme="minorHAnsi"/>
          <w:b/>
          <w:sz w:val="28"/>
          <w:szCs w:val="24"/>
        </w:rPr>
        <w:t>diagnostic</w:t>
      </w:r>
      <w:r w:rsidR="006B084A" w:rsidRPr="001E5E6B">
        <w:rPr>
          <w:rFonts w:asciiTheme="minorHAnsi" w:hAnsiTheme="minorHAnsi" w:cstheme="minorHAnsi"/>
          <w:b/>
          <w:sz w:val="28"/>
          <w:szCs w:val="24"/>
        </w:rPr>
        <w:t xml:space="preserve"> and</w:t>
      </w:r>
      <w:r w:rsidRPr="001E5E6B">
        <w:rPr>
          <w:rFonts w:asciiTheme="minorHAnsi" w:hAnsiTheme="minorHAnsi" w:cstheme="minorHAnsi"/>
          <w:b/>
          <w:sz w:val="28"/>
          <w:szCs w:val="24"/>
        </w:rPr>
        <w:t xml:space="preserve"> prognostic markers in patients </w:t>
      </w:r>
      <w:r w:rsidR="006B084A" w:rsidRPr="001E5E6B">
        <w:rPr>
          <w:rFonts w:asciiTheme="minorHAnsi" w:hAnsiTheme="minorHAnsi" w:cstheme="minorHAnsi"/>
          <w:b/>
          <w:sz w:val="28"/>
          <w:szCs w:val="24"/>
        </w:rPr>
        <w:t>with diabetes</w:t>
      </w:r>
      <w:r w:rsidRPr="001E5E6B">
        <w:rPr>
          <w:rFonts w:asciiTheme="minorHAnsi" w:hAnsiTheme="minorHAnsi" w:cstheme="minorHAnsi"/>
          <w:b/>
          <w:sz w:val="28"/>
          <w:szCs w:val="24"/>
        </w:rPr>
        <w:t xml:space="preserve"> who develop tuberculosis </w:t>
      </w:r>
    </w:p>
    <w:p w:rsidR="00CC3BE5" w:rsidRPr="00CC3BE5" w:rsidRDefault="00204923" w:rsidP="00C04F96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26C46">
        <w:rPr>
          <w:rFonts w:ascii="Times New Roman" w:hAnsi="Times New Roman"/>
          <w:b/>
          <w:sz w:val="24"/>
          <w:szCs w:val="24"/>
          <w:u w:val="single"/>
        </w:rPr>
        <w:t>Objective</w:t>
      </w:r>
      <w:r w:rsidR="00C04F9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1E5E6B">
        <w:rPr>
          <w:rFonts w:ascii="Times New Roman" w:hAnsi="Times New Roman"/>
          <w:sz w:val="24"/>
          <w:szCs w:val="24"/>
        </w:rPr>
        <w:t xml:space="preserve">To study the potential role </w:t>
      </w:r>
      <w:r w:rsidR="006B084A" w:rsidRPr="001E5E6B">
        <w:rPr>
          <w:rFonts w:ascii="Times New Roman" w:hAnsi="Times New Roman"/>
          <w:sz w:val="24"/>
          <w:szCs w:val="24"/>
        </w:rPr>
        <w:t>of NLR</w:t>
      </w:r>
      <w:r w:rsidR="006B084A">
        <w:rPr>
          <w:rFonts w:ascii="Times New Roman" w:hAnsi="Times New Roman"/>
          <w:sz w:val="24"/>
          <w:szCs w:val="24"/>
        </w:rPr>
        <w:t>, PLR</w:t>
      </w:r>
      <w:r w:rsidRPr="001E5E6B">
        <w:rPr>
          <w:rFonts w:ascii="Times New Roman" w:hAnsi="Times New Roman"/>
          <w:sz w:val="24"/>
          <w:szCs w:val="24"/>
        </w:rPr>
        <w:t xml:space="preserve"> and </w:t>
      </w:r>
      <w:r w:rsidR="006B084A" w:rsidRPr="001E5E6B">
        <w:rPr>
          <w:rFonts w:ascii="Times New Roman" w:hAnsi="Times New Roman"/>
          <w:sz w:val="24"/>
          <w:szCs w:val="24"/>
        </w:rPr>
        <w:t>MPV as</w:t>
      </w:r>
      <w:r w:rsidRPr="001E5E6B">
        <w:rPr>
          <w:rFonts w:ascii="Times New Roman" w:hAnsi="Times New Roman"/>
          <w:sz w:val="24"/>
          <w:szCs w:val="24"/>
        </w:rPr>
        <w:t xml:space="preserve"> </w:t>
      </w:r>
      <w:r w:rsidR="006B084A" w:rsidRPr="001E5E6B">
        <w:rPr>
          <w:rFonts w:ascii="Times New Roman" w:hAnsi="Times New Roman"/>
          <w:sz w:val="24"/>
          <w:szCs w:val="24"/>
        </w:rPr>
        <w:t>diagnostic and</w:t>
      </w:r>
      <w:r w:rsidRPr="001E5E6B">
        <w:rPr>
          <w:rFonts w:ascii="Times New Roman" w:hAnsi="Times New Roman"/>
          <w:sz w:val="24"/>
          <w:szCs w:val="24"/>
        </w:rPr>
        <w:t xml:space="preserve"> prognostic </w:t>
      </w:r>
      <w:r w:rsidR="006B084A" w:rsidRPr="001E5E6B">
        <w:rPr>
          <w:rFonts w:ascii="Times New Roman" w:hAnsi="Times New Roman"/>
          <w:sz w:val="24"/>
          <w:szCs w:val="24"/>
        </w:rPr>
        <w:t>markers in patients</w:t>
      </w:r>
      <w:r w:rsidRPr="001E5E6B">
        <w:rPr>
          <w:rFonts w:ascii="Times New Roman" w:hAnsi="Times New Roman"/>
          <w:sz w:val="24"/>
          <w:szCs w:val="24"/>
        </w:rPr>
        <w:t xml:space="preserve"> with di</w:t>
      </w:r>
      <w:r w:rsidR="00CC3BE5">
        <w:rPr>
          <w:rFonts w:ascii="Times New Roman" w:hAnsi="Times New Roman"/>
          <w:sz w:val="24"/>
          <w:szCs w:val="24"/>
        </w:rPr>
        <w:t>abetes who develop tuberculosis.</w:t>
      </w:r>
      <w:r w:rsidR="00CC3BE5" w:rsidRPr="00CC3BE5">
        <w:rPr>
          <w:rFonts w:ascii="Times New Roman" w:hAnsi="Times New Roman"/>
          <w:sz w:val="24"/>
          <w:szCs w:val="24"/>
          <w:u w:val="single"/>
        </w:rPr>
        <w:t xml:space="preserve"> Secondary objectives</w:t>
      </w:r>
      <w:r w:rsidR="00CC3BE5">
        <w:rPr>
          <w:rFonts w:ascii="Times New Roman" w:hAnsi="Times New Roman"/>
          <w:sz w:val="24"/>
          <w:szCs w:val="24"/>
        </w:rPr>
        <w:t xml:space="preserve">: </w:t>
      </w:r>
      <w:r w:rsidR="00CC3BE5" w:rsidRPr="001E5E6B">
        <w:rPr>
          <w:rFonts w:ascii="Times New Roman" w:hAnsi="Times New Roman"/>
          <w:sz w:val="24"/>
          <w:szCs w:val="24"/>
        </w:rPr>
        <w:t>The sensitivity</w:t>
      </w:r>
      <w:r w:rsidR="00CC3BE5">
        <w:rPr>
          <w:rFonts w:ascii="Times New Roman" w:hAnsi="Times New Roman"/>
          <w:sz w:val="24"/>
          <w:szCs w:val="24"/>
        </w:rPr>
        <w:t xml:space="preserve"> and p</w:t>
      </w:r>
      <w:r w:rsidR="00CC3BE5" w:rsidRPr="001E5E6B">
        <w:rPr>
          <w:rFonts w:ascii="Times New Roman" w:hAnsi="Times New Roman"/>
          <w:sz w:val="24"/>
          <w:szCs w:val="24"/>
        </w:rPr>
        <w:t>rognostic utility of these 3 markers in comparison with the more established marke</w:t>
      </w:r>
      <w:r w:rsidR="00CC3BE5">
        <w:rPr>
          <w:rFonts w:ascii="Times New Roman" w:hAnsi="Times New Roman"/>
          <w:sz w:val="24"/>
          <w:szCs w:val="24"/>
        </w:rPr>
        <w:t>rs</w:t>
      </w:r>
      <w:r w:rsidR="00CC3BE5" w:rsidRPr="001E5E6B">
        <w:rPr>
          <w:rFonts w:ascii="Times New Roman" w:hAnsi="Times New Roman"/>
          <w:sz w:val="24"/>
          <w:szCs w:val="24"/>
        </w:rPr>
        <w:t xml:space="preserve"> like CRP and ESR</w:t>
      </w:r>
      <w:r w:rsidR="006F574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6F5740">
        <w:rPr>
          <w:rFonts w:ascii="Times New Roman" w:hAnsi="Times New Roman"/>
          <w:sz w:val="24"/>
          <w:szCs w:val="24"/>
        </w:rPr>
        <w:t>Also  as</w:t>
      </w:r>
      <w:proofErr w:type="gramEnd"/>
      <w:r w:rsidR="006F5740">
        <w:rPr>
          <w:rFonts w:ascii="Times New Roman" w:hAnsi="Times New Roman"/>
          <w:sz w:val="24"/>
          <w:szCs w:val="24"/>
        </w:rPr>
        <w:t xml:space="preserve"> </w:t>
      </w:r>
      <w:r w:rsidR="006F5740" w:rsidRPr="00426C46">
        <w:rPr>
          <w:rFonts w:ascii="Times New Roman" w:hAnsi="Times New Roman"/>
          <w:sz w:val="24"/>
          <w:szCs w:val="24"/>
        </w:rPr>
        <w:t>there is no clear marker available for predicting diabetics who are predispos</w:t>
      </w:r>
      <w:r w:rsidR="006F5740">
        <w:rPr>
          <w:rFonts w:ascii="Times New Roman" w:hAnsi="Times New Roman"/>
          <w:sz w:val="24"/>
          <w:szCs w:val="24"/>
        </w:rPr>
        <w:t>ed and at risk of developing TB</w:t>
      </w:r>
    </w:p>
    <w:p w:rsidR="005D1135" w:rsidRPr="00C04F96" w:rsidRDefault="006B084A" w:rsidP="00204923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26C46">
        <w:rPr>
          <w:rFonts w:ascii="Times New Roman" w:hAnsi="Times New Roman"/>
          <w:b/>
          <w:sz w:val="24"/>
          <w:szCs w:val="24"/>
          <w:u w:val="single"/>
        </w:rPr>
        <w:t xml:space="preserve"> Methodology</w:t>
      </w:r>
      <w:r w:rsidR="00204923" w:rsidRPr="00426C46">
        <w:rPr>
          <w:rFonts w:ascii="Times New Roman" w:hAnsi="Times New Roman"/>
          <w:b/>
          <w:sz w:val="24"/>
          <w:szCs w:val="24"/>
          <w:u w:val="single"/>
        </w:rPr>
        <w:t xml:space="preserve"> of Investigation</w:t>
      </w:r>
      <w:r w:rsidR="00C04F96">
        <w:rPr>
          <w:rFonts w:ascii="Times New Roman" w:hAnsi="Times New Roman"/>
          <w:b/>
          <w:sz w:val="24"/>
          <w:szCs w:val="24"/>
          <w:u w:val="single"/>
        </w:rPr>
        <w:t xml:space="preserve">: </w:t>
      </w:r>
      <w:r w:rsidR="00204923">
        <w:rPr>
          <w:rFonts w:ascii="Times New Roman" w:hAnsi="Times New Roman"/>
          <w:sz w:val="24"/>
          <w:szCs w:val="24"/>
        </w:rPr>
        <w:t xml:space="preserve">A combined </w:t>
      </w:r>
      <w:r w:rsidR="00204923" w:rsidRPr="001E5E6B">
        <w:rPr>
          <w:rFonts w:ascii="Times New Roman" w:hAnsi="Times New Roman"/>
          <w:sz w:val="24"/>
          <w:szCs w:val="24"/>
        </w:rPr>
        <w:t>Retrospective</w:t>
      </w:r>
      <w:r w:rsidR="00204923">
        <w:rPr>
          <w:rFonts w:ascii="Times New Roman" w:hAnsi="Times New Roman"/>
          <w:sz w:val="24"/>
          <w:szCs w:val="24"/>
        </w:rPr>
        <w:t xml:space="preserve"> </w:t>
      </w:r>
      <w:r w:rsidR="00204923" w:rsidRPr="001E5E6B">
        <w:rPr>
          <w:rFonts w:ascii="Times New Roman" w:hAnsi="Times New Roman"/>
          <w:sz w:val="24"/>
          <w:szCs w:val="24"/>
        </w:rPr>
        <w:t xml:space="preserve">+ </w:t>
      </w:r>
      <w:r w:rsidRPr="001E5E6B">
        <w:rPr>
          <w:rFonts w:ascii="Times New Roman" w:hAnsi="Times New Roman"/>
          <w:sz w:val="24"/>
          <w:szCs w:val="24"/>
        </w:rPr>
        <w:t>prospective study</w:t>
      </w:r>
      <w:r w:rsidR="00204923" w:rsidRPr="001E5E6B">
        <w:rPr>
          <w:rFonts w:ascii="Times New Roman" w:hAnsi="Times New Roman"/>
          <w:sz w:val="24"/>
          <w:szCs w:val="24"/>
        </w:rPr>
        <w:t xml:space="preserve"> on </w:t>
      </w:r>
      <w:r w:rsidRPr="001E5E6B">
        <w:rPr>
          <w:rFonts w:ascii="Times New Roman" w:hAnsi="Times New Roman"/>
          <w:sz w:val="24"/>
          <w:szCs w:val="24"/>
        </w:rPr>
        <w:t>NLR, PLR</w:t>
      </w:r>
      <w:r w:rsidR="00204923" w:rsidRPr="001E5E6B">
        <w:rPr>
          <w:rFonts w:ascii="Times New Roman" w:hAnsi="Times New Roman"/>
          <w:sz w:val="24"/>
          <w:szCs w:val="24"/>
        </w:rPr>
        <w:t xml:space="preserve"> and MPV in 3 groups 1</w:t>
      </w:r>
      <w:r w:rsidR="00204923">
        <w:rPr>
          <w:rFonts w:ascii="Times New Roman" w:hAnsi="Times New Roman"/>
          <w:sz w:val="24"/>
          <w:szCs w:val="24"/>
        </w:rPr>
        <w:t xml:space="preserve">) </w:t>
      </w:r>
      <w:r w:rsidR="00204923" w:rsidRPr="001E5E6B">
        <w:rPr>
          <w:rFonts w:ascii="Times New Roman" w:hAnsi="Times New Roman"/>
          <w:sz w:val="24"/>
          <w:szCs w:val="24"/>
        </w:rPr>
        <w:t>Healthy controls</w:t>
      </w:r>
      <w:r w:rsidR="00C04F96">
        <w:rPr>
          <w:rFonts w:ascii="Times New Roman" w:hAnsi="Times New Roman"/>
          <w:sz w:val="24"/>
          <w:szCs w:val="24"/>
        </w:rPr>
        <w:t>,2) Type 2</w:t>
      </w:r>
      <w:r w:rsidR="00204923">
        <w:rPr>
          <w:rFonts w:ascii="Times New Roman" w:hAnsi="Times New Roman"/>
          <w:sz w:val="24"/>
          <w:szCs w:val="24"/>
        </w:rPr>
        <w:t xml:space="preserve"> diabetes patient with TB  3) Type 2 diabetes patient without TB</w:t>
      </w:r>
      <w:r w:rsidR="00B17F72">
        <w:rPr>
          <w:rFonts w:ascii="Times New Roman" w:hAnsi="Times New Roman"/>
          <w:sz w:val="24"/>
          <w:szCs w:val="24"/>
        </w:rPr>
        <w:t xml:space="preserve"> </w:t>
      </w:r>
      <w:r w:rsidR="005E18AA">
        <w:rPr>
          <w:rFonts w:ascii="Times New Roman" w:hAnsi="Times New Roman"/>
          <w:sz w:val="24"/>
          <w:szCs w:val="24"/>
        </w:rPr>
        <w:t>70</w:t>
      </w:r>
      <w:r w:rsidR="00B17F72">
        <w:rPr>
          <w:rFonts w:ascii="Times New Roman" w:hAnsi="Times New Roman"/>
          <w:sz w:val="24"/>
          <w:szCs w:val="24"/>
        </w:rPr>
        <w:t xml:space="preserve"> cases were taken in each group and </w:t>
      </w:r>
      <w:r w:rsidR="005E18AA">
        <w:rPr>
          <w:rFonts w:ascii="Times New Roman" w:hAnsi="Times New Roman"/>
          <w:sz w:val="24"/>
          <w:szCs w:val="24"/>
        </w:rPr>
        <w:t>70</w:t>
      </w:r>
      <w:bookmarkStart w:id="0" w:name="_GoBack"/>
      <w:bookmarkEnd w:id="0"/>
      <w:r w:rsidR="00B17F72">
        <w:rPr>
          <w:rFonts w:ascii="Times New Roman" w:hAnsi="Times New Roman"/>
          <w:sz w:val="24"/>
          <w:szCs w:val="24"/>
        </w:rPr>
        <w:t xml:space="preserve"> controls were taken and data obtained were analysed </w:t>
      </w:r>
    </w:p>
    <w:p w:rsidR="006F5740" w:rsidRDefault="005D1135" w:rsidP="0020492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CB4655">
        <w:rPr>
          <w:rFonts w:ascii="Times New Roman" w:hAnsi="Times New Roman"/>
          <w:b/>
          <w:sz w:val="24"/>
          <w:szCs w:val="24"/>
          <w:u w:val="single"/>
        </w:rPr>
        <w:t>Result</w:t>
      </w:r>
      <w:r w:rsidR="000E0463">
        <w:rPr>
          <w:rFonts w:ascii="Times New Roman" w:hAnsi="Times New Roman"/>
          <w:b/>
          <w:sz w:val="24"/>
          <w:szCs w:val="24"/>
          <w:u w:val="single"/>
        </w:rPr>
        <w:t xml:space="preserve"> and </w:t>
      </w:r>
      <w:r w:rsidR="00C04F96">
        <w:rPr>
          <w:rFonts w:ascii="Times New Roman" w:hAnsi="Times New Roman"/>
          <w:b/>
          <w:sz w:val="24"/>
          <w:szCs w:val="24"/>
          <w:u w:val="single"/>
        </w:rPr>
        <w:t xml:space="preserve">Discussion; </w:t>
      </w:r>
      <w:r w:rsidR="00CC3BE5">
        <w:rPr>
          <w:rFonts w:ascii="Times New Roman" w:hAnsi="Times New Roman"/>
          <w:sz w:val="24"/>
          <w:szCs w:val="24"/>
        </w:rPr>
        <w:t xml:space="preserve">In our </w:t>
      </w:r>
      <w:r w:rsidR="000E0463">
        <w:rPr>
          <w:rFonts w:ascii="Times New Roman" w:hAnsi="Times New Roman"/>
          <w:sz w:val="24"/>
          <w:szCs w:val="24"/>
        </w:rPr>
        <w:t>study,</w:t>
      </w:r>
      <w:r w:rsidR="00CC3BE5">
        <w:rPr>
          <w:rFonts w:ascii="Times New Roman" w:hAnsi="Times New Roman"/>
          <w:sz w:val="24"/>
          <w:szCs w:val="24"/>
        </w:rPr>
        <w:t xml:space="preserve"> we found that NLR and PLR were highly significant with a P value of 0.00</w:t>
      </w:r>
      <w:r w:rsidR="00CB4655">
        <w:rPr>
          <w:rFonts w:ascii="Times New Roman" w:hAnsi="Times New Roman"/>
          <w:sz w:val="24"/>
          <w:szCs w:val="24"/>
        </w:rPr>
        <w:t xml:space="preserve">1 as compared to the CRP with P value 0.001. </w:t>
      </w:r>
      <w:r w:rsidR="00204923" w:rsidRPr="00426C46">
        <w:rPr>
          <w:rFonts w:ascii="Times New Roman" w:hAnsi="Times New Roman"/>
          <w:sz w:val="24"/>
          <w:szCs w:val="24"/>
        </w:rPr>
        <w:t>According to Stevenson et al. 15% of TB burden in India was attributed to diabetes. Diabetics is a major cause of conversion of latent to act</w:t>
      </w:r>
      <w:r w:rsidR="006F5740">
        <w:rPr>
          <w:rFonts w:ascii="Times New Roman" w:hAnsi="Times New Roman"/>
          <w:sz w:val="24"/>
          <w:szCs w:val="24"/>
        </w:rPr>
        <w:t xml:space="preserve">ive TB, reactivation of old TB. MPV was not statistically significant to be used as a marker  </w:t>
      </w:r>
    </w:p>
    <w:p w:rsidR="00204923" w:rsidRPr="00426C46" w:rsidRDefault="006B084A" w:rsidP="00204923">
      <w:pPr>
        <w:jc w:val="both"/>
        <w:rPr>
          <w:rFonts w:ascii="Times New Roman" w:hAnsi="Times New Roman"/>
          <w:sz w:val="24"/>
          <w:szCs w:val="24"/>
        </w:rPr>
      </w:pPr>
      <w:r w:rsidRPr="00426C46">
        <w:rPr>
          <w:rFonts w:ascii="Times New Roman" w:hAnsi="Times New Roman"/>
          <w:b/>
          <w:sz w:val="24"/>
          <w:szCs w:val="24"/>
          <w:u w:val="single"/>
        </w:rPr>
        <w:t>Conclusion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="00204923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A90D3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204923" w:rsidRPr="00426C46">
        <w:rPr>
          <w:rFonts w:ascii="Times New Roman" w:hAnsi="Times New Roman"/>
          <w:sz w:val="24"/>
          <w:szCs w:val="24"/>
        </w:rPr>
        <w:t>Large number of Diabetic population who are at risk of deve</w:t>
      </w:r>
      <w:r w:rsidR="000E0463">
        <w:rPr>
          <w:rFonts w:ascii="Times New Roman" w:hAnsi="Times New Roman"/>
          <w:sz w:val="24"/>
          <w:szCs w:val="24"/>
        </w:rPr>
        <w:t xml:space="preserve">loping TB can be easily identified and the prognosis can be monitored </w:t>
      </w:r>
      <w:r w:rsidR="00204923" w:rsidRPr="00426C46">
        <w:rPr>
          <w:rFonts w:ascii="Times New Roman" w:hAnsi="Times New Roman"/>
          <w:sz w:val="24"/>
          <w:szCs w:val="24"/>
        </w:rPr>
        <w:t xml:space="preserve">at Primary Health Care Centre </w:t>
      </w:r>
      <w:r w:rsidR="000E0463">
        <w:rPr>
          <w:rFonts w:ascii="Times New Roman" w:hAnsi="Times New Roman"/>
          <w:sz w:val="24"/>
          <w:szCs w:val="24"/>
        </w:rPr>
        <w:t>with just a peripheral smear from which NLR and PL</w:t>
      </w:r>
      <w:r w:rsidR="00C04F96">
        <w:rPr>
          <w:rFonts w:ascii="Times New Roman" w:hAnsi="Times New Roman"/>
          <w:sz w:val="24"/>
          <w:szCs w:val="24"/>
        </w:rPr>
        <w:t>R</w:t>
      </w:r>
      <w:r w:rsidR="000E0463">
        <w:rPr>
          <w:rFonts w:ascii="Times New Roman" w:hAnsi="Times New Roman"/>
          <w:sz w:val="24"/>
          <w:szCs w:val="24"/>
        </w:rPr>
        <w:t xml:space="preserve"> can be calculated and need not depend on costly investigation like </w:t>
      </w:r>
      <w:r w:rsidR="003D31F2">
        <w:rPr>
          <w:rFonts w:ascii="Times New Roman" w:hAnsi="Times New Roman"/>
          <w:sz w:val="24"/>
          <w:szCs w:val="24"/>
        </w:rPr>
        <w:t xml:space="preserve">CRP. This will reduce the financial burden of the </w:t>
      </w:r>
      <w:r w:rsidR="00C04F96">
        <w:rPr>
          <w:rFonts w:ascii="Times New Roman" w:hAnsi="Times New Roman"/>
          <w:sz w:val="24"/>
          <w:szCs w:val="24"/>
        </w:rPr>
        <w:t>patient.</w:t>
      </w:r>
    </w:p>
    <w:p w:rsidR="00BD4E20" w:rsidRDefault="00BD4E20"/>
    <w:sectPr w:rsidR="00BD4E20" w:rsidSect="002300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923"/>
    <w:rsid w:val="000E0463"/>
    <w:rsid w:val="00204923"/>
    <w:rsid w:val="003D31F2"/>
    <w:rsid w:val="005D1135"/>
    <w:rsid w:val="005E18AA"/>
    <w:rsid w:val="006B084A"/>
    <w:rsid w:val="006F5740"/>
    <w:rsid w:val="00924E46"/>
    <w:rsid w:val="00A90D3A"/>
    <w:rsid w:val="00B17F72"/>
    <w:rsid w:val="00BD4E20"/>
    <w:rsid w:val="00C04F96"/>
    <w:rsid w:val="00C53E1C"/>
    <w:rsid w:val="00CB4655"/>
    <w:rsid w:val="00CC3BE5"/>
    <w:rsid w:val="00DF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AD54A"/>
  <w15:chartTrackingRefBased/>
  <w15:docId w15:val="{26BD476D-2318-476B-8951-A8D54611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492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VIJAYA KUMAR S</dc:creator>
  <cp:keywords/>
  <dc:description/>
  <cp:lastModifiedBy>VIJAYA KUMAR S</cp:lastModifiedBy>
  <cp:revision>3</cp:revision>
  <dcterms:created xsi:type="dcterms:W3CDTF">2017-07-24T11:49:00Z</dcterms:created>
  <dcterms:modified xsi:type="dcterms:W3CDTF">2017-07-24T16:16:00Z</dcterms:modified>
</cp:coreProperties>
</file>