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1119" w:rsidRPr="00792E93" w:rsidRDefault="009B1119" w:rsidP="00B321AD">
      <w:pPr>
        <w:ind w:left="113"/>
        <w:jc w:val="center"/>
        <w:rPr>
          <w:rFonts w:asciiTheme="minorHAnsi" w:hAnsiTheme="minorHAnsi" w:cstheme="minorHAnsi"/>
          <w:b/>
          <w:sz w:val="28"/>
          <w:szCs w:val="24"/>
        </w:rPr>
      </w:pPr>
      <w:bookmarkStart w:id="0" w:name="_Hlk488840156"/>
      <w:bookmarkStart w:id="1" w:name="_GoBack"/>
      <w:r>
        <w:rPr>
          <w:rFonts w:asciiTheme="minorHAnsi" w:hAnsiTheme="minorHAnsi" w:cstheme="minorHAnsi"/>
          <w:b/>
          <w:sz w:val="28"/>
          <w:szCs w:val="24"/>
        </w:rPr>
        <w:t xml:space="preserve">Utility </w:t>
      </w:r>
      <w:bookmarkStart w:id="2" w:name="_Hlk486795397"/>
      <w:r>
        <w:rPr>
          <w:rFonts w:asciiTheme="minorHAnsi" w:hAnsiTheme="minorHAnsi" w:cstheme="minorHAnsi"/>
          <w:b/>
          <w:sz w:val="28"/>
          <w:szCs w:val="24"/>
        </w:rPr>
        <w:t xml:space="preserve">of </w:t>
      </w:r>
      <w:bookmarkStart w:id="3" w:name="_Hlk486790639"/>
      <w:r>
        <w:rPr>
          <w:rFonts w:asciiTheme="minorHAnsi" w:hAnsiTheme="minorHAnsi" w:cstheme="minorHAnsi"/>
          <w:b/>
          <w:sz w:val="28"/>
          <w:szCs w:val="24"/>
        </w:rPr>
        <w:t>Neutrophil-Lymphocyte Ratio, Platelet-Lymphocyte Ratio and Mean Platelet Volume</w:t>
      </w:r>
      <w:bookmarkEnd w:id="2"/>
      <w:bookmarkEnd w:id="3"/>
      <w:r w:rsidR="00EC7D27">
        <w:rPr>
          <w:rFonts w:asciiTheme="minorHAnsi" w:hAnsiTheme="minorHAnsi" w:cstheme="minorHAnsi"/>
          <w:b/>
          <w:sz w:val="28"/>
          <w:szCs w:val="24"/>
        </w:rPr>
        <w:t xml:space="preserve"> </w:t>
      </w:r>
      <w:r>
        <w:rPr>
          <w:rFonts w:asciiTheme="minorHAnsi" w:hAnsiTheme="minorHAnsi" w:cstheme="minorHAnsi"/>
          <w:b/>
          <w:sz w:val="28"/>
          <w:szCs w:val="24"/>
        </w:rPr>
        <w:t xml:space="preserve">as diagnostic and prognostic markers in </w:t>
      </w:r>
      <w:r w:rsidR="00552052">
        <w:rPr>
          <w:rFonts w:asciiTheme="minorHAnsi" w:hAnsiTheme="minorHAnsi" w:cstheme="minorHAnsi"/>
          <w:b/>
          <w:sz w:val="28"/>
          <w:szCs w:val="24"/>
        </w:rPr>
        <w:t xml:space="preserve">Liver abscess </w:t>
      </w:r>
      <w:r w:rsidRPr="00792E93">
        <w:rPr>
          <w:rFonts w:asciiTheme="minorHAnsi" w:hAnsiTheme="minorHAnsi" w:cstheme="minorHAnsi"/>
          <w:b/>
          <w:sz w:val="28"/>
          <w:szCs w:val="24"/>
        </w:rPr>
        <w:t>in a Tertiary Care Center in India</w:t>
      </w:r>
    </w:p>
    <w:p w:rsidR="009B1119" w:rsidRPr="00B03DB4" w:rsidRDefault="009B1119" w:rsidP="009B1119">
      <w:pPr>
        <w:widowControl w:val="0"/>
        <w:autoSpaceDE w:val="0"/>
        <w:autoSpaceDN w:val="0"/>
        <w:spacing w:after="0" w:line="240" w:lineRule="auto"/>
        <w:jc w:val="center"/>
        <w:rPr>
          <w:rFonts w:ascii="Times New Roman" w:hAnsi="Times New Roman"/>
          <w:sz w:val="24"/>
          <w:szCs w:val="24"/>
          <w:lang w:val="en-US" w:eastAsia="en-US"/>
        </w:rPr>
      </w:pPr>
      <w:r w:rsidRPr="00027B53">
        <w:rPr>
          <w:rFonts w:ascii="Times New Roman" w:hAnsi="Times New Roman"/>
          <w:b/>
          <w:sz w:val="24"/>
          <w:szCs w:val="24"/>
          <w:lang w:val="en-US" w:eastAsia="en-US"/>
        </w:rPr>
        <w:t>Dr.V.S. Srikanth</w:t>
      </w:r>
      <w:r w:rsidRPr="00027B53">
        <w:rPr>
          <w:rFonts w:ascii="Times New Roman" w:hAnsi="Times New Roman"/>
          <w:b/>
          <w:sz w:val="24"/>
          <w:szCs w:val="24"/>
          <w:vertAlign w:val="superscript"/>
          <w:lang w:val="en-US" w:eastAsia="en-US"/>
        </w:rPr>
        <w:t>1</w:t>
      </w:r>
      <w:r>
        <w:rPr>
          <w:rFonts w:ascii="Times New Roman" w:hAnsi="Times New Roman"/>
          <w:sz w:val="24"/>
          <w:szCs w:val="24"/>
          <w:lang w:val="en-US" w:eastAsia="en-US"/>
        </w:rPr>
        <w:t>, Dr.</w:t>
      </w:r>
      <w:r w:rsidR="00524771">
        <w:rPr>
          <w:rFonts w:ascii="Times New Roman" w:hAnsi="Times New Roman"/>
          <w:sz w:val="24"/>
          <w:szCs w:val="24"/>
          <w:lang w:val="en-US" w:eastAsia="en-US"/>
        </w:rPr>
        <w:t xml:space="preserve"> </w:t>
      </w:r>
      <w:r>
        <w:rPr>
          <w:rFonts w:ascii="Times New Roman" w:hAnsi="Times New Roman"/>
          <w:sz w:val="24"/>
          <w:szCs w:val="24"/>
          <w:lang w:val="en-US" w:eastAsia="en-US"/>
        </w:rPr>
        <w:t>M.</w:t>
      </w:r>
      <w:r w:rsidR="00524771">
        <w:rPr>
          <w:rFonts w:ascii="Times New Roman" w:hAnsi="Times New Roman"/>
          <w:sz w:val="24"/>
          <w:szCs w:val="24"/>
          <w:lang w:val="en-US" w:eastAsia="en-US"/>
        </w:rPr>
        <w:t xml:space="preserve"> </w:t>
      </w:r>
      <w:r>
        <w:rPr>
          <w:rFonts w:ascii="Times New Roman" w:hAnsi="Times New Roman"/>
          <w:sz w:val="24"/>
          <w:szCs w:val="24"/>
          <w:lang w:val="en-US" w:eastAsia="en-US"/>
        </w:rPr>
        <w:t>Gopala Krishna Pillai</w:t>
      </w:r>
      <w:r w:rsidR="00524771" w:rsidRPr="00524771">
        <w:rPr>
          <w:rFonts w:ascii="Times New Roman" w:hAnsi="Times New Roman"/>
          <w:sz w:val="24"/>
          <w:szCs w:val="24"/>
          <w:vertAlign w:val="superscript"/>
          <w:lang w:val="en-US" w:eastAsia="en-US"/>
        </w:rPr>
        <w:t>1</w:t>
      </w:r>
      <w:r>
        <w:rPr>
          <w:rFonts w:ascii="Times New Roman" w:hAnsi="Times New Roman"/>
          <w:sz w:val="24"/>
          <w:szCs w:val="24"/>
          <w:lang w:val="en-US" w:eastAsia="en-US"/>
        </w:rPr>
        <w:t xml:space="preserve">*, </w:t>
      </w:r>
      <w:r w:rsidRPr="00B03DB4">
        <w:rPr>
          <w:rFonts w:ascii="Times New Roman" w:hAnsi="Times New Roman"/>
          <w:sz w:val="24"/>
          <w:szCs w:val="24"/>
          <w:lang w:val="en-US" w:eastAsia="en-US"/>
        </w:rPr>
        <w:t>Dr. Senthilvel</w:t>
      </w:r>
      <w:r w:rsidR="00792E93">
        <w:rPr>
          <w:rFonts w:ascii="Times New Roman" w:hAnsi="Times New Roman"/>
          <w:sz w:val="24"/>
          <w:szCs w:val="24"/>
          <w:lang w:val="en-US" w:eastAsia="en-US"/>
        </w:rPr>
        <w:t xml:space="preserve"> </w:t>
      </w:r>
      <w:r w:rsidRPr="00B03DB4">
        <w:rPr>
          <w:rFonts w:ascii="Times New Roman" w:hAnsi="Times New Roman"/>
          <w:sz w:val="24"/>
          <w:szCs w:val="24"/>
          <w:lang w:val="en-US" w:eastAsia="en-US"/>
        </w:rPr>
        <w:t>Vasudevan</w:t>
      </w:r>
      <w:r w:rsidR="00524771" w:rsidRPr="00524771">
        <w:rPr>
          <w:rFonts w:ascii="Times New Roman" w:hAnsi="Times New Roman"/>
          <w:sz w:val="24"/>
          <w:szCs w:val="24"/>
          <w:vertAlign w:val="superscript"/>
          <w:lang w:val="en-US" w:eastAsia="en-US"/>
        </w:rPr>
        <w:t>2</w:t>
      </w:r>
      <w:r>
        <w:rPr>
          <w:rFonts w:ascii="Times New Roman" w:hAnsi="Times New Roman"/>
          <w:sz w:val="24"/>
          <w:szCs w:val="24"/>
          <w:lang w:val="en-US" w:eastAsia="en-US"/>
        </w:rPr>
        <w:t xml:space="preserve"> </w:t>
      </w:r>
    </w:p>
    <w:p w:rsidR="009B1119" w:rsidRDefault="009B1119" w:rsidP="009B1119">
      <w:pPr>
        <w:widowControl w:val="0"/>
        <w:autoSpaceDE w:val="0"/>
        <w:autoSpaceDN w:val="0"/>
        <w:spacing w:after="0" w:line="240" w:lineRule="auto"/>
        <w:ind w:left="113"/>
        <w:jc w:val="center"/>
        <w:rPr>
          <w:rFonts w:ascii="Times New Roman" w:hAnsi="Times New Roman"/>
          <w:color w:val="000000" w:themeColor="text1"/>
          <w:sz w:val="24"/>
          <w:vertAlign w:val="superscript"/>
          <w:lang w:val="en-US" w:eastAsia="en-US"/>
        </w:rPr>
      </w:pPr>
    </w:p>
    <w:p w:rsidR="009B1119" w:rsidRPr="00B03DB4" w:rsidRDefault="009B1119" w:rsidP="009B1119">
      <w:pPr>
        <w:widowControl w:val="0"/>
        <w:autoSpaceDE w:val="0"/>
        <w:autoSpaceDN w:val="0"/>
        <w:spacing w:after="0" w:line="240" w:lineRule="auto"/>
        <w:ind w:left="113"/>
        <w:jc w:val="center"/>
        <w:rPr>
          <w:rFonts w:ascii="Times New Roman" w:hAnsi="Times New Roman"/>
          <w:color w:val="000000" w:themeColor="text1"/>
          <w:sz w:val="24"/>
          <w:lang w:val="en-US" w:eastAsia="en-US"/>
        </w:rPr>
      </w:pPr>
      <w:r w:rsidRPr="00B03DB4">
        <w:rPr>
          <w:rFonts w:ascii="Times New Roman" w:hAnsi="Times New Roman"/>
          <w:color w:val="000000" w:themeColor="text1"/>
          <w:sz w:val="24"/>
          <w:vertAlign w:val="superscript"/>
          <w:lang w:val="en-US" w:eastAsia="en-US"/>
        </w:rPr>
        <w:t>1</w:t>
      </w:r>
      <w:r w:rsidRPr="00B03DB4">
        <w:rPr>
          <w:rFonts w:ascii="Times New Roman" w:hAnsi="Times New Roman"/>
          <w:color w:val="000000" w:themeColor="text1"/>
          <w:sz w:val="24"/>
          <w:lang w:val="en-US" w:eastAsia="en-US"/>
        </w:rPr>
        <w:t xml:space="preserve">Department of General Medicine, </w:t>
      </w:r>
      <w:r w:rsidR="00524771">
        <w:rPr>
          <w:rFonts w:ascii="Times New Roman" w:hAnsi="Times New Roman"/>
          <w:color w:val="000000" w:themeColor="text1"/>
          <w:sz w:val="24"/>
          <w:vertAlign w:val="superscript"/>
          <w:lang w:val="en-US" w:eastAsia="en-US"/>
        </w:rPr>
        <w:t xml:space="preserve">2 </w:t>
      </w:r>
      <w:r w:rsidR="00524771" w:rsidRPr="00B03DB4">
        <w:rPr>
          <w:rFonts w:ascii="Times New Roman" w:hAnsi="Times New Roman"/>
          <w:color w:val="000000" w:themeColor="text1"/>
          <w:sz w:val="24"/>
          <w:lang w:val="en-US" w:eastAsia="en-US"/>
        </w:rPr>
        <w:t xml:space="preserve">Department of </w:t>
      </w:r>
      <w:r w:rsidRPr="00B03DB4">
        <w:rPr>
          <w:rFonts w:ascii="Times New Roman" w:hAnsi="Times New Roman"/>
          <w:color w:val="000000" w:themeColor="text1"/>
          <w:sz w:val="24"/>
          <w:lang w:val="en-US" w:eastAsia="en-US"/>
        </w:rPr>
        <w:t>Biostatistics</w:t>
      </w:r>
    </w:p>
    <w:p w:rsidR="009B1119" w:rsidRDefault="009B1119" w:rsidP="009B1119">
      <w:pPr>
        <w:widowControl w:val="0"/>
        <w:autoSpaceDE w:val="0"/>
        <w:autoSpaceDN w:val="0"/>
        <w:spacing w:after="0" w:line="240" w:lineRule="auto"/>
        <w:ind w:left="113"/>
        <w:jc w:val="center"/>
        <w:rPr>
          <w:rFonts w:ascii="Times New Roman" w:hAnsi="Times New Roman"/>
          <w:color w:val="000000" w:themeColor="text1"/>
          <w:sz w:val="24"/>
          <w:lang w:val="en-US" w:eastAsia="en-US"/>
        </w:rPr>
      </w:pPr>
      <w:r w:rsidRPr="00B03DB4">
        <w:rPr>
          <w:rFonts w:ascii="Times New Roman" w:hAnsi="Times New Roman"/>
          <w:color w:val="000000" w:themeColor="text1"/>
          <w:sz w:val="24"/>
          <w:lang w:val="en-US" w:eastAsia="en-US"/>
        </w:rPr>
        <w:t>Amrita Institute of Medical Sciences and Research Centre, AIMS – Ponnekkara, Kochi, Kerala, South India.</w:t>
      </w:r>
    </w:p>
    <w:p w:rsidR="009B1119" w:rsidRPr="00B03DB4" w:rsidRDefault="009B1119" w:rsidP="009B1119">
      <w:pPr>
        <w:widowControl w:val="0"/>
        <w:autoSpaceDE w:val="0"/>
        <w:autoSpaceDN w:val="0"/>
        <w:spacing w:after="0" w:line="240" w:lineRule="auto"/>
        <w:ind w:left="113"/>
        <w:rPr>
          <w:rFonts w:ascii="Times New Roman" w:hAnsi="Times New Roman"/>
          <w:color w:val="000000" w:themeColor="text1"/>
          <w:sz w:val="24"/>
          <w:lang w:val="en-US" w:eastAsia="en-US"/>
        </w:rPr>
      </w:pPr>
      <w:r>
        <w:rPr>
          <w:rFonts w:ascii="Times New Roman" w:hAnsi="Times New Roman"/>
          <w:color w:val="000000" w:themeColor="text1"/>
          <w:sz w:val="24"/>
          <w:lang w:val="en-US" w:eastAsia="en-US"/>
        </w:rPr>
        <w:t xml:space="preserve">*Corresponding author </w:t>
      </w:r>
    </w:p>
    <w:p w:rsidR="009B1119" w:rsidRPr="00B03DB4" w:rsidRDefault="009B1119" w:rsidP="009B1119">
      <w:pPr>
        <w:widowControl w:val="0"/>
        <w:autoSpaceDE w:val="0"/>
        <w:autoSpaceDN w:val="0"/>
        <w:spacing w:after="0" w:line="240" w:lineRule="auto"/>
        <w:ind w:left="113"/>
        <w:jc w:val="center"/>
        <w:rPr>
          <w:rFonts w:ascii="Times New Roman" w:hAnsi="Times New Roman"/>
          <w:color w:val="000000" w:themeColor="text1"/>
          <w:sz w:val="24"/>
          <w:lang w:val="en-US" w:eastAsia="en-US"/>
        </w:rPr>
      </w:pPr>
    </w:p>
    <w:p w:rsidR="009B1119" w:rsidRDefault="009B1119" w:rsidP="009B1119">
      <w:pPr>
        <w:widowControl w:val="0"/>
        <w:autoSpaceDE w:val="0"/>
        <w:autoSpaceDN w:val="0"/>
        <w:spacing w:after="0" w:line="240" w:lineRule="auto"/>
        <w:jc w:val="both"/>
        <w:outlineLvl w:val="1"/>
        <w:rPr>
          <w:rFonts w:ascii="Times New Roman" w:hAnsi="Times New Roman"/>
          <w:sz w:val="24"/>
          <w:szCs w:val="24"/>
        </w:rPr>
      </w:pPr>
      <w:r>
        <w:rPr>
          <w:rFonts w:ascii="Times New Roman" w:hAnsi="Times New Roman"/>
          <w:b/>
          <w:sz w:val="24"/>
          <w:szCs w:val="24"/>
        </w:rPr>
        <w:t>Introduction:</w:t>
      </w:r>
      <w:r w:rsidR="00EE14F6">
        <w:rPr>
          <w:rFonts w:ascii="Times New Roman" w:hAnsi="Times New Roman"/>
          <w:b/>
          <w:sz w:val="24"/>
          <w:szCs w:val="24"/>
        </w:rPr>
        <w:t xml:space="preserve"> </w:t>
      </w:r>
      <w:r w:rsidR="006A6ADE">
        <w:rPr>
          <w:rFonts w:ascii="Times New Roman" w:hAnsi="Times New Roman"/>
          <w:w w:val="108"/>
          <w:sz w:val="24"/>
          <w:szCs w:val="24"/>
        </w:rPr>
        <w:t xml:space="preserve">The objective of </w:t>
      </w:r>
      <w:r w:rsidR="007E2340">
        <w:rPr>
          <w:rFonts w:ascii="Times New Roman" w:hAnsi="Times New Roman"/>
          <w:w w:val="108"/>
          <w:sz w:val="24"/>
          <w:szCs w:val="24"/>
        </w:rPr>
        <w:t>our</w:t>
      </w:r>
      <w:r>
        <w:rPr>
          <w:rFonts w:ascii="Times New Roman" w:hAnsi="Times New Roman"/>
          <w:w w:val="108"/>
          <w:sz w:val="24"/>
          <w:szCs w:val="24"/>
        </w:rPr>
        <w:t xml:space="preserve"> </w:t>
      </w:r>
      <w:r>
        <w:rPr>
          <w:rFonts w:ascii="Times New Roman" w:hAnsi="Times New Roman"/>
          <w:sz w:val="24"/>
          <w:szCs w:val="24"/>
        </w:rPr>
        <w:t xml:space="preserve">study </w:t>
      </w:r>
      <w:r w:rsidR="006A6ADE">
        <w:rPr>
          <w:rFonts w:ascii="Times New Roman" w:hAnsi="Times New Roman"/>
          <w:sz w:val="24"/>
          <w:szCs w:val="24"/>
        </w:rPr>
        <w:t xml:space="preserve">is </w:t>
      </w:r>
      <w:r w:rsidR="00EE14F6">
        <w:rPr>
          <w:rFonts w:ascii="Times New Roman" w:hAnsi="Times New Roman"/>
          <w:sz w:val="24"/>
          <w:szCs w:val="24"/>
        </w:rPr>
        <w:t>evaluating</w:t>
      </w:r>
      <w:r w:rsidR="006A6ADE">
        <w:rPr>
          <w:rFonts w:ascii="Times New Roman" w:hAnsi="Times New Roman"/>
          <w:sz w:val="24"/>
          <w:szCs w:val="24"/>
        </w:rPr>
        <w:t xml:space="preserve"> </w:t>
      </w:r>
      <w:r>
        <w:rPr>
          <w:rFonts w:ascii="Times New Roman" w:hAnsi="Times New Roman"/>
          <w:sz w:val="24"/>
          <w:szCs w:val="24"/>
        </w:rPr>
        <w:t xml:space="preserve">the </w:t>
      </w:r>
      <w:r w:rsidR="006A6ADE">
        <w:rPr>
          <w:rFonts w:ascii="Times New Roman" w:hAnsi="Times New Roman"/>
          <w:sz w:val="24"/>
          <w:szCs w:val="24"/>
        </w:rPr>
        <w:t xml:space="preserve">indicative </w:t>
      </w:r>
      <w:r>
        <w:rPr>
          <w:rFonts w:ascii="Times New Roman" w:hAnsi="Times New Roman"/>
          <w:sz w:val="24"/>
          <w:szCs w:val="24"/>
        </w:rPr>
        <w:t xml:space="preserve">potential of NLR, PLR and MPV </w:t>
      </w:r>
      <w:r w:rsidR="006A6ADE">
        <w:rPr>
          <w:rFonts w:ascii="Times New Roman" w:hAnsi="Times New Roman"/>
          <w:sz w:val="24"/>
          <w:szCs w:val="24"/>
        </w:rPr>
        <w:t xml:space="preserve">to be used </w:t>
      </w:r>
      <w:r>
        <w:rPr>
          <w:rFonts w:ascii="Times New Roman" w:hAnsi="Times New Roman"/>
          <w:sz w:val="24"/>
          <w:szCs w:val="24"/>
        </w:rPr>
        <w:t xml:space="preserve">as diagnostic and prognostic markers in patients with liver abscess. </w:t>
      </w:r>
    </w:p>
    <w:p w:rsidR="002A235D" w:rsidRDefault="002A235D" w:rsidP="009B1119">
      <w:pPr>
        <w:widowControl w:val="0"/>
        <w:autoSpaceDE w:val="0"/>
        <w:autoSpaceDN w:val="0"/>
        <w:spacing w:after="0" w:line="240" w:lineRule="auto"/>
        <w:jc w:val="both"/>
        <w:outlineLvl w:val="1"/>
        <w:rPr>
          <w:rFonts w:ascii="Times New Roman" w:hAnsi="Times New Roman"/>
          <w:b/>
          <w:color w:val="000000" w:themeColor="text1"/>
          <w:sz w:val="24"/>
          <w:szCs w:val="24"/>
          <w:u w:color="041850"/>
          <w:lang w:val="en-US" w:eastAsia="en-US"/>
        </w:rPr>
      </w:pPr>
    </w:p>
    <w:p w:rsidR="00792E93" w:rsidRDefault="009B1119" w:rsidP="009B1119">
      <w:pPr>
        <w:widowControl w:val="0"/>
        <w:autoSpaceDE w:val="0"/>
        <w:autoSpaceDN w:val="0"/>
        <w:spacing w:after="0" w:line="240" w:lineRule="auto"/>
        <w:jc w:val="both"/>
        <w:outlineLvl w:val="1"/>
        <w:rPr>
          <w:rFonts w:ascii="Times New Roman" w:hAnsi="Times New Roman"/>
          <w:color w:val="000000" w:themeColor="text1"/>
          <w:sz w:val="24"/>
          <w:szCs w:val="24"/>
          <w:lang w:val="en-US" w:eastAsia="en-US"/>
        </w:rPr>
      </w:pPr>
      <w:r w:rsidRPr="00A16817">
        <w:rPr>
          <w:rFonts w:ascii="Times New Roman" w:hAnsi="Times New Roman"/>
          <w:b/>
          <w:color w:val="000000" w:themeColor="text1"/>
          <w:sz w:val="24"/>
          <w:szCs w:val="24"/>
          <w:u w:color="041850"/>
          <w:lang w:val="en-US" w:eastAsia="en-US"/>
        </w:rPr>
        <w:t xml:space="preserve">Methods: </w:t>
      </w:r>
      <w:r w:rsidRPr="00A16817">
        <w:rPr>
          <w:rFonts w:ascii="Times New Roman" w:hAnsi="Times New Roman"/>
          <w:color w:val="000000" w:themeColor="text1"/>
          <w:sz w:val="24"/>
          <w:szCs w:val="24"/>
          <w:lang w:val="en-US" w:eastAsia="en-US"/>
        </w:rPr>
        <w:t>study</w:t>
      </w:r>
      <w:bookmarkStart w:id="4" w:name="_Hlk486799207"/>
      <w:r>
        <w:rPr>
          <w:rFonts w:ascii="Times New Roman" w:hAnsi="Times New Roman"/>
          <w:color w:val="000000" w:themeColor="text1"/>
          <w:sz w:val="24"/>
          <w:szCs w:val="24"/>
          <w:lang w:val="en-US" w:eastAsia="en-US"/>
        </w:rPr>
        <w:t xml:space="preserve"> </w:t>
      </w:r>
      <w:r w:rsidR="00EE14F6">
        <w:rPr>
          <w:rFonts w:ascii="Times New Roman" w:hAnsi="Times New Roman"/>
          <w:color w:val="000000" w:themeColor="text1"/>
          <w:sz w:val="24"/>
          <w:szCs w:val="24"/>
          <w:lang w:val="en-US" w:eastAsia="en-US"/>
        </w:rPr>
        <w:t xml:space="preserve">was conducted </w:t>
      </w:r>
      <w:r>
        <w:rPr>
          <w:rFonts w:ascii="Times New Roman" w:hAnsi="Times New Roman"/>
          <w:color w:val="000000" w:themeColor="text1"/>
          <w:sz w:val="24"/>
          <w:szCs w:val="24"/>
          <w:lang w:val="en-US" w:eastAsia="en-US"/>
        </w:rPr>
        <w:t xml:space="preserve">by </w:t>
      </w:r>
      <w:bookmarkEnd w:id="4"/>
      <w:r>
        <w:rPr>
          <w:rFonts w:ascii="Times New Roman" w:hAnsi="Times New Roman"/>
          <w:color w:val="000000" w:themeColor="text1"/>
          <w:sz w:val="24"/>
          <w:szCs w:val="24"/>
          <w:lang w:val="en-US" w:eastAsia="en-US"/>
        </w:rPr>
        <w:t xml:space="preserve">screening </w:t>
      </w:r>
      <w:r w:rsidR="00792E93" w:rsidRPr="00580DF6">
        <w:rPr>
          <w:rFonts w:ascii="Times New Roman" w:hAnsi="Times New Roman"/>
          <w:b/>
          <w:color w:val="000000" w:themeColor="text1"/>
          <w:sz w:val="24"/>
          <w:szCs w:val="24"/>
          <w:lang w:val="en-US" w:eastAsia="en-US"/>
        </w:rPr>
        <w:t>2</w:t>
      </w:r>
      <w:r w:rsidR="00EE14F6">
        <w:rPr>
          <w:rFonts w:ascii="Times New Roman" w:hAnsi="Times New Roman"/>
          <w:b/>
          <w:color w:val="000000" w:themeColor="text1"/>
          <w:sz w:val="24"/>
          <w:szCs w:val="24"/>
          <w:lang w:val="en-US" w:eastAsia="en-US"/>
        </w:rPr>
        <w:t>,</w:t>
      </w:r>
      <w:r w:rsidR="00580DF6" w:rsidRPr="00580DF6">
        <w:rPr>
          <w:rFonts w:ascii="Times New Roman" w:hAnsi="Times New Roman"/>
          <w:b/>
          <w:color w:val="000000" w:themeColor="text1"/>
          <w:sz w:val="24"/>
          <w:szCs w:val="24"/>
          <w:lang w:val="en-US" w:eastAsia="en-US"/>
        </w:rPr>
        <w:t>08,486</w:t>
      </w:r>
      <w:r>
        <w:rPr>
          <w:rFonts w:ascii="Times New Roman" w:hAnsi="Times New Roman"/>
          <w:color w:val="000000" w:themeColor="text1"/>
          <w:sz w:val="24"/>
          <w:szCs w:val="24"/>
          <w:lang w:val="en-US" w:eastAsia="en-US"/>
        </w:rPr>
        <w:t xml:space="preserve"> </w:t>
      </w:r>
      <w:r w:rsidRPr="00A16817">
        <w:rPr>
          <w:rFonts w:ascii="Times New Roman" w:hAnsi="Times New Roman"/>
          <w:color w:val="000000" w:themeColor="text1"/>
          <w:sz w:val="24"/>
          <w:szCs w:val="24"/>
          <w:lang w:val="en-US" w:eastAsia="en-US"/>
        </w:rPr>
        <w:t>patients who got</w:t>
      </w:r>
      <w:r>
        <w:rPr>
          <w:rFonts w:ascii="Times New Roman" w:hAnsi="Times New Roman"/>
          <w:color w:val="000000" w:themeColor="text1"/>
          <w:sz w:val="24"/>
          <w:szCs w:val="24"/>
          <w:lang w:val="en-US" w:eastAsia="en-US"/>
        </w:rPr>
        <w:t xml:space="preserve"> admitted as in patients during the </w:t>
      </w:r>
      <w:r w:rsidR="00792E93">
        <w:rPr>
          <w:rFonts w:ascii="Times New Roman" w:hAnsi="Times New Roman"/>
          <w:color w:val="000000" w:themeColor="text1"/>
          <w:sz w:val="24"/>
          <w:szCs w:val="24"/>
          <w:lang w:val="en-US" w:eastAsia="en-US"/>
        </w:rPr>
        <w:t>period</w:t>
      </w:r>
      <w:r>
        <w:rPr>
          <w:rFonts w:ascii="Times New Roman" w:hAnsi="Times New Roman"/>
          <w:color w:val="000000" w:themeColor="text1"/>
          <w:sz w:val="24"/>
          <w:szCs w:val="24"/>
          <w:lang w:val="en-US" w:eastAsia="en-US"/>
        </w:rPr>
        <w:t xml:space="preserve"> </w:t>
      </w:r>
      <w:r w:rsidR="002A235D">
        <w:rPr>
          <w:rFonts w:ascii="Times New Roman" w:hAnsi="Times New Roman"/>
          <w:color w:val="000000" w:themeColor="text1"/>
          <w:sz w:val="24"/>
          <w:szCs w:val="24"/>
          <w:lang w:val="en-US" w:eastAsia="en-US"/>
        </w:rPr>
        <w:t>January</w:t>
      </w:r>
      <w:r>
        <w:rPr>
          <w:rFonts w:ascii="Times New Roman" w:hAnsi="Times New Roman"/>
          <w:color w:val="000000" w:themeColor="text1"/>
          <w:sz w:val="24"/>
          <w:szCs w:val="24"/>
          <w:lang w:val="en-US" w:eastAsia="en-US"/>
        </w:rPr>
        <w:t>2013</w:t>
      </w:r>
      <w:r w:rsidR="00792E93">
        <w:rPr>
          <w:rFonts w:ascii="Times New Roman" w:hAnsi="Times New Roman"/>
          <w:color w:val="000000" w:themeColor="text1"/>
          <w:sz w:val="24"/>
          <w:szCs w:val="24"/>
          <w:lang w:val="en-US" w:eastAsia="en-US"/>
        </w:rPr>
        <w:t>-</w:t>
      </w:r>
      <w:r w:rsidR="002A235D">
        <w:rPr>
          <w:rFonts w:ascii="Times New Roman" w:hAnsi="Times New Roman"/>
          <w:color w:val="000000" w:themeColor="text1"/>
          <w:sz w:val="24"/>
          <w:szCs w:val="24"/>
          <w:lang w:val="en-US" w:eastAsia="en-US"/>
        </w:rPr>
        <w:t>June</w:t>
      </w:r>
      <w:r>
        <w:rPr>
          <w:rFonts w:ascii="Times New Roman" w:hAnsi="Times New Roman"/>
          <w:color w:val="000000" w:themeColor="text1"/>
          <w:sz w:val="24"/>
          <w:szCs w:val="24"/>
          <w:lang w:val="en-US" w:eastAsia="en-US"/>
        </w:rPr>
        <w:t>2017.</w:t>
      </w:r>
      <w:r w:rsidRPr="00A16817">
        <w:rPr>
          <w:rFonts w:ascii="Times New Roman" w:hAnsi="Times New Roman"/>
          <w:color w:val="000000" w:themeColor="text1"/>
          <w:sz w:val="24"/>
          <w:szCs w:val="24"/>
          <w:lang w:val="en-US" w:eastAsia="en-US"/>
        </w:rPr>
        <w:t xml:space="preserve">The data collected were analyzed for </w:t>
      </w:r>
      <w:proofErr w:type="gramStart"/>
      <w:r w:rsidR="002A235D">
        <w:rPr>
          <w:rFonts w:ascii="Times New Roman" w:hAnsi="Times New Roman"/>
          <w:color w:val="000000" w:themeColor="text1"/>
          <w:sz w:val="24"/>
          <w:szCs w:val="24"/>
          <w:lang w:val="en-US" w:eastAsia="en-US"/>
        </w:rPr>
        <w:t>NLR,PLR</w:t>
      </w:r>
      <w:proofErr w:type="gramEnd"/>
      <w:r w:rsidR="002A235D">
        <w:rPr>
          <w:rFonts w:ascii="Times New Roman" w:hAnsi="Times New Roman"/>
          <w:color w:val="000000" w:themeColor="text1"/>
          <w:sz w:val="24"/>
          <w:szCs w:val="24"/>
          <w:lang w:val="en-US" w:eastAsia="en-US"/>
        </w:rPr>
        <w:t xml:space="preserve">,MPV </w:t>
      </w:r>
      <w:r>
        <w:rPr>
          <w:rFonts w:ascii="Times New Roman" w:hAnsi="Times New Roman"/>
          <w:color w:val="000000" w:themeColor="text1"/>
          <w:sz w:val="24"/>
          <w:szCs w:val="24"/>
          <w:lang w:val="en-US" w:eastAsia="en-US"/>
        </w:rPr>
        <w:t xml:space="preserve">and CRP. Control group were taken to find the normal cut </w:t>
      </w:r>
      <w:r w:rsidR="003762FB">
        <w:rPr>
          <w:rFonts w:ascii="Times New Roman" w:hAnsi="Times New Roman"/>
          <w:color w:val="000000" w:themeColor="text1"/>
          <w:sz w:val="24"/>
          <w:szCs w:val="24"/>
          <w:lang w:val="en-US" w:eastAsia="en-US"/>
        </w:rPr>
        <w:t>off value</w:t>
      </w:r>
      <w:r>
        <w:rPr>
          <w:rFonts w:ascii="Times New Roman" w:hAnsi="Times New Roman"/>
          <w:color w:val="000000" w:themeColor="text1"/>
          <w:sz w:val="24"/>
          <w:szCs w:val="24"/>
          <w:lang w:val="en-US" w:eastAsia="en-US"/>
        </w:rPr>
        <w:t xml:space="preserve"> </w:t>
      </w:r>
      <w:r w:rsidR="003762FB">
        <w:rPr>
          <w:rFonts w:ascii="Times New Roman" w:hAnsi="Times New Roman"/>
          <w:color w:val="000000" w:themeColor="text1"/>
          <w:sz w:val="24"/>
          <w:szCs w:val="24"/>
          <w:lang w:val="en-US" w:eastAsia="en-US"/>
        </w:rPr>
        <w:t>of NLR, PLR</w:t>
      </w:r>
      <w:r>
        <w:rPr>
          <w:rFonts w:ascii="Times New Roman" w:hAnsi="Times New Roman"/>
          <w:color w:val="000000" w:themeColor="text1"/>
          <w:sz w:val="24"/>
          <w:szCs w:val="24"/>
          <w:lang w:val="en-US" w:eastAsia="en-US"/>
        </w:rPr>
        <w:t xml:space="preserve"> and MPV</w:t>
      </w:r>
      <w:r w:rsidR="00792E93">
        <w:rPr>
          <w:rFonts w:ascii="Times New Roman" w:hAnsi="Times New Roman"/>
          <w:color w:val="000000" w:themeColor="text1"/>
          <w:sz w:val="24"/>
          <w:szCs w:val="24"/>
          <w:lang w:val="en-US" w:eastAsia="en-US"/>
        </w:rPr>
        <w:t xml:space="preserve">. </w:t>
      </w:r>
    </w:p>
    <w:p w:rsidR="002A235D" w:rsidRDefault="002A235D" w:rsidP="009B1119">
      <w:pPr>
        <w:widowControl w:val="0"/>
        <w:autoSpaceDE w:val="0"/>
        <w:autoSpaceDN w:val="0"/>
        <w:spacing w:after="0" w:line="240" w:lineRule="auto"/>
        <w:jc w:val="both"/>
        <w:outlineLvl w:val="1"/>
        <w:rPr>
          <w:rFonts w:ascii="Times New Roman" w:hAnsi="Times New Roman"/>
          <w:b/>
          <w:color w:val="000000" w:themeColor="text1"/>
          <w:sz w:val="24"/>
          <w:szCs w:val="24"/>
          <w:lang w:val="en-US" w:eastAsia="en-US"/>
        </w:rPr>
      </w:pPr>
    </w:p>
    <w:p w:rsidR="00792E93" w:rsidRDefault="009B1119" w:rsidP="009B1119">
      <w:pPr>
        <w:widowControl w:val="0"/>
        <w:autoSpaceDE w:val="0"/>
        <w:autoSpaceDN w:val="0"/>
        <w:spacing w:after="0" w:line="240" w:lineRule="auto"/>
        <w:jc w:val="both"/>
        <w:outlineLvl w:val="1"/>
        <w:rPr>
          <w:rFonts w:ascii="Times New Roman" w:hAnsi="Times New Roman"/>
          <w:color w:val="000000" w:themeColor="text1"/>
          <w:sz w:val="24"/>
          <w:szCs w:val="24"/>
          <w:lang w:val="en-US" w:eastAsia="en-US"/>
        </w:rPr>
      </w:pPr>
      <w:r w:rsidRPr="00792E93">
        <w:rPr>
          <w:rFonts w:ascii="Times New Roman" w:hAnsi="Times New Roman"/>
          <w:b/>
          <w:color w:val="000000" w:themeColor="text1"/>
          <w:sz w:val="24"/>
          <w:szCs w:val="24"/>
          <w:lang w:val="en-US" w:eastAsia="en-US"/>
        </w:rPr>
        <w:t xml:space="preserve">Inclusion </w:t>
      </w:r>
      <w:r w:rsidR="00792E93" w:rsidRPr="00792E93">
        <w:rPr>
          <w:rFonts w:ascii="Times New Roman" w:hAnsi="Times New Roman"/>
          <w:b/>
          <w:color w:val="000000" w:themeColor="text1"/>
          <w:sz w:val="24"/>
          <w:szCs w:val="24"/>
          <w:lang w:val="en-US" w:eastAsia="en-US"/>
        </w:rPr>
        <w:t>criteria</w:t>
      </w:r>
      <w:r w:rsidR="00792E93">
        <w:rPr>
          <w:rFonts w:ascii="Times New Roman" w:hAnsi="Times New Roman"/>
          <w:color w:val="000000" w:themeColor="text1"/>
          <w:sz w:val="24"/>
          <w:szCs w:val="24"/>
          <w:lang w:val="en-US" w:eastAsia="en-US"/>
        </w:rPr>
        <w:t>: P</w:t>
      </w:r>
      <w:r>
        <w:rPr>
          <w:rFonts w:ascii="Times New Roman" w:hAnsi="Times New Roman"/>
          <w:color w:val="000000" w:themeColor="text1"/>
          <w:sz w:val="24"/>
          <w:szCs w:val="24"/>
          <w:lang w:val="en-US" w:eastAsia="en-US"/>
        </w:rPr>
        <w:t xml:space="preserve">atients of all age group with liver abscess USG/CT proven. </w:t>
      </w:r>
    </w:p>
    <w:p w:rsidR="009B1119" w:rsidRDefault="009B1119" w:rsidP="009B1119">
      <w:pPr>
        <w:widowControl w:val="0"/>
        <w:autoSpaceDE w:val="0"/>
        <w:autoSpaceDN w:val="0"/>
        <w:spacing w:after="0" w:line="240" w:lineRule="auto"/>
        <w:jc w:val="both"/>
        <w:outlineLvl w:val="1"/>
        <w:rPr>
          <w:rFonts w:ascii="Times New Roman" w:hAnsi="Times New Roman"/>
          <w:color w:val="000000" w:themeColor="text1"/>
          <w:sz w:val="24"/>
          <w:szCs w:val="24"/>
          <w:lang w:val="en-US" w:eastAsia="en-US"/>
        </w:rPr>
      </w:pPr>
      <w:r w:rsidRPr="00792E93">
        <w:rPr>
          <w:rFonts w:ascii="Times New Roman" w:hAnsi="Times New Roman"/>
          <w:b/>
          <w:color w:val="000000" w:themeColor="text1"/>
          <w:sz w:val="24"/>
          <w:szCs w:val="24"/>
          <w:lang w:val="en-US" w:eastAsia="en-US"/>
        </w:rPr>
        <w:t>Exclusion criteria</w:t>
      </w:r>
      <w:r>
        <w:rPr>
          <w:rFonts w:ascii="Times New Roman" w:hAnsi="Times New Roman"/>
          <w:color w:val="000000" w:themeColor="text1"/>
          <w:sz w:val="24"/>
          <w:szCs w:val="24"/>
          <w:lang w:val="en-US" w:eastAsia="en-US"/>
        </w:rPr>
        <w:t xml:space="preserve">: All cases other than liver abscess and other source of infection. </w:t>
      </w:r>
    </w:p>
    <w:p w:rsidR="002A235D" w:rsidRDefault="002A235D" w:rsidP="009B1119">
      <w:pPr>
        <w:jc w:val="both"/>
        <w:rPr>
          <w:rFonts w:ascii="Times New Roman" w:hAnsi="Times New Roman"/>
          <w:b/>
          <w:sz w:val="24"/>
          <w:szCs w:val="24"/>
        </w:rPr>
      </w:pPr>
    </w:p>
    <w:p w:rsidR="002A235D" w:rsidRDefault="00EE14F6" w:rsidP="009B1119">
      <w:pPr>
        <w:jc w:val="both"/>
        <w:rPr>
          <w:rFonts w:ascii="Times New Roman" w:hAnsi="Times New Roman"/>
          <w:sz w:val="24"/>
          <w:szCs w:val="24"/>
        </w:rPr>
      </w:pPr>
      <w:r>
        <w:rPr>
          <w:rFonts w:ascii="Times New Roman" w:hAnsi="Times New Roman"/>
          <w:b/>
          <w:sz w:val="24"/>
          <w:szCs w:val="24"/>
        </w:rPr>
        <w:t>Result</w:t>
      </w:r>
      <w:r w:rsidR="009B1119">
        <w:rPr>
          <w:rFonts w:ascii="Times New Roman" w:hAnsi="Times New Roman"/>
          <w:b/>
          <w:sz w:val="24"/>
          <w:szCs w:val="24"/>
        </w:rPr>
        <w:t>:</w:t>
      </w:r>
      <w:r w:rsidR="009B1119">
        <w:rPr>
          <w:rFonts w:ascii="Times New Roman" w:hAnsi="Times New Roman"/>
          <w:sz w:val="24"/>
          <w:szCs w:val="24"/>
        </w:rPr>
        <w:t xml:space="preserve"> </w:t>
      </w:r>
      <w:r w:rsidR="00820862">
        <w:rPr>
          <w:rFonts w:ascii="Times New Roman" w:hAnsi="Times New Roman"/>
          <w:sz w:val="24"/>
          <w:szCs w:val="24"/>
        </w:rPr>
        <w:t>Liver Abscess revealed male</w:t>
      </w:r>
      <w:r w:rsidR="009B1119">
        <w:rPr>
          <w:rFonts w:ascii="Times New Roman" w:hAnsi="Times New Roman"/>
          <w:sz w:val="24"/>
          <w:szCs w:val="24"/>
        </w:rPr>
        <w:t xml:space="preserve"> </w:t>
      </w:r>
      <w:r w:rsidR="00027B53">
        <w:rPr>
          <w:rFonts w:ascii="Times New Roman" w:hAnsi="Times New Roman"/>
          <w:sz w:val="24"/>
          <w:szCs w:val="24"/>
        </w:rPr>
        <w:t>preponderance. The</w:t>
      </w:r>
      <w:r w:rsidR="009B1119">
        <w:rPr>
          <w:rFonts w:ascii="Times New Roman" w:hAnsi="Times New Roman"/>
          <w:sz w:val="24"/>
          <w:szCs w:val="24"/>
        </w:rPr>
        <w:t xml:space="preserve"> incidence was highest in coastal </w:t>
      </w:r>
      <w:r w:rsidR="00792E93">
        <w:rPr>
          <w:rFonts w:ascii="Times New Roman" w:hAnsi="Times New Roman"/>
          <w:sz w:val="24"/>
          <w:szCs w:val="24"/>
        </w:rPr>
        <w:t>area Ernakulum</w:t>
      </w:r>
      <w:r w:rsidR="00AF0615">
        <w:rPr>
          <w:rFonts w:ascii="Times New Roman" w:hAnsi="Times New Roman"/>
          <w:sz w:val="24"/>
          <w:szCs w:val="24"/>
        </w:rPr>
        <w:t xml:space="preserve"> 15 cases Alaphuza</w:t>
      </w:r>
      <w:r w:rsidR="009B1119">
        <w:rPr>
          <w:rFonts w:ascii="Times New Roman" w:hAnsi="Times New Roman"/>
          <w:sz w:val="24"/>
          <w:szCs w:val="24"/>
        </w:rPr>
        <w:t xml:space="preserve"> and </w:t>
      </w:r>
      <w:r w:rsidR="00792E93">
        <w:rPr>
          <w:rFonts w:ascii="Times New Roman" w:hAnsi="Times New Roman"/>
          <w:sz w:val="24"/>
          <w:szCs w:val="24"/>
        </w:rPr>
        <w:t>Kottayam</w:t>
      </w:r>
      <w:r w:rsidR="009B1119">
        <w:rPr>
          <w:rFonts w:ascii="Times New Roman" w:hAnsi="Times New Roman"/>
          <w:sz w:val="24"/>
          <w:szCs w:val="24"/>
        </w:rPr>
        <w:t xml:space="preserve"> 13 cases </w:t>
      </w:r>
      <w:r w:rsidR="00820862">
        <w:rPr>
          <w:rFonts w:ascii="Times New Roman" w:hAnsi="Times New Roman"/>
          <w:sz w:val="24"/>
          <w:szCs w:val="24"/>
        </w:rPr>
        <w:t>each</w:t>
      </w:r>
      <w:r w:rsidR="00D64F87">
        <w:rPr>
          <w:rFonts w:ascii="Times New Roman" w:hAnsi="Times New Roman"/>
          <w:bCs/>
          <w:color w:val="000000" w:themeColor="text1"/>
          <w:sz w:val="24"/>
          <w:szCs w:val="24"/>
          <w:lang w:val="en-US" w:eastAsia="en-US"/>
        </w:rPr>
        <w:t xml:space="preserve">. </w:t>
      </w:r>
      <w:r w:rsidR="00D64F87">
        <w:rPr>
          <w:rFonts w:ascii="Times New Roman" w:hAnsi="Times New Roman"/>
          <w:sz w:val="24"/>
          <w:szCs w:val="24"/>
        </w:rPr>
        <w:t>Study</w:t>
      </w:r>
      <w:r w:rsidR="00027B53">
        <w:rPr>
          <w:rFonts w:ascii="Times New Roman" w:hAnsi="Times New Roman"/>
          <w:sz w:val="24"/>
          <w:szCs w:val="24"/>
        </w:rPr>
        <w:t xml:space="preserve"> revealed, NLR (</w:t>
      </w:r>
      <w:r w:rsidR="00D64F87" w:rsidRPr="00455DF7">
        <w:rPr>
          <w:rFonts w:ascii="Times New Roman" w:hAnsi="Times New Roman"/>
          <w:bCs/>
          <w:color w:val="000000" w:themeColor="text1"/>
          <w:sz w:val="24"/>
          <w:szCs w:val="24"/>
          <w:lang w:val="en-US" w:eastAsia="en-US"/>
        </w:rPr>
        <w:t xml:space="preserve">p – value </w:t>
      </w:r>
      <w:r w:rsidR="00D64F87">
        <w:rPr>
          <w:rFonts w:ascii="Times New Roman" w:hAnsi="Times New Roman"/>
          <w:bCs/>
          <w:color w:val="000000" w:themeColor="text1"/>
          <w:sz w:val="24"/>
          <w:szCs w:val="24"/>
          <w:lang w:val="en-US" w:eastAsia="en-US"/>
        </w:rPr>
        <w:t>0.000</w:t>
      </w:r>
      <w:r w:rsidR="00027B53">
        <w:rPr>
          <w:rFonts w:ascii="Times New Roman" w:hAnsi="Times New Roman"/>
          <w:bCs/>
          <w:color w:val="000000" w:themeColor="text1"/>
          <w:sz w:val="24"/>
          <w:szCs w:val="24"/>
          <w:lang w:val="en-US" w:eastAsia="en-US"/>
        </w:rPr>
        <w:t>) &amp; PLR</w:t>
      </w:r>
      <w:r w:rsidR="002A235D">
        <w:rPr>
          <w:rFonts w:ascii="Times New Roman" w:hAnsi="Times New Roman"/>
          <w:bCs/>
          <w:color w:val="000000" w:themeColor="text1"/>
          <w:sz w:val="24"/>
          <w:szCs w:val="24"/>
          <w:lang w:val="en-US" w:eastAsia="en-US"/>
        </w:rPr>
        <w:t xml:space="preserve"> </w:t>
      </w:r>
      <w:proofErr w:type="gramStart"/>
      <w:r w:rsidR="00027B53">
        <w:rPr>
          <w:rFonts w:ascii="Times New Roman" w:hAnsi="Times New Roman"/>
          <w:bCs/>
          <w:color w:val="000000" w:themeColor="text1"/>
          <w:sz w:val="24"/>
          <w:szCs w:val="24"/>
          <w:lang w:val="en-US" w:eastAsia="en-US"/>
        </w:rPr>
        <w:t>(</w:t>
      </w:r>
      <w:r w:rsidR="00D64F87">
        <w:rPr>
          <w:rFonts w:ascii="Times New Roman" w:hAnsi="Times New Roman"/>
          <w:bCs/>
          <w:color w:val="000000" w:themeColor="text1"/>
          <w:sz w:val="24"/>
          <w:szCs w:val="24"/>
          <w:lang w:val="en-US" w:eastAsia="en-US"/>
        </w:rPr>
        <w:t xml:space="preserve"> </w:t>
      </w:r>
      <w:r w:rsidR="00D64F87" w:rsidRPr="00455DF7">
        <w:rPr>
          <w:rFonts w:ascii="Times New Roman" w:hAnsi="Times New Roman"/>
          <w:bCs/>
          <w:color w:val="000000" w:themeColor="text1"/>
          <w:sz w:val="24"/>
          <w:szCs w:val="24"/>
          <w:lang w:val="en-US" w:eastAsia="en-US"/>
        </w:rPr>
        <w:t>p</w:t>
      </w:r>
      <w:proofErr w:type="gramEnd"/>
      <w:r w:rsidR="00D64F87" w:rsidRPr="00455DF7">
        <w:rPr>
          <w:rFonts w:ascii="Times New Roman" w:hAnsi="Times New Roman"/>
          <w:bCs/>
          <w:color w:val="000000" w:themeColor="text1"/>
          <w:sz w:val="24"/>
          <w:szCs w:val="24"/>
          <w:lang w:val="en-US" w:eastAsia="en-US"/>
        </w:rPr>
        <w:t xml:space="preserve"> –</w:t>
      </w:r>
      <w:r w:rsidR="00D64F87">
        <w:rPr>
          <w:rFonts w:ascii="Times New Roman" w:hAnsi="Times New Roman"/>
          <w:bCs/>
          <w:color w:val="000000" w:themeColor="text1"/>
          <w:sz w:val="24"/>
          <w:szCs w:val="24"/>
          <w:lang w:val="en-US" w:eastAsia="en-US"/>
        </w:rPr>
        <w:t xml:space="preserve">value </w:t>
      </w:r>
      <w:r w:rsidR="00D64F87" w:rsidRPr="00455DF7">
        <w:rPr>
          <w:rFonts w:ascii="Times New Roman" w:hAnsi="Times New Roman"/>
          <w:bCs/>
          <w:color w:val="000000" w:themeColor="text1"/>
          <w:sz w:val="24"/>
          <w:szCs w:val="24"/>
          <w:lang w:val="en-US" w:eastAsia="en-US"/>
        </w:rPr>
        <w:t>0.001</w:t>
      </w:r>
      <w:r w:rsidR="00027B53">
        <w:rPr>
          <w:rFonts w:ascii="Times New Roman" w:hAnsi="Times New Roman"/>
          <w:bCs/>
          <w:color w:val="000000" w:themeColor="text1"/>
          <w:sz w:val="24"/>
          <w:szCs w:val="24"/>
          <w:lang w:val="en-US" w:eastAsia="en-US"/>
        </w:rPr>
        <w:t>)were statistically significant when compared to CRP.</w:t>
      </w:r>
      <w:r>
        <w:rPr>
          <w:rFonts w:ascii="Times New Roman" w:hAnsi="Times New Roman"/>
          <w:bCs/>
          <w:color w:val="000000" w:themeColor="text1"/>
          <w:sz w:val="24"/>
          <w:szCs w:val="24"/>
          <w:lang w:val="en-US" w:eastAsia="en-US"/>
        </w:rPr>
        <w:t xml:space="preserve"> </w:t>
      </w:r>
      <w:r w:rsidR="00E663FD">
        <w:rPr>
          <w:rFonts w:ascii="Times New Roman" w:hAnsi="Times New Roman"/>
          <w:bCs/>
          <w:color w:val="000000" w:themeColor="text1"/>
          <w:sz w:val="24"/>
          <w:szCs w:val="24"/>
          <w:lang w:val="en-US" w:eastAsia="en-US"/>
        </w:rPr>
        <w:t>As per ROC analysis</w:t>
      </w:r>
      <w:r w:rsidR="002A235D">
        <w:rPr>
          <w:rFonts w:ascii="Times New Roman" w:hAnsi="Times New Roman"/>
          <w:bCs/>
          <w:color w:val="000000" w:themeColor="text1"/>
          <w:sz w:val="24"/>
          <w:szCs w:val="24"/>
          <w:lang w:val="en-US" w:eastAsia="en-US"/>
        </w:rPr>
        <w:t xml:space="preserve">, CRP is first and PLR and </w:t>
      </w:r>
      <w:r w:rsidR="00E663FD">
        <w:rPr>
          <w:rFonts w:ascii="Times New Roman" w:hAnsi="Times New Roman"/>
          <w:bCs/>
          <w:color w:val="000000" w:themeColor="text1"/>
          <w:sz w:val="24"/>
          <w:szCs w:val="24"/>
          <w:lang w:val="en-US" w:eastAsia="en-US"/>
        </w:rPr>
        <w:t xml:space="preserve">NLR stands </w:t>
      </w:r>
      <w:proofErr w:type="spellStart"/>
      <w:proofErr w:type="gramStart"/>
      <w:r w:rsidR="00E663FD">
        <w:rPr>
          <w:rFonts w:ascii="Times New Roman" w:hAnsi="Times New Roman"/>
          <w:bCs/>
          <w:color w:val="000000" w:themeColor="text1"/>
          <w:sz w:val="24"/>
          <w:szCs w:val="24"/>
          <w:lang w:val="en-US" w:eastAsia="en-US"/>
        </w:rPr>
        <w:t>next</w:t>
      </w:r>
      <w:r w:rsidR="002A235D">
        <w:rPr>
          <w:rFonts w:ascii="Times New Roman" w:hAnsi="Times New Roman"/>
          <w:bCs/>
          <w:color w:val="000000" w:themeColor="text1"/>
          <w:sz w:val="24"/>
          <w:szCs w:val="24"/>
          <w:lang w:val="en-US" w:eastAsia="en-US"/>
        </w:rPr>
        <w:t>.</w:t>
      </w:r>
      <w:r w:rsidR="00E663FD">
        <w:rPr>
          <w:rFonts w:ascii="Times New Roman" w:hAnsi="Times New Roman"/>
          <w:bCs/>
          <w:color w:val="000000" w:themeColor="text1"/>
          <w:sz w:val="24"/>
          <w:szCs w:val="24"/>
          <w:lang w:val="en-US" w:eastAsia="en-US"/>
        </w:rPr>
        <w:t>This</w:t>
      </w:r>
      <w:proofErr w:type="spellEnd"/>
      <w:proofErr w:type="gramEnd"/>
      <w:r w:rsidR="00E663FD">
        <w:rPr>
          <w:rFonts w:ascii="Times New Roman" w:hAnsi="Times New Roman"/>
          <w:bCs/>
          <w:color w:val="000000" w:themeColor="text1"/>
          <w:sz w:val="24"/>
          <w:szCs w:val="24"/>
          <w:lang w:val="en-US" w:eastAsia="en-US"/>
        </w:rPr>
        <w:t xml:space="preserve"> indicates PLR is next best marker to CRP. </w:t>
      </w:r>
      <w:r w:rsidR="00D64F87">
        <w:rPr>
          <w:rFonts w:ascii="Times New Roman" w:hAnsi="Times New Roman"/>
          <w:sz w:val="24"/>
          <w:szCs w:val="24"/>
        </w:rPr>
        <w:t>MPV was statistically insignificant to</w:t>
      </w:r>
      <w:r w:rsidR="00E663FD">
        <w:rPr>
          <w:rFonts w:ascii="Times New Roman" w:hAnsi="Times New Roman"/>
          <w:sz w:val="24"/>
          <w:szCs w:val="24"/>
        </w:rPr>
        <w:t xml:space="preserve"> be used as prognostic marker. </w:t>
      </w:r>
    </w:p>
    <w:p w:rsidR="009B1119" w:rsidRPr="0086565B" w:rsidRDefault="009B1119" w:rsidP="009B1119">
      <w:pPr>
        <w:jc w:val="both"/>
        <w:rPr>
          <w:rFonts w:ascii="Times New Roman" w:hAnsi="Times New Roman"/>
          <w:sz w:val="24"/>
          <w:szCs w:val="24"/>
        </w:rPr>
      </w:pPr>
      <w:r w:rsidRPr="00C93BEB">
        <w:rPr>
          <w:rFonts w:ascii="Times New Roman" w:hAnsi="Times New Roman"/>
          <w:b/>
          <w:sz w:val="24"/>
          <w:szCs w:val="24"/>
        </w:rPr>
        <w:t>Conclusion</w:t>
      </w:r>
      <w:r>
        <w:rPr>
          <w:rFonts w:ascii="Times New Roman" w:hAnsi="Times New Roman"/>
          <w:sz w:val="24"/>
          <w:szCs w:val="24"/>
        </w:rPr>
        <w:t xml:space="preserve">. </w:t>
      </w:r>
      <w:r w:rsidR="002A235D">
        <w:rPr>
          <w:rFonts w:ascii="Times New Roman" w:hAnsi="Times New Roman"/>
          <w:sz w:val="24"/>
          <w:szCs w:val="24"/>
        </w:rPr>
        <w:t xml:space="preserve">we conclude that </w:t>
      </w:r>
      <w:proofErr w:type="gramStart"/>
      <w:r w:rsidR="002A235D">
        <w:rPr>
          <w:rFonts w:ascii="Times New Roman" w:hAnsi="Times New Roman"/>
          <w:sz w:val="24"/>
          <w:szCs w:val="24"/>
        </w:rPr>
        <w:t>NLR,</w:t>
      </w:r>
      <w:r>
        <w:rPr>
          <w:rFonts w:ascii="Times New Roman" w:hAnsi="Times New Roman"/>
          <w:sz w:val="24"/>
          <w:szCs w:val="24"/>
        </w:rPr>
        <w:t>PLR</w:t>
      </w:r>
      <w:proofErr w:type="gramEnd"/>
      <w:r>
        <w:rPr>
          <w:rFonts w:ascii="Times New Roman" w:hAnsi="Times New Roman"/>
          <w:sz w:val="24"/>
          <w:szCs w:val="24"/>
        </w:rPr>
        <w:t xml:space="preserve"> are better and </w:t>
      </w:r>
      <w:r w:rsidR="002A235D">
        <w:rPr>
          <w:rFonts w:ascii="Times New Roman" w:hAnsi="Times New Roman"/>
          <w:sz w:val="24"/>
          <w:szCs w:val="24"/>
        </w:rPr>
        <w:t>cost-effective</w:t>
      </w:r>
      <w:r>
        <w:rPr>
          <w:rFonts w:ascii="Times New Roman" w:hAnsi="Times New Roman"/>
          <w:sz w:val="24"/>
          <w:szCs w:val="24"/>
        </w:rPr>
        <w:t xml:space="preserve"> predictor</w:t>
      </w:r>
      <w:r w:rsidR="00E663FD">
        <w:rPr>
          <w:rFonts w:ascii="Times New Roman" w:hAnsi="Times New Roman"/>
          <w:sz w:val="24"/>
          <w:szCs w:val="24"/>
        </w:rPr>
        <w:t>s</w:t>
      </w:r>
      <w:r>
        <w:rPr>
          <w:rFonts w:ascii="Times New Roman" w:hAnsi="Times New Roman"/>
          <w:sz w:val="24"/>
          <w:szCs w:val="24"/>
        </w:rPr>
        <w:t xml:space="preserve"> and prognostic marker of liver diseases </w:t>
      </w:r>
      <w:r w:rsidR="00D64F87">
        <w:rPr>
          <w:rFonts w:ascii="Times New Roman" w:hAnsi="Times New Roman"/>
          <w:sz w:val="24"/>
          <w:szCs w:val="24"/>
        </w:rPr>
        <w:t xml:space="preserve">as </w:t>
      </w:r>
      <w:r>
        <w:rPr>
          <w:rFonts w:ascii="Times New Roman" w:hAnsi="Times New Roman"/>
          <w:sz w:val="24"/>
          <w:szCs w:val="24"/>
        </w:rPr>
        <w:t xml:space="preserve">compared to CRP which is an expensive </w:t>
      </w:r>
      <w:proofErr w:type="spellStart"/>
      <w:r>
        <w:rPr>
          <w:rFonts w:ascii="Times New Roman" w:hAnsi="Times New Roman"/>
          <w:sz w:val="24"/>
          <w:szCs w:val="24"/>
        </w:rPr>
        <w:t>inv</w:t>
      </w:r>
      <w:r w:rsidR="007D45C6">
        <w:rPr>
          <w:rFonts w:ascii="Times New Roman" w:hAnsi="Times New Roman"/>
          <w:sz w:val="24"/>
          <w:szCs w:val="24"/>
        </w:rPr>
        <w:t>estigation</w:t>
      </w:r>
      <w:r w:rsidR="00D64F87">
        <w:rPr>
          <w:rFonts w:ascii="Times New Roman" w:hAnsi="Times New Roman"/>
          <w:sz w:val="24"/>
          <w:szCs w:val="24"/>
        </w:rPr>
        <w:t>.</w:t>
      </w:r>
      <w:r>
        <w:rPr>
          <w:rFonts w:ascii="Times New Roman" w:hAnsi="Times New Roman"/>
          <w:sz w:val="24"/>
          <w:szCs w:val="24"/>
        </w:rPr>
        <w:t>These</w:t>
      </w:r>
      <w:proofErr w:type="spellEnd"/>
      <w:r>
        <w:rPr>
          <w:rFonts w:ascii="Times New Roman" w:hAnsi="Times New Roman"/>
          <w:sz w:val="24"/>
          <w:szCs w:val="24"/>
        </w:rPr>
        <w:t xml:space="preserve"> ratios of NLR and PLR can be interpreted from a peripheral smear at the primary health care level in rural part of the country where testing of inflammatory markers like CRP are not available. This simple and cost effective test will reduce the financial burden and better patient care in early identification and monitoring the prognosis of diseases. </w:t>
      </w:r>
      <w:bookmarkEnd w:id="0"/>
      <w:bookmarkEnd w:id="1"/>
    </w:p>
    <w:sectPr w:rsidR="009B1119" w:rsidRPr="0086565B" w:rsidSect="00BC16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119"/>
    <w:rsid w:val="00027B53"/>
    <w:rsid w:val="000A58DE"/>
    <w:rsid w:val="000C2D10"/>
    <w:rsid w:val="001223F5"/>
    <w:rsid w:val="00215653"/>
    <w:rsid w:val="002805A0"/>
    <w:rsid w:val="002A235D"/>
    <w:rsid w:val="003762FB"/>
    <w:rsid w:val="003E769C"/>
    <w:rsid w:val="004A5F93"/>
    <w:rsid w:val="004E513A"/>
    <w:rsid w:val="004E663A"/>
    <w:rsid w:val="00513948"/>
    <w:rsid w:val="00524771"/>
    <w:rsid w:val="00552052"/>
    <w:rsid w:val="00562A08"/>
    <w:rsid w:val="00580DF6"/>
    <w:rsid w:val="005B65DE"/>
    <w:rsid w:val="00675B35"/>
    <w:rsid w:val="006A0838"/>
    <w:rsid w:val="006A6ADE"/>
    <w:rsid w:val="00792E93"/>
    <w:rsid w:val="007C540E"/>
    <w:rsid w:val="007D45C6"/>
    <w:rsid w:val="007E2340"/>
    <w:rsid w:val="00820862"/>
    <w:rsid w:val="00903CA0"/>
    <w:rsid w:val="009B1119"/>
    <w:rsid w:val="00AF0615"/>
    <w:rsid w:val="00B321AD"/>
    <w:rsid w:val="00B52DF2"/>
    <w:rsid w:val="00B81F90"/>
    <w:rsid w:val="00BA4D94"/>
    <w:rsid w:val="00BC16E2"/>
    <w:rsid w:val="00D64F87"/>
    <w:rsid w:val="00DA2333"/>
    <w:rsid w:val="00E663FD"/>
    <w:rsid w:val="00EC7D27"/>
    <w:rsid w:val="00EE14F6"/>
    <w:rsid w:val="00FD2B6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31EAF"/>
  <w15:docId w15:val="{C4380074-BC71-49A1-8D31-5675B676E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1119"/>
    <w:rPr>
      <w:rFonts w:ascii="Calibri" w:eastAsia="Times New Roman" w:hAnsi="Calibri" w:cs="Times New Roman"/>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adwa</dc:creator>
  <cp:lastModifiedBy>VIJAYA KUMAR S</cp:lastModifiedBy>
  <cp:revision>13</cp:revision>
  <cp:lastPrinted>2017-07-12T06:07:00Z</cp:lastPrinted>
  <dcterms:created xsi:type="dcterms:W3CDTF">2017-07-13T12:27:00Z</dcterms:created>
  <dcterms:modified xsi:type="dcterms:W3CDTF">2017-07-26T08:32:00Z</dcterms:modified>
</cp:coreProperties>
</file>