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741296" w:rsidRDefault="00AE3E37">
      <w:pPr>
        <w:pStyle w:val="BodyText"/>
        <w:rPr>
          <w:rFonts w:ascii="Times New Roman" w:cstheme="minorBidi"/>
          <w:sz w:val="20"/>
          <w:cs/>
          <w:lang w:bidi="th-TH"/>
        </w:rPr>
      </w:pPr>
    </w:p>
    <w:p w:rsidR="00AE3E37" w:rsidRDefault="00741296">
      <w:pPr>
        <w:pStyle w:val="Heading1"/>
        <w:spacing w:before="170"/>
      </w:pPr>
      <w:r>
        <w:rPr>
          <w:rFonts w:cs="Angsana New"/>
          <w:color w:val="337AB7"/>
          <w:szCs w:val="45"/>
          <w:lang w:bidi="th-TH"/>
        </w:rPr>
        <w:t xml:space="preserve">Impacts </w:t>
      </w:r>
      <w:r w:rsidR="00C558B1">
        <w:rPr>
          <w:rFonts w:cs="Angsana New"/>
          <w:color w:val="337AB7"/>
          <w:szCs w:val="45"/>
          <w:lang w:bidi="th-TH"/>
        </w:rPr>
        <w:t>of Hospital Associated Infection</w:t>
      </w:r>
      <w:r>
        <w:rPr>
          <w:rFonts w:cs="Angsana New"/>
          <w:color w:val="337AB7"/>
          <w:szCs w:val="45"/>
          <w:lang w:bidi="th-TH"/>
        </w:rPr>
        <w:t xml:space="preserve">s </w:t>
      </w:r>
      <w:proofErr w:type="gramStart"/>
      <w:r>
        <w:rPr>
          <w:rFonts w:cs="Angsana New"/>
          <w:color w:val="337AB7"/>
          <w:szCs w:val="45"/>
          <w:lang w:bidi="th-TH"/>
        </w:rPr>
        <w:t>With</w:t>
      </w:r>
      <w:proofErr w:type="gramEnd"/>
      <w:r>
        <w:rPr>
          <w:rFonts w:cs="Angsana New"/>
          <w:color w:val="337AB7"/>
          <w:szCs w:val="45"/>
          <w:lang w:bidi="th-TH"/>
        </w:rPr>
        <w:t xml:space="preserve"> Invasive Devices in a Tertiary Care Hospital, Bangkok Thailand </w:t>
      </w:r>
    </w:p>
    <w:p w:rsidR="00AE3E37" w:rsidRDefault="00741296" w:rsidP="007768BF">
      <w:pPr>
        <w:pStyle w:val="BodyText"/>
        <w:spacing w:before="73" w:line="198" w:lineRule="exact"/>
        <w:ind w:left="100" w:right="5728"/>
        <w:rPr>
          <w:rFonts w:ascii="Arial"/>
        </w:rPr>
      </w:pPr>
      <w:proofErr w:type="spellStart"/>
      <w:r>
        <w:rPr>
          <w:rFonts w:ascii="Arial" w:cs="Browallia New"/>
          <w:szCs w:val="22"/>
          <w:highlight w:val="yellow"/>
          <w:lang w:bidi="th-TH"/>
        </w:rPr>
        <w:t>Jinjutha</w:t>
      </w:r>
      <w:proofErr w:type="spellEnd"/>
      <w:r>
        <w:rPr>
          <w:rFonts w:ascii="Arial"/>
          <w:highlight w:val="yellow"/>
        </w:rPr>
        <w:t xml:space="preserve"> </w:t>
      </w:r>
      <w:proofErr w:type="spellStart"/>
      <w:r>
        <w:rPr>
          <w:rFonts w:ascii="Arial"/>
          <w:highlight w:val="yellow"/>
        </w:rPr>
        <w:t>Kaewmak</w:t>
      </w:r>
      <w:proofErr w:type="spellEnd"/>
      <w:r w:rsidR="007768BF">
        <w:rPr>
          <w:rFonts w:ascii="Arial"/>
          <w:highlight w:val="yellow"/>
        </w:rPr>
        <w:t xml:space="preserve">, RN M.N.S., </w:t>
      </w:r>
      <w:proofErr w:type="spellStart"/>
      <w:r w:rsidR="007768BF">
        <w:rPr>
          <w:rFonts w:ascii="Arial"/>
          <w:highlight w:val="yellow"/>
        </w:rPr>
        <w:t>Rajavithi</w:t>
      </w:r>
      <w:proofErr w:type="spellEnd"/>
      <w:r w:rsidR="007768BF">
        <w:rPr>
          <w:rFonts w:ascii="Arial"/>
          <w:highlight w:val="yellow"/>
        </w:rPr>
        <w:t xml:space="preserve"> Hospital, Thailand </w:t>
      </w:r>
      <w:proofErr w:type="gramStart"/>
      <w:r w:rsidR="007768BF">
        <w:rPr>
          <w:rFonts w:ascii="Arial"/>
          <w:highlight w:val="yellow"/>
        </w:rPr>
        <w:t xml:space="preserve">Kampong </w:t>
      </w:r>
      <w:r w:rsidR="00A9710C" w:rsidRPr="00C1387F">
        <w:rPr>
          <w:rFonts w:ascii="Arial"/>
          <w:highlight w:val="yellow"/>
        </w:rPr>
        <w:t xml:space="preserve"> </w:t>
      </w:r>
      <w:proofErr w:type="spellStart"/>
      <w:r w:rsidR="007768BF">
        <w:rPr>
          <w:rFonts w:ascii="Arial"/>
          <w:highlight w:val="yellow"/>
        </w:rPr>
        <w:t>Kamnon</w:t>
      </w:r>
      <w:proofErr w:type="spellEnd"/>
      <w:proofErr w:type="gramEnd"/>
      <w:r w:rsidR="00A9710C" w:rsidRPr="00C1387F">
        <w:rPr>
          <w:rFonts w:ascii="Arial"/>
          <w:highlight w:val="yellow"/>
        </w:rPr>
        <w:t xml:space="preserve">, RN, </w:t>
      </w:r>
      <w:r w:rsidR="007768BF">
        <w:rPr>
          <w:rFonts w:ascii="Arial"/>
          <w:highlight w:val="yellow"/>
        </w:rPr>
        <w:t>M.N.S.</w:t>
      </w:r>
      <w:r w:rsidR="007768BF" w:rsidRPr="00C1387F">
        <w:rPr>
          <w:rFonts w:ascii="Arial"/>
          <w:highlight w:val="yellow"/>
        </w:rPr>
        <w:t xml:space="preserve">, </w:t>
      </w:r>
      <w:proofErr w:type="spellStart"/>
      <w:r w:rsidR="007768BF">
        <w:rPr>
          <w:rFonts w:ascii="Arial"/>
          <w:highlight w:val="yellow"/>
        </w:rPr>
        <w:t>Rajavithi</w:t>
      </w:r>
      <w:proofErr w:type="spellEnd"/>
      <w:r w:rsidR="007768BF">
        <w:rPr>
          <w:rFonts w:ascii="Arial"/>
          <w:highlight w:val="yellow"/>
        </w:rPr>
        <w:t xml:space="preserve"> Hospital, Thailand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r w:rsidR="00404E5B" w:rsidRPr="00A0419B">
        <w:rPr>
          <w:color w:val="BF5A14"/>
          <w:highlight w:val="yellow"/>
        </w:rPr>
        <w:t>(300 word limit)</w:t>
      </w:r>
    </w:p>
    <w:p w:rsidR="00AE3E37" w:rsidRPr="002D381A" w:rsidRDefault="007C7A4B" w:rsidP="002D381A">
      <w:pPr>
        <w:pStyle w:val="Heading3"/>
        <w:spacing w:before="74"/>
        <w:jc w:val="thaiDistribute"/>
      </w:pPr>
      <w:r w:rsidRPr="007C7A4B">
        <w:rPr>
          <w:rFonts w:ascii="Tw Cen MT" w:eastAsia="Tw Cen MT" w:hAnsi="Tw Cen MT" w:cs="Tw Cen MT"/>
          <w:b w:val="0"/>
          <w:bCs w:val="0"/>
          <w:sz w:val="18"/>
          <w:szCs w:val="18"/>
        </w:rPr>
        <w:t>The objectives of this stud</w:t>
      </w:r>
      <w:r>
        <w:rPr>
          <w:rFonts w:ascii="Tw Cen MT" w:eastAsia="Tw Cen MT" w:hAnsi="Tw Cen MT" w:cs="Tw Cen MT"/>
          <w:b w:val="0"/>
          <w:bCs w:val="0"/>
          <w:sz w:val="18"/>
          <w:szCs w:val="18"/>
        </w:rPr>
        <w:t xml:space="preserve">y were to determine impacts of </w:t>
      </w:r>
      <w:r w:rsidRPr="007C7A4B">
        <w:rPr>
          <w:rFonts w:ascii="Tw Cen MT" w:eastAsia="Tw Cen MT" w:hAnsi="Tw Cen MT" w:cs="Tw Cen MT"/>
          <w:b w:val="0"/>
          <w:bCs w:val="0"/>
          <w:sz w:val="18"/>
          <w:szCs w:val="18"/>
        </w:rPr>
        <w:t>hospital associated infections with invasive devices in a tertiary care hospital, Bangkok Thailand.</w:t>
      </w:r>
      <w:r>
        <w:rPr>
          <w:rFonts w:ascii="Tw Cen MT" w:eastAsia="Tw Cen MT" w:hAnsi="Tw Cen MT" w:cs="Tw Cen MT"/>
          <w:b w:val="0"/>
          <w:bCs w:val="0"/>
          <w:sz w:val="18"/>
          <w:szCs w:val="18"/>
        </w:rPr>
        <w:t xml:space="preserve"> </w:t>
      </w:r>
      <w:r w:rsidRPr="007C7A4B">
        <w:rPr>
          <w:rFonts w:ascii="Tw Cen MT" w:eastAsia="Tw Cen MT" w:hAnsi="Tw Cen MT" w:cs="Tw Cen MT"/>
          <w:b w:val="0"/>
          <w:bCs w:val="0"/>
          <w:sz w:val="18"/>
          <w:szCs w:val="18"/>
        </w:rPr>
        <w:t xml:space="preserve">This descriptive study to determine impacts of hospital associated infections with invasive devices of Ventilator-associated Pneumonia (VAP), Central Line-associated Bloodstream Infection (CLABSI) and Catheter-associated Urinary Tract Infection (CAUTI) including mortality rate, case fatality rate, length of hospital stay, and direct cost of VAP, CLABSI and CAUTI  treatment of patients undergoing insertion invasive devices who were admitted into 6 ICUs and 36 general wards during October 2016 to September 2017. VAP, CLABSI and CAUTI occurrence were collected by the researcher using definition of the Centers for Disease Control and  </w:t>
      </w:r>
      <w:r>
        <w:rPr>
          <w:rFonts w:ascii="Tw Cen MT" w:eastAsia="Tw Cen MT" w:hAnsi="Tw Cen MT" w:cs="Tw Cen MT"/>
          <w:b w:val="0"/>
          <w:bCs w:val="0"/>
          <w:sz w:val="18"/>
          <w:szCs w:val="18"/>
        </w:rPr>
        <w:t xml:space="preserve"> </w:t>
      </w:r>
      <w:r w:rsidRPr="007C7A4B">
        <w:rPr>
          <w:rFonts w:ascii="Tw Cen MT" w:eastAsia="Tw Cen MT" w:hAnsi="Tw Cen MT" w:cs="Tw Cen MT"/>
          <w:b w:val="0"/>
          <w:bCs w:val="0"/>
          <w:sz w:val="18"/>
          <w:szCs w:val="18"/>
        </w:rPr>
        <w:t>Prevention (CDC) and followed daily until discharge from hos</w:t>
      </w:r>
      <w:r>
        <w:rPr>
          <w:rFonts w:ascii="Tw Cen MT" w:eastAsia="Tw Cen MT" w:hAnsi="Tw Cen MT" w:cs="Tw Cen MT"/>
          <w:b w:val="0"/>
          <w:bCs w:val="0"/>
          <w:sz w:val="18"/>
          <w:szCs w:val="18"/>
        </w:rPr>
        <w:t>pital or death. Data were analy</w:t>
      </w:r>
      <w:r>
        <w:rPr>
          <w:rFonts w:ascii="Tw Cen MT" w:eastAsia="Tw Cen MT" w:hAnsi="Tw Cen MT" w:cs="Browallia New"/>
          <w:b w:val="0"/>
          <w:bCs w:val="0"/>
          <w:sz w:val="18"/>
          <w:szCs w:val="22"/>
          <w:lang w:bidi="th-TH"/>
        </w:rPr>
        <w:t>z</w:t>
      </w:r>
      <w:r w:rsidRPr="007C7A4B">
        <w:rPr>
          <w:rFonts w:ascii="Tw Cen MT" w:eastAsia="Tw Cen MT" w:hAnsi="Tw Cen MT" w:cs="Tw Cen MT"/>
          <w:b w:val="0"/>
          <w:bCs w:val="0"/>
          <w:sz w:val="18"/>
          <w:szCs w:val="18"/>
        </w:rPr>
        <w:t>ed using descriptive statistics. Mortality rate of VAP cases was 7.4 per 100 mechanically ventilated patients. Case fatality rate was 42.6 percent. Range of length of hospital stay was 5 - 246 days (Mode = 6 days). Eighty-nine percent of VAP cases developed VAP after 6 days of receiving mechanical ventilation (late onset). Total attributable cost of VAP was 103,285.56 USD. Mortality rate of CLABSI cases was 8.6 per 100 central lines patients. Case fatality rate was 51.9 percent. Range of length of hospital stay was 7 - 182 days (Mode = 8 days). Total attributable cost of CLABSI was 26,879.94 USD. Mortality rate of CAUTI cases was 1.7 per 100 catheter patients. Case fatality rate was 19.8 percent. Range of length of hospital stay was 4 - 297 days. Total attributable cost of CAUTI was 96,577.32 USD. The results revealed that impacts of VAP, CLABSI and CAUTI to patients and hospitals. Hospital personnel who take care of inserted invasive devices patients need to realize the impacts of VAP, CLABSI,</w:t>
      </w:r>
      <w:r>
        <w:rPr>
          <w:rFonts w:ascii="Tw Cen MT" w:eastAsia="Tw Cen MT" w:hAnsi="Tw Cen MT" w:cs="Tw Cen MT"/>
          <w:b w:val="0"/>
          <w:bCs w:val="0"/>
          <w:sz w:val="18"/>
          <w:szCs w:val="18"/>
        </w:rPr>
        <w:t xml:space="preserve"> </w:t>
      </w:r>
      <w:proofErr w:type="gramStart"/>
      <w:r w:rsidRPr="007C7A4B">
        <w:rPr>
          <w:rFonts w:ascii="Tw Cen MT" w:eastAsia="Tw Cen MT" w:hAnsi="Tw Cen MT" w:cs="Tw Cen MT"/>
          <w:b w:val="0"/>
          <w:bCs w:val="0"/>
          <w:sz w:val="18"/>
          <w:szCs w:val="18"/>
        </w:rPr>
        <w:t>CAUTI</w:t>
      </w:r>
      <w:proofErr w:type="gramEnd"/>
      <w:r w:rsidRPr="007C7A4B">
        <w:rPr>
          <w:rFonts w:ascii="Tw Cen MT" w:eastAsia="Tw Cen MT" w:hAnsi="Tw Cen MT" w:cs="Tw Cen MT"/>
          <w:b w:val="0"/>
          <w:bCs w:val="0"/>
          <w:sz w:val="18"/>
          <w:szCs w:val="18"/>
        </w:rPr>
        <w:t xml:space="preserve"> and strictly follow infection prevention activities.</w:t>
      </w:r>
      <w:r w:rsidR="00A9710C">
        <w:rPr>
          <w:b w:val="0"/>
        </w:rPr>
        <w:br w:type="column"/>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490A6B" w:rsidRDefault="00490A6B" w:rsidP="00490A6B">
      <w:pPr>
        <w:pStyle w:val="ListParagraph"/>
        <w:numPr>
          <w:ilvl w:val="0"/>
          <w:numId w:val="2"/>
        </w:numPr>
        <w:tabs>
          <w:tab w:val="left" w:pos="384"/>
        </w:tabs>
        <w:ind w:right="117"/>
        <w:rPr>
          <w:sz w:val="18"/>
        </w:rPr>
      </w:pPr>
      <w:r w:rsidRPr="00490A6B">
        <w:rPr>
          <w:sz w:val="18"/>
        </w:rPr>
        <w:t>Al-</w:t>
      </w:r>
      <w:proofErr w:type="spellStart"/>
      <w:r w:rsidRPr="00490A6B">
        <w:rPr>
          <w:sz w:val="18"/>
        </w:rPr>
        <w:t>Mousa</w:t>
      </w:r>
      <w:proofErr w:type="spellEnd"/>
      <w:r w:rsidRPr="00490A6B">
        <w:rPr>
          <w:sz w:val="18"/>
        </w:rPr>
        <w:t xml:space="preserve">, H. H., Omar, A. A., Rosenthal, V. D., </w:t>
      </w:r>
      <w:proofErr w:type="spellStart"/>
      <w:r w:rsidRPr="00490A6B">
        <w:rPr>
          <w:sz w:val="18"/>
        </w:rPr>
        <w:t>Salama</w:t>
      </w:r>
      <w:proofErr w:type="spellEnd"/>
      <w:r w:rsidRPr="00490A6B">
        <w:rPr>
          <w:sz w:val="18"/>
        </w:rPr>
        <w:t xml:space="preserve">, M. F., Aly, N. Y., </w:t>
      </w:r>
      <w:proofErr w:type="spellStart"/>
      <w:r w:rsidRPr="00490A6B">
        <w:rPr>
          <w:sz w:val="18"/>
        </w:rPr>
        <w:t>Noweir</w:t>
      </w:r>
      <w:proofErr w:type="spellEnd"/>
      <w:r w:rsidRPr="00490A6B">
        <w:rPr>
          <w:sz w:val="18"/>
        </w:rPr>
        <w:t>, M. E. D., ... &amp; George, S. M. (2016). Device-associated infection rates, bacterial resistance, length of stay, and mortality in Kuwait: International Nosocomial Infection Consortium findings. American journal of infection control, 44(4), 444-449.</w:t>
      </w:r>
    </w:p>
    <w:p w:rsidR="00490A6B" w:rsidRDefault="00490A6B" w:rsidP="00490A6B">
      <w:pPr>
        <w:pStyle w:val="ListParagraph"/>
        <w:numPr>
          <w:ilvl w:val="0"/>
          <w:numId w:val="2"/>
        </w:numPr>
        <w:tabs>
          <w:tab w:val="left" w:pos="384"/>
        </w:tabs>
        <w:ind w:right="118"/>
        <w:rPr>
          <w:sz w:val="18"/>
        </w:rPr>
      </w:pPr>
      <w:r w:rsidRPr="00490A6B">
        <w:rPr>
          <w:sz w:val="18"/>
        </w:rPr>
        <w:t xml:space="preserve">Alp, E., </w:t>
      </w:r>
      <w:proofErr w:type="spellStart"/>
      <w:r w:rsidRPr="00490A6B">
        <w:rPr>
          <w:sz w:val="18"/>
        </w:rPr>
        <w:t>Kalin</w:t>
      </w:r>
      <w:proofErr w:type="spellEnd"/>
      <w:r w:rsidRPr="00490A6B">
        <w:rPr>
          <w:sz w:val="18"/>
        </w:rPr>
        <w:t xml:space="preserve">, G., </w:t>
      </w:r>
      <w:proofErr w:type="spellStart"/>
      <w:r w:rsidRPr="00490A6B">
        <w:rPr>
          <w:sz w:val="18"/>
        </w:rPr>
        <w:t>Coskun</w:t>
      </w:r>
      <w:proofErr w:type="spellEnd"/>
      <w:r w:rsidRPr="00490A6B">
        <w:rPr>
          <w:sz w:val="18"/>
        </w:rPr>
        <w:t xml:space="preserve">, R., </w:t>
      </w:r>
      <w:proofErr w:type="spellStart"/>
      <w:r w:rsidRPr="00490A6B">
        <w:rPr>
          <w:sz w:val="18"/>
        </w:rPr>
        <w:t>Sungur</w:t>
      </w:r>
      <w:proofErr w:type="spellEnd"/>
      <w:r w:rsidRPr="00490A6B">
        <w:rPr>
          <w:sz w:val="18"/>
        </w:rPr>
        <w:t xml:space="preserve">, M., </w:t>
      </w:r>
      <w:proofErr w:type="spellStart"/>
      <w:r w:rsidRPr="00490A6B">
        <w:rPr>
          <w:sz w:val="18"/>
        </w:rPr>
        <w:t>Guven</w:t>
      </w:r>
      <w:proofErr w:type="spellEnd"/>
      <w:r w:rsidRPr="00490A6B">
        <w:rPr>
          <w:sz w:val="18"/>
        </w:rPr>
        <w:t xml:space="preserve">, M., &amp; </w:t>
      </w:r>
      <w:proofErr w:type="spellStart"/>
      <w:r w:rsidRPr="00490A6B">
        <w:rPr>
          <w:sz w:val="18"/>
        </w:rPr>
        <w:t>Doganay</w:t>
      </w:r>
      <w:proofErr w:type="spellEnd"/>
      <w:r w:rsidRPr="00490A6B">
        <w:rPr>
          <w:sz w:val="18"/>
        </w:rPr>
        <w:t>, M. (2012). Economic burden of ventilator-associated pneumonia in a developing country. Journal of Hospital Infection, 81(2), 128-130.</w:t>
      </w:r>
    </w:p>
    <w:p w:rsidR="00490A6B" w:rsidRDefault="00490A6B" w:rsidP="00490A6B">
      <w:pPr>
        <w:pStyle w:val="ListParagraph"/>
        <w:numPr>
          <w:ilvl w:val="0"/>
          <w:numId w:val="2"/>
        </w:numPr>
        <w:tabs>
          <w:tab w:val="left" w:pos="384"/>
        </w:tabs>
        <w:spacing w:before="79" w:line="210" w:lineRule="exact"/>
        <w:rPr>
          <w:sz w:val="18"/>
        </w:rPr>
      </w:pPr>
      <w:r w:rsidRPr="00490A6B">
        <w:rPr>
          <w:sz w:val="18"/>
        </w:rPr>
        <w:t xml:space="preserve">Gonzales, M., </w:t>
      </w:r>
      <w:proofErr w:type="spellStart"/>
      <w:r w:rsidRPr="00490A6B">
        <w:rPr>
          <w:sz w:val="18"/>
        </w:rPr>
        <w:t>Rocher</w:t>
      </w:r>
      <w:proofErr w:type="spellEnd"/>
      <w:r w:rsidRPr="00490A6B">
        <w:rPr>
          <w:sz w:val="18"/>
        </w:rPr>
        <w:t xml:space="preserve">, I., Fortin, </w:t>
      </w:r>
      <w:proofErr w:type="gramStart"/>
      <w:r w:rsidRPr="00490A6B">
        <w:rPr>
          <w:sz w:val="18"/>
        </w:rPr>
        <w:t>É.,</w:t>
      </w:r>
      <w:proofErr w:type="gramEnd"/>
      <w:r w:rsidRPr="00490A6B">
        <w:rPr>
          <w:sz w:val="18"/>
        </w:rPr>
        <w:t xml:space="preserve"> </w:t>
      </w:r>
      <w:proofErr w:type="spellStart"/>
      <w:r w:rsidRPr="00490A6B">
        <w:rPr>
          <w:sz w:val="18"/>
        </w:rPr>
        <w:t>Fontela</w:t>
      </w:r>
      <w:proofErr w:type="spellEnd"/>
      <w:r w:rsidRPr="00490A6B">
        <w:rPr>
          <w:sz w:val="18"/>
        </w:rPr>
        <w:t xml:space="preserve">, P., </w:t>
      </w:r>
      <w:proofErr w:type="spellStart"/>
      <w:r w:rsidRPr="00490A6B">
        <w:rPr>
          <w:sz w:val="18"/>
        </w:rPr>
        <w:t>Kaouache</w:t>
      </w:r>
      <w:proofErr w:type="spellEnd"/>
      <w:r w:rsidRPr="00490A6B">
        <w:rPr>
          <w:sz w:val="18"/>
        </w:rPr>
        <w:t>, M., Tremblay, C., ... &amp; Quach, C. (2013). A survey of Preventive Measures Used and their Impact on Central Line-Associated Bloodstream Infections (CLABSI) in Intensive Care Units (SPIN-BACC). BMC infectious diseases, 13(1), 562.</w:t>
      </w:r>
    </w:p>
    <w:p w:rsidR="00AE3E37" w:rsidRPr="00490A6B" w:rsidRDefault="00490A6B" w:rsidP="00490A6B">
      <w:pPr>
        <w:pStyle w:val="ListParagraph"/>
        <w:numPr>
          <w:ilvl w:val="0"/>
          <w:numId w:val="2"/>
        </w:numPr>
        <w:tabs>
          <w:tab w:val="left" w:pos="384"/>
        </w:tabs>
        <w:spacing w:before="79" w:line="210" w:lineRule="exact"/>
        <w:rPr>
          <w:sz w:val="18"/>
          <w:szCs w:val="18"/>
        </w:rPr>
      </w:pPr>
      <w:r w:rsidRPr="00490A6B">
        <w:rPr>
          <w:sz w:val="18"/>
          <w:szCs w:val="18"/>
        </w:rPr>
        <w:t xml:space="preserve">Goudie, A., Dynan, L., Brady, P. W., &amp; </w:t>
      </w:r>
      <w:proofErr w:type="spellStart"/>
      <w:r w:rsidRPr="00490A6B">
        <w:rPr>
          <w:sz w:val="18"/>
          <w:szCs w:val="18"/>
        </w:rPr>
        <w:t>Rettiganti</w:t>
      </w:r>
      <w:proofErr w:type="spellEnd"/>
      <w:r w:rsidRPr="00490A6B">
        <w:rPr>
          <w:sz w:val="18"/>
          <w:szCs w:val="18"/>
        </w:rPr>
        <w:t>, M. (2014). Attributable cost and length of stay for central line–associated bloodstream infections. Pediatrics, peds-2013.</w:t>
      </w:r>
    </w:p>
    <w:p w:rsidR="00AE3E37" w:rsidRDefault="00490A6B" w:rsidP="00490A6B">
      <w:pPr>
        <w:pStyle w:val="BodyText"/>
        <w:numPr>
          <w:ilvl w:val="0"/>
          <w:numId w:val="2"/>
        </w:numPr>
        <w:spacing w:before="82" w:line="200" w:lineRule="exact"/>
        <w:ind w:right="118"/>
        <w:rPr>
          <w:rFonts w:ascii="Calibri" w:hAnsi="Calibri"/>
        </w:rPr>
      </w:pPr>
      <w:r w:rsidRPr="00490A6B">
        <w:rPr>
          <w:rFonts w:ascii="Calibri" w:hAnsi="Calibri"/>
        </w:rPr>
        <w:t xml:space="preserve">Hu, B., Tao, L., Rosenthal, V. D., Liu, K., Yun, Y., </w:t>
      </w:r>
      <w:proofErr w:type="spellStart"/>
      <w:r w:rsidRPr="00490A6B">
        <w:rPr>
          <w:rFonts w:ascii="Calibri" w:hAnsi="Calibri"/>
        </w:rPr>
        <w:t>Suo</w:t>
      </w:r>
      <w:proofErr w:type="spellEnd"/>
      <w:r w:rsidRPr="00490A6B">
        <w:rPr>
          <w:rFonts w:ascii="Calibri" w:hAnsi="Calibri"/>
        </w:rPr>
        <w:t>, Y</w:t>
      </w:r>
      <w:proofErr w:type="gramStart"/>
      <w:r w:rsidRPr="00490A6B">
        <w:rPr>
          <w:rFonts w:ascii="Calibri" w:hAnsi="Calibri"/>
        </w:rPr>
        <w:t>., ...</w:t>
      </w:r>
      <w:proofErr w:type="gramEnd"/>
      <w:r w:rsidRPr="00490A6B">
        <w:rPr>
          <w:rFonts w:ascii="Calibri" w:hAnsi="Calibri"/>
        </w:rPr>
        <w:t xml:space="preserve"> &amp; </w:t>
      </w:r>
      <w:proofErr w:type="spellStart"/>
      <w:r w:rsidRPr="00490A6B">
        <w:rPr>
          <w:rFonts w:ascii="Calibri" w:hAnsi="Calibri"/>
        </w:rPr>
        <w:t>Hao</w:t>
      </w:r>
      <w:proofErr w:type="spellEnd"/>
      <w:r w:rsidRPr="00490A6B">
        <w:rPr>
          <w:rFonts w:ascii="Calibri" w:hAnsi="Calibri"/>
        </w:rPr>
        <w:t>, C. (2013). Device-associated infection rates, device use, length of stay, and mortality in intensive care units of 4 Chinese hospitals: International Nosocomial Control Consortium findings. American journal of infection control, 41(4), 301-306.</w:t>
      </w:r>
    </w:p>
    <w:p w:rsidR="00490A6B" w:rsidRDefault="00490A6B" w:rsidP="00490A6B">
      <w:pPr>
        <w:pStyle w:val="BodyText"/>
        <w:numPr>
          <w:ilvl w:val="0"/>
          <w:numId w:val="2"/>
        </w:numPr>
        <w:spacing w:before="82" w:line="200" w:lineRule="exact"/>
        <w:ind w:right="118"/>
        <w:rPr>
          <w:rFonts w:ascii="Calibri" w:hAnsi="Calibri"/>
        </w:rPr>
      </w:pPr>
      <w:r w:rsidRPr="00490A6B">
        <w:rPr>
          <w:rFonts w:ascii="Calibri" w:hAnsi="Calibri"/>
        </w:rPr>
        <w:t xml:space="preserve">Kumar, S., Sen, P., </w:t>
      </w:r>
      <w:proofErr w:type="spellStart"/>
      <w:r w:rsidRPr="00490A6B">
        <w:rPr>
          <w:rFonts w:ascii="Calibri" w:hAnsi="Calibri"/>
        </w:rPr>
        <w:t>Gaind</w:t>
      </w:r>
      <w:proofErr w:type="spellEnd"/>
      <w:r w:rsidRPr="00490A6B">
        <w:rPr>
          <w:rFonts w:ascii="Calibri" w:hAnsi="Calibri"/>
        </w:rPr>
        <w:t xml:space="preserve">, R., </w:t>
      </w:r>
      <w:proofErr w:type="spellStart"/>
      <w:r w:rsidRPr="00490A6B">
        <w:rPr>
          <w:rFonts w:ascii="Calibri" w:hAnsi="Calibri"/>
        </w:rPr>
        <w:t>Verma</w:t>
      </w:r>
      <w:proofErr w:type="spellEnd"/>
      <w:r w:rsidRPr="00490A6B">
        <w:rPr>
          <w:rFonts w:ascii="Calibri" w:hAnsi="Calibri"/>
        </w:rPr>
        <w:t>, P. K., Gupta, P., Suri, P. R</w:t>
      </w:r>
      <w:proofErr w:type="gramStart"/>
      <w:r w:rsidRPr="00490A6B">
        <w:rPr>
          <w:rFonts w:ascii="Calibri" w:hAnsi="Calibri"/>
        </w:rPr>
        <w:t>., ...</w:t>
      </w:r>
      <w:proofErr w:type="gramEnd"/>
      <w:r w:rsidRPr="00490A6B">
        <w:rPr>
          <w:rFonts w:ascii="Calibri" w:hAnsi="Calibri"/>
        </w:rPr>
        <w:t xml:space="preserve"> &amp; Rai, A. K. (2017). Prospective surveillance of device-associated health care–associated infection in an intensive care unit of a tertiary care hospital in New Delhi, India. American journal of infection control.</w:t>
      </w:r>
    </w:p>
    <w:p w:rsidR="00490A6B" w:rsidRDefault="00490A6B" w:rsidP="00490A6B">
      <w:pPr>
        <w:pStyle w:val="BodyText"/>
        <w:numPr>
          <w:ilvl w:val="0"/>
          <w:numId w:val="2"/>
        </w:numPr>
        <w:spacing w:before="82" w:line="200" w:lineRule="exact"/>
        <w:ind w:right="118"/>
        <w:rPr>
          <w:rFonts w:ascii="Calibri" w:hAnsi="Calibri"/>
        </w:rPr>
      </w:pPr>
      <w:proofErr w:type="spellStart"/>
      <w:r w:rsidRPr="00490A6B">
        <w:rPr>
          <w:rFonts w:ascii="Calibri" w:hAnsi="Calibri"/>
        </w:rPr>
        <w:t>Marchetti</w:t>
      </w:r>
      <w:proofErr w:type="spellEnd"/>
      <w:r w:rsidRPr="00490A6B">
        <w:rPr>
          <w:rFonts w:ascii="Calibri" w:hAnsi="Calibri"/>
        </w:rPr>
        <w:t>, A., &amp; Rossiter, R. (2013). Economic burden of healthcare-associated infection in US acute care hospitals: societal perspective. Journal of medical economics, 16(12), 1399-1404.</w:t>
      </w:r>
    </w:p>
    <w:p w:rsidR="00490A6B" w:rsidRDefault="00490A6B" w:rsidP="00490A6B">
      <w:pPr>
        <w:pStyle w:val="BodyText"/>
        <w:numPr>
          <w:ilvl w:val="0"/>
          <w:numId w:val="2"/>
        </w:numPr>
        <w:spacing w:before="82" w:line="200" w:lineRule="exact"/>
        <w:ind w:right="118"/>
        <w:rPr>
          <w:rFonts w:ascii="Calibri" w:hAnsi="Calibri"/>
        </w:rPr>
      </w:pPr>
      <w:r w:rsidRPr="00490A6B">
        <w:rPr>
          <w:rFonts w:ascii="Calibri" w:hAnsi="Calibri"/>
        </w:rPr>
        <w:t>Mathai, A. S., Phillips, A., Kaur, P., &amp; Isaac, R. (2015). Incidence and attributable costs of ventilator-associated pneumonia (VAP) in a tertiary-level intensive care unit (ICU) in northern India. Journal of infection and public health, 8(2), 127-135.</w:t>
      </w:r>
    </w:p>
    <w:p w:rsidR="00490A6B" w:rsidRPr="00490A6B" w:rsidRDefault="00490A6B" w:rsidP="00490A6B">
      <w:pPr>
        <w:pStyle w:val="BodyText"/>
        <w:numPr>
          <w:ilvl w:val="0"/>
          <w:numId w:val="2"/>
        </w:numPr>
        <w:spacing w:before="82" w:line="200" w:lineRule="exact"/>
        <w:ind w:right="118"/>
        <w:rPr>
          <w:rFonts w:ascii="Calibri" w:hAnsi="Calibri"/>
        </w:rPr>
        <w:sectPr w:rsidR="00490A6B" w:rsidRPr="00490A6B">
          <w:type w:val="continuous"/>
          <w:pgSz w:w="11910" w:h="16840"/>
          <w:pgMar w:top="1740" w:right="600" w:bottom="840" w:left="620" w:header="720" w:footer="720" w:gutter="0"/>
          <w:cols w:num="2" w:space="720" w:equalWidth="0">
            <w:col w:w="5214" w:space="138"/>
            <w:col w:w="5338"/>
          </w:cols>
        </w:sectPr>
      </w:pPr>
      <w:proofErr w:type="spellStart"/>
      <w:r w:rsidRPr="00490A6B">
        <w:rPr>
          <w:rFonts w:ascii="Calibri" w:hAnsi="Calibri"/>
        </w:rPr>
        <w:t>Melsen</w:t>
      </w:r>
      <w:proofErr w:type="spellEnd"/>
      <w:r w:rsidRPr="00490A6B">
        <w:rPr>
          <w:rFonts w:ascii="Calibri" w:hAnsi="Calibri"/>
        </w:rPr>
        <w:t xml:space="preserve">, W. G., Rovers, M. M., </w:t>
      </w:r>
      <w:proofErr w:type="spellStart"/>
      <w:r w:rsidRPr="00490A6B">
        <w:rPr>
          <w:rFonts w:ascii="Calibri" w:hAnsi="Calibri"/>
        </w:rPr>
        <w:t>Groenwold</w:t>
      </w:r>
      <w:proofErr w:type="spellEnd"/>
      <w:r w:rsidRPr="00490A6B">
        <w:rPr>
          <w:rFonts w:ascii="Calibri" w:hAnsi="Calibri"/>
        </w:rPr>
        <w:t xml:space="preserve">, R. H., </w:t>
      </w:r>
      <w:proofErr w:type="spellStart"/>
      <w:r w:rsidRPr="00490A6B">
        <w:rPr>
          <w:rFonts w:ascii="Calibri" w:hAnsi="Calibri"/>
        </w:rPr>
        <w:t>Bergmans</w:t>
      </w:r>
      <w:proofErr w:type="spellEnd"/>
      <w:r w:rsidRPr="00490A6B">
        <w:rPr>
          <w:rFonts w:ascii="Calibri" w:hAnsi="Calibri"/>
        </w:rPr>
        <w:t>, D. C., Camus, C., Bauer, T. T</w:t>
      </w:r>
      <w:proofErr w:type="gramStart"/>
      <w:r w:rsidRPr="00490A6B">
        <w:rPr>
          <w:rFonts w:ascii="Calibri" w:hAnsi="Calibri"/>
        </w:rPr>
        <w:t>., ...</w:t>
      </w:r>
      <w:proofErr w:type="gramEnd"/>
      <w:r w:rsidRPr="00490A6B">
        <w:rPr>
          <w:rFonts w:ascii="Calibri" w:hAnsi="Calibri"/>
        </w:rPr>
        <w:t xml:space="preserve"> &amp; </w:t>
      </w:r>
      <w:proofErr w:type="spellStart"/>
      <w:r w:rsidRPr="00490A6B">
        <w:rPr>
          <w:rFonts w:ascii="Calibri" w:hAnsi="Calibri"/>
        </w:rPr>
        <w:t>Lacherade</w:t>
      </w:r>
      <w:proofErr w:type="spellEnd"/>
      <w:r w:rsidRPr="00490A6B">
        <w:rPr>
          <w:rFonts w:ascii="Calibri" w:hAnsi="Calibri"/>
        </w:rPr>
        <w:t xml:space="preserve">, J. C. (2013). Attributable mortality of ventilator-associated pneumonia: a meta-analysis of individual patient data from </w:t>
      </w:r>
      <w:proofErr w:type="spellStart"/>
      <w:r w:rsidRPr="00490A6B">
        <w:rPr>
          <w:rFonts w:ascii="Calibri" w:hAnsi="Calibri"/>
        </w:rPr>
        <w:t>randomised</w:t>
      </w:r>
      <w:proofErr w:type="spellEnd"/>
      <w:r w:rsidRPr="00490A6B">
        <w:rPr>
          <w:rFonts w:ascii="Calibri" w:hAnsi="Calibri"/>
        </w:rPr>
        <w:t xml:space="preserve"> prevention studies. The Lancet infectious diseases, 13(8), 665-671.</w:t>
      </w: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bidi="th-TH"/>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17FF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A23B2A">
        <w:rPr>
          <w:rFonts w:ascii="Arial"/>
          <w:noProof/>
          <w:color w:val="BF5A14"/>
          <w:lang w:bidi="th-TH"/>
        </w:rPr>
        <w:drawing>
          <wp:anchor distT="0" distB="0" distL="114300" distR="114300" simplePos="0" relativeHeight="251658240" behindDoc="1" locked="0" layoutInCell="1" allowOverlap="1">
            <wp:simplePos x="0" y="0"/>
            <wp:positionH relativeFrom="column">
              <wp:posOffset>38100</wp:posOffset>
            </wp:positionH>
            <wp:positionV relativeFrom="paragraph">
              <wp:posOffset>56515</wp:posOffset>
            </wp:positionV>
            <wp:extent cx="579120" cy="768350"/>
            <wp:effectExtent l="0" t="0" r="0" b="0"/>
            <wp:wrapTight wrapText="bothSides">
              <wp:wrapPolygon edited="0">
                <wp:start x="0" y="0"/>
                <wp:lineTo x="0" y="20886"/>
                <wp:lineTo x="20605" y="20886"/>
                <wp:lineTo x="2060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768350"/>
                    </a:xfrm>
                    <a:prstGeom prst="rect">
                      <a:avLst/>
                    </a:prstGeom>
                    <a:noFill/>
                  </pic:spPr>
                </pic:pic>
              </a:graphicData>
            </a:graphic>
          </wp:anchor>
        </w:drawing>
      </w: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(150 word limit)</w:t>
      </w:r>
    </w:p>
    <w:p w:rsidR="00AE3E37" w:rsidRPr="002D381A" w:rsidRDefault="007C7A4B">
      <w:pPr>
        <w:spacing w:before="41" w:line="154" w:lineRule="exact"/>
        <w:ind w:left="213" w:right="231"/>
        <w:jc w:val="both"/>
        <w:rPr>
          <w:rFonts w:ascii="Arial" w:cs="Browallia New"/>
          <w:sz w:val="14"/>
          <w:lang w:bidi="th-TH"/>
        </w:rPr>
      </w:pPr>
      <w:r>
        <w:rPr>
          <w:rFonts w:ascii="Arial"/>
          <w:sz w:val="14"/>
        </w:rPr>
        <w:t xml:space="preserve">My name is </w:t>
      </w:r>
      <w:proofErr w:type="spellStart"/>
      <w:r>
        <w:rPr>
          <w:rFonts w:ascii="Arial"/>
          <w:sz w:val="14"/>
        </w:rPr>
        <w:t>Jinjutha</w:t>
      </w:r>
      <w:proofErr w:type="spellEnd"/>
      <w:r>
        <w:rPr>
          <w:rFonts w:ascii="Arial"/>
          <w:sz w:val="14"/>
        </w:rPr>
        <w:t xml:space="preserve"> </w:t>
      </w:r>
      <w:proofErr w:type="spellStart"/>
      <w:r>
        <w:rPr>
          <w:rFonts w:ascii="Arial"/>
          <w:sz w:val="14"/>
        </w:rPr>
        <w:t>Kaewmak</w:t>
      </w:r>
      <w:proofErr w:type="spellEnd"/>
      <w:r w:rsidR="00A23B2A">
        <w:rPr>
          <w:rFonts w:ascii="Arial"/>
          <w:sz w:val="14"/>
        </w:rPr>
        <w:t>.</w:t>
      </w:r>
      <w:r>
        <w:rPr>
          <w:rFonts w:ascii="Arial"/>
          <w:sz w:val="14"/>
        </w:rPr>
        <w:t xml:space="preserve"> I am professional nurse. I work in the operating theater, specializing in ophthalmic surgery, and expertise in Nursing Care of Patients with Infectious Diseases and Infection Control. </w:t>
      </w:r>
      <w:r w:rsidR="002D381A">
        <w:rPr>
          <w:rFonts w:ascii="Arial" w:cs="Browallia New"/>
          <w:sz w:val="14"/>
          <w:lang w:bidi="th-TH"/>
        </w:rPr>
        <w:t xml:space="preserve">Professional Experience : 2017 </w:t>
      </w:r>
      <w:r w:rsidR="002D381A">
        <w:rPr>
          <w:rFonts w:ascii="Arial" w:cs="Browallia New"/>
          <w:sz w:val="14"/>
          <w:lang w:bidi="th-TH"/>
        </w:rPr>
        <w:t>–</w:t>
      </w:r>
      <w:r w:rsidR="002D381A">
        <w:rPr>
          <w:rFonts w:ascii="Arial" w:cs="Browallia New"/>
          <w:sz w:val="14"/>
          <w:lang w:bidi="th-TH"/>
        </w:rPr>
        <w:t xml:space="preserve"> present research is Epidemiology and Impacts of Hospital-Associated Infections on Older Patients in Tertiary Care Hospitals, The 28</w:t>
      </w:r>
      <w:r w:rsidR="002D381A" w:rsidRPr="002D381A">
        <w:rPr>
          <w:rFonts w:ascii="Arial" w:cs="Browallia New"/>
          <w:sz w:val="14"/>
          <w:vertAlign w:val="superscript"/>
          <w:lang w:bidi="th-TH"/>
        </w:rPr>
        <w:t>th</w:t>
      </w:r>
      <w:r w:rsidR="002D381A">
        <w:rPr>
          <w:rFonts w:ascii="Arial" w:cs="Browallia New"/>
          <w:sz w:val="14"/>
          <w:lang w:bidi="th-TH"/>
        </w:rPr>
        <w:t xml:space="preserve"> Annual Academic Meeting </w:t>
      </w:r>
      <w:proofErr w:type="spellStart"/>
      <w:r w:rsidR="002D381A">
        <w:rPr>
          <w:rFonts w:ascii="Arial" w:cs="Browallia New"/>
          <w:sz w:val="14"/>
          <w:lang w:bidi="th-TH"/>
        </w:rPr>
        <w:t>Rajavithi</w:t>
      </w:r>
      <w:proofErr w:type="spellEnd"/>
      <w:r w:rsidR="002D381A">
        <w:rPr>
          <w:rFonts w:ascii="Arial" w:cs="Browallia New"/>
          <w:sz w:val="14"/>
          <w:lang w:bidi="th-TH"/>
        </w:rPr>
        <w:t xml:space="preserve"> Hospital, Bangkok, Thailand.2017- Responsible and participate of project about effect of using collaborative quality improvement of infection prevention of my hospital</w:t>
      </w:r>
      <w:r w:rsidR="00A23B2A">
        <w:rPr>
          <w:rFonts w:ascii="Arial" w:cs="Browallia New"/>
          <w:sz w:val="14"/>
          <w:lang w:bidi="th-TH"/>
        </w:rPr>
        <w:t>.</w:t>
      </w:r>
    </w:p>
    <w:p w:rsidR="00AE3E37" w:rsidRPr="00E36C67" w:rsidRDefault="00A9710C" w:rsidP="00E36C67">
      <w:pPr>
        <w:spacing w:before="62"/>
        <w:ind w:left="4217" w:right="4235"/>
        <w:jc w:val="center"/>
        <w:rPr>
          <w:rFonts w:ascii="Arial"/>
          <w:sz w:val="14"/>
        </w:rPr>
      </w:pPr>
      <w:r>
        <w:rPr>
          <w:rFonts w:ascii="Arial"/>
          <w:sz w:val="14"/>
        </w:rPr>
        <w:t xml:space="preserve">Email: </w:t>
      </w:r>
      <w:hyperlink r:id="rId10" w:history="1">
        <w:r w:rsidR="007C7A4B" w:rsidRPr="00725AED">
          <w:rPr>
            <w:rStyle w:val="Hyperlink"/>
            <w:rFonts w:ascii="Arial"/>
            <w:sz w:val="14"/>
          </w:rPr>
          <w:t>jinjutha56@gmail.com</w:t>
        </w:r>
      </w:hyperlink>
      <w:bookmarkStart w:id="0" w:name="_GoBack"/>
      <w:bookmarkEnd w:id="0"/>
      <w:r w:rsidR="00B11197">
        <w:rPr>
          <w:noProof/>
          <w:lang w:bidi="th-T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C24D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Pr="00C558B1" w:rsidRDefault="00A9710C" w:rsidP="00C558B1">
      <w:pPr>
        <w:spacing w:before="39"/>
        <w:ind w:left="100"/>
        <w:rPr>
          <w:rFonts w:ascii="Minion Pro"/>
          <w:b/>
          <w:sz w:val="20"/>
        </w:rPr>
      </w:pPr>
      <w:r w:rsidRPr="00B21A57">
        <w:rPr>
          <w:rFonts w:ascii="Minion Pro"/>
          <w:b/>
          <w:sz w:val="20"/>
        </w:rPr>
        <w:t>Notes/Comments:</w:t>
      </w: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5BD" w:rsidRDefault="006C45BD">
      <w:r>
        <w:separator/>
      </w:r>
    </w:p>
  </w:endnote>
  <w:endnote w:type="continuationSeparator" w:id="0">
    <w:p w:rsidR="006C45BD" w:rsidRDefault="006C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lang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5BD" w:rsidRDefault="006C45BD">
      <w:r>
        <w:separator/>
      </w:r>
    </w:p>
  </w:footnote>
  <w:footnote w:type="continuationSeparator" w:id="0">
    <w:p w:rsidR="006C45BD" w:rsidRDefault="006C45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lang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051"/>
    <w:rsid w:val="000D0D49"/>
    <w:rsid w:val="000E2911"/>
    <w:rsid w:val="000E3806"/>
    <w:rsid w:val="001263DF"/>
    <w:rsid w:val="00190F01"/>
    <w:rsid w:val="002405E0"/>
    <w:rsid w:val="002D381A"/>
    <w:rsid w:val="00404E5B"/>
    <w:rsid w:val="00414F7B"/>
    <w:rsid w:val="004355DC"/>
    <w:rsid w:val="004551C9"/>
    <w:rsid w:val="004749B4"/>
    <w:rsid w:val="00490A6B"/>
    <w:rsid w:val="00492A52"/>
    <w:rsid w:val="004E6EF6"/>
    <w:rsid w:val="004F3523"/>
    <w:rsid w:val="00523620"/>
    <w:rsid w:val="005B3A56"/>
    <w:rsid w:val="006060CE"/>
    <w:rsid w:val="0063497F"/>
    <w:rsid w:val="006924E6"/>
    <w:rsid w:val="006C45BD"/>
    <w:rsid w:val="00741296"/>
    <w:rsid w:val="007768BF"/>
    <w:rsid w:val="007C7A4B"/>
    <w:rsid w:val="007D7771"/>
    <w:rsid w:val="00873DF0"/>
    <w:rsid w:val="008B2FFE"/>
    <w:rsid w:val="009017CE"/>
    <w:rsid w:val="009B2D44"/>
    <w:rsid w:val="00A0419B"/>
    <w:rsid w:val="00A23B2A"/>
    <w:rsid w:val="00A9710C"/>
    <w:rsid w:val="00AE3E37"/>
    <w:rsid w:val="00B11197"/>
    <w:rsid w:val="00B21A57"/>
    <w:rsid w:val="00B42AC2"/>
    <w:rsid w:val="00B65ABA"/>
    <w:rsid w:val="00C1387F"/>
    <w:rsid w:val="00C33602"/>
    <w:rsid w:val="00C558B1"/>
    <w:rsid w:val="00CD6F55"/>
    <w:rsid w:val="00E36C67"/>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B44966-8A41-4C53-97F0-91627008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7C7A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injutha56@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Aor</cp:lastModifiedBy>
  <cp:revision>4</cp:revision>
  <dcterms:created xsi:type="dcterms:W3CDTF">2018-02-09T18:38:00Z</dcterms:created>
  <dcterms:modified xsi:type="dcterms:W3CDTF">2018-02-09T18:50:00Z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