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3E55C6" w:rsidP="00F01F3D">
      <w:pPr>
        <w:pStyle w:val="Heading1"/>
        <w:spacing w:before="170"/>
        <w:jc w:val="both"/>
      </w:pPr>
      <w:r>
        <w:rPr>
          <w:color w:val="337AB7"/>
        </w:rPr>
        <w:t xml:space="preserve">Knowledge, Attitude, </w:t>
      </w:r>
      <w:r w:rsidR="00F01F3D">
        <w:rPr>
          <w:color w:val="337AB7"/>
        </w:rPr>
        <w:t>Practice towards</w:t>
      </w:r>
      <w:r>
        <w:rPr>
          <w:color w:val="337AB7"/>
        </w:rPr>
        <w:t xml:space="preserve"> </w:t>
      </w:r>
      <w:r w:rsidR="00F01F3D">
        <w:rPr>
          <w:color w:val="337AB7"/>
        </w:rPr>
        <w:t>Providing</w:t>
      </w:r>
      <w:r>
        <w:rPr>
          <w:color w:val="337AB7"/>
        </w:rPr>
        <w:t xml:space="preserve"> Sexual and </w:t>
      </w:r>
      <w:r w:rsidR="00F01F3D">
        <w:rPr>
          <w:color w:val="337AB7"/>
        </w:rPr>
        <w:t>Reproductive</w:t>
      </w:r>
      <w:r>
        <w:rPr>
          <w:color w:val="337AB7"/>
        </w:rPr>
        <w:t xml:space="preserve"> </w:t>
      </w:r>
      <w:r w:rsidR="00F01F3D">
        <w:rPr>
          <w:color w:val="337AB7"/>
        </w:rPr>
        <w:t>Health</w:t>
      </w:r>
      <w:r>
        <w:rPr>
          <w:color w:val="337AB7"/>
        </w:rPr>
        <w:t xml:space="preserve"> Services to HIV-Positive Women and Associated factors among Healthcare Providers in Jimma Zone</w:t>
      </w:r>
    </w:p>
    <w:p w:rsidR="00AE3E37" w:rsidRDefault="00F01F3D">
      <w:pPr>
        <w:pStyle w:val="BodyText"/>
        <w:spacing w:before="73" w:line="198" w:lineRule="exact"/>
        <w:ind w:left="100" w:right="5967"/>
        <w:rPr>
          <w:rFonts w:ascii="Arial"/>
        </w:rPr>
      </w:pPr>
      <w:r>
        <w:rPr>
          <w:rFonts w:ascii="Arial"/>
        </w:rPr>
        <w:t>Muktar Beshir Ahmed (B. Pharm, BSc, MPH, MBA)</w:t>
      </w:r>
    </w:p>
    <w:p w:rsidR="00AE3E37" w:rsidRDefault="00F01F3D">
      <w:pPr>
        <w:pStyle w:val="BodyText"/>
        <w:rPr>
          <w:rFonts w:ascii="Arial"/>
          <w:sz w:val="20"/>
        </w:rPr>
      </w:pPr>
      <w:r>
        <w:rPr>
          <w:rFonts w:ascii="Arial"/>
          <w:sz w:val="20"/>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F01F3D" w:rsidRPr="00F01F3D" w:rsidRDefault="00F01F3D" w:rsidP="00F01F3D">
      <w:pPr>
        <w:pStyle w:val="BodyText"/>
        <w:spacing w:before="90" w:line="280" w:lineRule="auto"/>
        <w:ind w:left="100"/>
        <w:jc w:val="both"/>
      </w:pPr>
      <w:r w:rsidRPr="00F01F3D">
        <w:t>Background: It is essential that those providing sexual and reproductive health services have the knowledge and skills to address the particular concerns and problems of women living with HIV. So this makes important to undertake this study. This study seeks to assess knowledge, attitude and practice of health care providers towards providing Sexual and Reproductive Health services to HIV-Positive Women in Jimma zone</w:t>
      </w:r>
      <w:r>
        <w:t xml:space="preserve">. </w:t>
      </w:r>
      <w:r w:rsidRPr="00F01F3D">
        <w:t xml:space="preserve">Materials and </w:t>
      </w:r>
      <w:r>
        <w:t>Theoretical Orientation</w:t>
      </w:r>
      <w:r w:rsidRPr="00F01F3D">
        <w:t xml:space="preserve">: A facility based cross sectional study was conducted using quantitative methods of data collection among a sample of 271 health care providers from October 1–30, 2013. Bivariate analysis to look for association at &lt;25% significance level and multivariate logistic regression to identify independent predictors at P-value of 0.05 was done. </w:t>
      </w:r>
      <w:r>
        <w:t>Findings</w:t>
      </w:r>
      <w:r w:rsidRPr="00F01F3D">
        <w:t>: The overall knowledge score was 109 (42.6%) of health care providers had poor knowledge. More than half (52.7%) of the respondents had favorable attitude towards provision of sexual and reproductive health services, the overall practice score showed that 184 (71.9%) of respondents had poor practice regarding the service provision. Predictors of knowledge include: sex (AOR: 2.43, CI: 1.39, 4.20), year of experience (AOR: 3.24, CI: 1.56, 6.72), supervision (AOR: 0.54, CI: 0.31, 0.95) and payment for extra workload (AOR: 0.44, CI: 0.25, 0.76). None of independent variables were associated with attitude.</w:t>
      </w:r>
    </w:p>
    <w:p w:rsidR="00F01F3D" w:rsidRPr="00F01F3D" w:rsidRDefault="00F01F3D" w:rsidP="00F01F3D">
      <w:pPr>
        <w:pStyle w:val="BodyText"/>
        <w:spacing w:before="90" w:line="280" w:lineRule="auto"/>
        <w:ind w:left="100"/>
        <w:jc w:val="both"/>
      </w:pPr>
      <w:r w:rsidRPr="00F01F3D">
        <w:t>Conclusions</w:t>
      </w:r>
      <w:r>
        <w:t xml:space="preserve"> &amp; Significance</w:t>
      </w:r>
      <w:r w:rsidRPr="00F01F3D">
        <w:t xml:space="preserve">: More than half of health care providers have favorable attitude towards provision of SRH services to HIV positive women, but a significant proportion of them have poor knowledge. Besides, most of the health care providers have poor practice scores.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302AA5" w:rsidRPr="00302AA5" w:rsidRDefault="00302AA5" w:rsidP="00302AA5">
      <w:pPr>
        <w:pStyle w:val="ListParagraph"/>
        <w:numPr>
          <w:ilvl w:val="0"/>
          <w:numId w:val="2"/>
        </w:numPr>
        <w:tabs>
          <w:tab w:val="left" w:pos="384"/>
        </w:tabs>
        <w:spacing w:before="99"/>
        <w:ind w:right="118" w:hanging="283"/>
        <w:jc w:val="both"/>
        <w:rPr>
          <w:sz w:val="18"/>
        </w:rPr>
      </w:pPr>
      <w:r w:rsidRPr="00302AA5">
        <w:rPr>
          <w:sz w:val="18"/>
        </w:rPr>
        <w:t>WHO, UNAIDS, UNICEF. GLOBAL HIV/AIDS RESPONSE- Epidemic update and health sector Progress towards Universal Access- Progress report 2011</w:t>
      </w:r>
    </w:p>
    <w:p w:rsidR="00302AA5" w:rsidRDefault="00302AA5" w:rsidP="00302AA5">
      <w:pPr>
        <w:pStyle w:val="ListParagraph"/>
        <w:numPr>
          <w:ilvl w:val="0"/>
          <w:numId w:val="2"/>
        </w:numPr>
        <w:tabs>
          <w:tab w:val="left" w:pos="384"/>
        </w:tabs>
        <w:spacing w:before="99"/>
        <w:ind w:right="118" w:hanging="283"/>
        <w:jc w:val="both"/>
        <w:rPr>
          <w:sz w:val="18"/>
        </w:rPr>
      </w:pPr>
      <w:proofErr w:type="spellStart"/>
      <w:r w:rsidRPr="00302AA5">
        <w:rPr>
          <w:sz w:val="18"/>
        </w:rPr>
        <w:t>Shalini</w:t>
      </w:r>
      <w:proofErr w:type="spellEnd"/>
      <w:r>
        <w:rPr>
          <w:sz w:val="18"/>
        </w:rPr>
        <w:t xml:space="preserve"> </w:t>
      </w:r>
      <w:r w:rsidRPr="00302AA5">
        <w:rPr>
          <w:sz w:val="18"/>
        </w:rPr>
        <w:t>Bharat,</w:t>
      </w:r>
      <w:r>
        <w:rPr>
          <w:sz w:val="18"/>
        </w:rPr>
        <w:t xml:space="preserve"> </w:t>
      </w:r>
      <w:r w:rsidRPr="00302AA5">
        <w:rPr>
          <w:sz w:val="18"/>
        </w:rPr>
        <w:t>a</w:t>
      </w:r>
      <w:r>
        <w:rPr>
          <w:sz w:val="18"/>
        </w:rPr>
        <w:t xml:space="preserve"> </w:t>
      </w:r>
      <w:proofErr w:type="spellStart"/>
      <w:r w:rsidRPr="00302AA5">
        <w:rPr>
          <w:sz w:val="18"/>
        </w:rPr>
        <w:t>Vaishali</w:t>
      </w:r>
      <w:proofErr w:type="spellEnd"/>
      <w:r w:rsidRPr="00302AA5">
        <w:rPr>
          <w:sz w:val="18"/>
        </w:rPr>
        <w:t xml:space="preserve"> Sharma </w:t>
      </w:r>
      <w:proofErr w:type="spellStart"/>
      <w:r w:rsidRPr="00302AA5">
        <w:rPr>
          <w:sz w:val="18"/>
        </w:rPr>
        <w:t>Mahendrab</w:t>
      </w:r>
      <w:proofErr w:type="spellEnd"/>
      <w:r w:rsidRPr="00302AA5">
        <w:rPr>
          <w:sz w:val="18"/>
        </w:rPr>
        <w:t>, Meeting the Sexual and Reproductive Health</w:t>
      </w:r>
      <w:r>
        <w:rPr>
          <w:sz w:val="18"/>
        </w:rPr>
        <w:t xml:space="preserve"> </w:t>
      </w:r>
      <w:r w:rsidRPr="00302AA5">
        <w:rPr>
          <w:sz w:val="18"/>
        </w:rPr>
        <w:t>Needs of People Living with HIV: Challenges for Health Care Providers. Reproductive Health Matters 2007;15(29 Supplement):93–112</w:t>
      </w:r>
    </w:p>
    <w:p w:rsidR="00302AA5" w:rsidRPr="00302AA5" w:rsidRDefault="00302AA5" w:rsidP="00302AA5">
      <w:pPr>
        <w:pStyle w:val="ListParagraph"/>
        <w:numPr>
          <w:ilvl w:val="0"/>
          <w:numId w:val="2"/>
        </w:numPr>
        <w:tabs>
          <w:tab w:val="left" w:pos="384"/>
        </w:tabs>
        <w:spacing w:before="99"/>
        <w:ind w:right="118" w:hanging="283"/>
        <w:jc w:val="both"/>
        <w:rPr>
          <w:sz w:val="18"/>
        </w:rPr>
      </w:pPr>
      <w:r w:rsidRPr="00302AA5">
        <w:rPr>
          <w:sz w:val="18"/>
        </w:rPr>
        <w:t xml:space="preserve">At Risk: Rights Violations of HIV-Positive Women in </w:t>
      </w:r>
      <w:proofErr w:type="spellStart"/>
      <w:proofErr w:type="gramStart"/>
      <w:r w:rsidRPr="00302AA5">
        <w:rPr>
          <w:sz w:val="18"/>
        </w:rPr>
        <w:t>kenyan</w:t>
      </w:r>
      <w:proofErr w:type="spellEnd"/>
      <w:proofErr w:type="gramEnd"/>
      <w:r w:rsidRPr="00302AA5">
        <w:rPr>
          <w:sz w:val="18"/>
        </w:rPr>
        <w:t xml:space="preserve"> health facilities. Center for Reproductive Rights and Federation of Women Lawyers–Kenya, 2008</w:t>
      </w:r>
    </w:p>
    <w:p w:rsidR="00302AA5" w:rsidRPr="00302AA5" w:rsidRDefault="00302AA5" w:rsidP="00302AA5">
      <w:pPr>
        <w:pStyle w:val="ListParagraph"/>
        <w:numPr>
          <w:ilvl w:val="0"/>
          <w:numId w:val="2"/>
        </w:numPr>
        <w:tabs>
          <w:tab w:val="left" w:pos="384"/>
        </w:tabs>
        <w:spacing w:before="99"/>
        <w:ind w:right="118" w:hanging="283"/>
        <w:jc w:val="both"/>
        <w:rPr>
          <w:sz w:val="18"/>
        </w:rPr>
      </w:pPr>
      <w:proofErr w:type="spellStart"/>
      <w:r w:rsidRPr="00302AA5">
        <w:rPr>
          <w:sz w:val="18"/>
        </w:rPr>
        <w:t>Kober</w:t>
      </w:r>
      <w:proofErr w:type="spellEnd"/>
      <w:r w:rsidRPr="00302AA5">
        <w:rPr>
          <w:sz w:val="18"/>
        </w:rPr>
        <w:t xml:space="preserve"> K, van </w:t>
      </w:r>
      <w:proofErr w:type="spellStart"/>
      <w:r w:rsidRPr="00302AA5">
        <w:rPr>
          <w:sz w:val="18"/>
        </w:rPr>
        <w:t>Damme</w:t>
      </w:r>
      <w:proofErr w:type="spellEnd"/>
      <w:r w:rsidRPr="00302AA5">
        <w:rPr>
          <w:sz w:val="18"/>
        </w:rPr>
        <w:t xml:space="preserve"> W. Scaling up access to antiretroviral treatment in southern Africa: who will do the job? Lancet 2004</w:t>
      </w:r>
      <w:proofErr w:type="gramStart"/>
      <w:r w:rsidRPr="00302AA5">
        <w:rPr>
          <w:sz w:val="18"/>
        </w:rPr>
        <w:t>;364</w:t>
      </w:r>
      <w:proofErr w:type="gramEnd"/>
      <w:r w:rsidRPr="00302AA5">
        <w:rPr>
          <w:sz w:val="18"/>
        </w:rPr>
        <w:t>(9428):103–7.</w:t>
      </w:r>
    </w:p>
    <w:p w:rsidR="00AE3E37" w:rsidRPr="00302AA5" w:rsidRDefault="00302AA5" w:rsidP="00302AA5">
      <w:pPr>
        <w:pStyle w:val="ListParagraph"/>
        <w:numPr>
          <w:ilvl w:val="0"/>
          <w:numId w:val="2"/>
        </w:numPr>
        <w:tabs>
          <w:tab w:val="left" w:pos="384"/>
        </w:tabs>
        <w:spacing w:before="99"/>
        <w:ind w:right="118" w:hanging="283"/>
        <w:jc w:val="both"/>
      </w:pPr>
      <w:proofErr w:type="spellStart"/>
      <w:r w:rsidRPr="00302AA5">
        <w:rPr>
          <w:sz w:val="18"/>
        </w:rPr>
        <w:t>Mónica</w:t>
      </w:r>
      <w:proofErr w:type="spellEnd"/>
      <w:r w:rsidRPr="00302AA5">
        <w:rPr>
          <w:sz w:val="18"/>
        </w:rPr>
        <w:t xml:space="preserve"> L. G., </w:t>
      </w:r>
      <w:hyperlink r:id="rId10" w:history="1">
        <w:r w:rsidRPr="00302AA5">
          <w:rPr>
            <w:sz w:val="18"/>
          </w:rPr>
          <w:t>Mario M. P.</w:t>
        </w:r>
      </w:hyperlink>
      <w:r w:rsidRPr="00302AA5">
        <w:rPr>
          <w:sz w:val="18"/>
        </w:rPr>
        <w:t xml:space="preserve">, </w:t>
      </w:r>
      <w:hyperlink r:id="rId11" w:history="1">
        <w:r w:rsidRPr="00302AA5">
          <w:rPr>
            <w:sz w:val="18"/>
          </w:rPr>
          <w:t>Inés I.</w:t>
        </w:r>
      </w:hyperlink>
      <w:r w:rsidRPr="00302AA5">
        <w:rPr>
          <w:sz w:val="18"/>
        </w:rPr>
        <w:t xml:space="preserve">, </w:t>
      </w:r>
      <w:hyperlink r:id="rId12" w:history="1">
        <w:proofErr w:type="spellStart"/>
        <w:r w:rsidRPr="00302AA5">
          <w:rPr>
            <w:sz w:val="18"/>
          </w:rPr>
          <w:t>Hernán</w:t>
        </w:r>
        <w:proofErr w:type="spellEnd"/>
        <w:r w:rsidRPr="00302AA5">
          <w:rPr>
            <w:sz w:val="18"/>
          </w:rPr>
          <w:t xml:space="preserve"> M.</w:t>
        </w:r>
      </w:hyperlink>
      <w:r w:rsidRPr="00302AA5">
        <w:rPr>
          <w:sz w:val="18"/>
        </w:rPr>
        <w:t xml:space="preserve">, </w:t>
      </w:r>
      <w:hyperlink r:id="rId13" w:history="1">
        <w:r w:rsidRPr="00302AA5">
          <w:rPr>
            <w:sz w:val="18"/>
          </w:rPr>
          <w:t xml:space="preserve">Sara B. </w:t>
        </w:r>
        <w:proofErr w:type="spellStart"/>
        <w:r w:rsidRPr="00302AA5">
          <w:rPr>
            <w:sz w:val="18"/>
          </w:rPr>
          <w:t>L.</w:t>
        </w:r>
      </w:hyperlink>
      <w:r w:rsidRPr="00302AA5">
        <w:rPr>
          <w:sz w:val="18"/>
        </w:rPr>
        <w:t>The</w:t>
      </w:r>
      <w:proofErr w:type="spellEnd"/>
      <w:r w:rsidRPr="00302AA5">
        <w:rPr>
          <w:sz w:val="18"/>
        </w:rPr>
        <w:t xml:space="preserve"> reproductive needs and rights of people living with HIV in Argentina: Health service users' and providers' perspectives, Elsevier, </w:t>
      </w:r>
      <w:hyperlink r:id="rId14" w:tooltip="Go to Social Science &amp; Medicine on SciVerse ScienceDirect" w:history="1">
        <w:r w:rsidRPr="00302AA5">
          <w:rPr>
            <w:sz w:val="18"/>
          </w:rPr>
          <w:t>Social Science &amp; Medicine</w:t>
        </w:r>
      </w:hyperlink>
      <w:r w:rsidRPr="00302AA5">
        <w:rPr>
          <w:sz w:val="18"/>
        </w:rPr>
        <w:t xml:space="preserve">, </w:t>
      </w:r>
      <w:hyperlink r:id="rId15" w:tooltip="Go to table of contents for this volume/issue" w:history="1">
        <w:r w:rsidRPr="00302AA5">
          <w:rPr>
            <w:sz w:val="18"/>
          </w:rPr>
          <w:t>Volume 69, Issue 6</w:t>
        </w:r>
      </w:hyperlink>
      <w:r w:rsidRPr="00302AA5">
        <w:rPr>
          <w:sz w:val="18"/>
        </w:rPr>
        <w:t>, September 2009, Pages 813–82</w:t>
      </w:r>
    </w:p>
    <w:p w:rsidR="00302AA5" w:rsidRDefault="00302AA5">
      <w:pPr>
        <w:spacing w:line="200" w:lineRule="exact"/>
        <w:jc w:val="both"/>
        <w:rPr>
          <w:rFonts w:ascii="Calibri" w:hAnsi="Calibri"/>
        </w:rPr>
        <w:sectPr w:rsidR="00302AA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14:anchorId="675520DE" wp14:editId="47DAE5AD">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B94532" w:rsidP="00404E5B">
      <w:pPr>
        <w:spacing w:before="92"/>
        <w:ind w:right="4234"/>
        <w:rPr>
          <w:rFonts w:ascii="Arial"/>
        </w:rPr>
      </w:pPr>
      <w:r>
        <w:rPr>
          <w:rFonts w:ascii="Calibri"/>
          <w:noProof/>
          <w:sz w:val="20"/>
        </w:rPr>
        <w:drawing>
          <wp:inline distT="0" distB="0" distL="0" distR="0" wp14:anchorId="2F4AA7CC" wp14:editId="5E140ABC">
            <wp:extent cx="476235" cy="638354"/>
            <wp:effectExtent l="0" t="0" r="635" b="0"/>
            <wp:docPr id="12" name="Picture 12" descr="C:\Users\CPH ICT\Desktop\Scholarship Applications\Immediate_apps\DSC1469_1206x1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H ICT\Desktop\Scholarship Applications\Immediate_apps\DSC1469_1206x161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8767" cy="641748"/>
                    </a:xfrm>
                    <a:prstGeom prst="rect">
                      <a:avLst/>
                    </a:prstGeom>
                    <a:noFill/>
                    <a:ln>
                      <a:noFill/>
                    </a:ln>
                  </pic:spPr>
                </pic:pic>
              </a:graphicData>
            </a:graphic>
          </wp:inline>
        </w:drawing>
      </w:r>
      <w:r w:rsidR="00404E5B">
        <w:rPr>
          <w:rFonts w:ascii="Arial"/>
          <w:color w:val="BF5A14"/>
        </w:rPr>
        <w:t xml:space="preserve">   </w:t>
      </w:r>
      <w:r w:rsidR="00A9710C" w:rsidRPr="004E6EF6">
        <w:rPr>
          <w:rFonts w:ascii="Arial"/>
          <w:color w:val="BF5A14"/>
          <w:highlight w:val="yellow"/>
        </w:rPr>
        <w:t>Biogr</w:t>
      </w:r>
      <w:bookmarkStart w:id="0" w:name="_GoBack"/>
      <w:bookmarkEnd w:id="0"/>
      <w:r w:rsidR="00A9710C" w:rsidRPr="004E6EF6">
        <w:rPr>
          <w:rFonts w:ascii="Arial"/>
          <w:color w:val="BF5A14"/>
          <w:highlight w:val="yellow"/>
        </w:rPr>
        <w:t>aphy</w:t>
      </w:r>
      <w:r w:rsidR="00404E5B" w:rsidRPr="004E6EF6">
        <w:rPr>
          <w:rFonts w:ascii="Arial"/>
          <w:color w:val="BF5A14"/>
          <w:highlight w:val="yellow"/>
        </w:rPr>
        <w:t xml:space="preserve"> (150 word limit)</w:t>
      </w:r>
    </w:p>
    <w:p w:rsidR="00E12AF7" w:rsidRPr="00E12AF7" w:rsidRDefault="00E12AF7" w:rsidP="00E12AF7">
      <w:pPr>
        <w:spacing w:line="360" w:lineRule="auto"/>
        <w:jc w:val="both"/>
        <w:rPr>
          <w:rFonts w:ascii="Arial"/>
          <w:sz w:val="14"/>
        </w:rPr>
      </w:pPr>
      <w:r>
        <w:rPr>
          <w:rFonts w:ascii="Arial"/>
          <w:sz w:val="14"/>
        </w:rPr>
        <w:t xml:space="preserve">Muktar Beshir is an epidemiologist working at Jimma University. He has the expertise working primarily on infectious disease on maternal and child health. He develops this research with </w:t>
      </w:r>
      <w:r w:rsidRPr="00E12AF7">
        <w:rPr>
          <w:rFonts w:ascii="Arial"/>
          <w:sz w:val="14"/>
        </w:rPr>
        <w:t xml:space="preserve">a novelty of being conducted at Jimma zone where there is a limited resources regarding the researched topic. The findings might be used as a basis in improving the sexual and reproductive health service especially to HIV positive women in the zone. The importance of developing links between sexual and reproductive health and HIV services is widely recognized. This link in service can best be improved after measuring the knowledge and skills with the practice of healthcare service providers. Thus there will be significant scale-up of integrated services. Therefore findings will be communicated to scientific community through this journal as it is an open access and peer reviewed journal most sited by many professionals. </w:t>
      </w:r>
    </w:p>
    <w:p w:rsidR="00AE3E37" w:rsidRDefault="00A9710C">
      <w:pPr>
        <w:spacing w:before="62"/>
        <w:ind w:left="4217" w:right="4235"/>
        <w:jc w:val="center"/>
        <w:rPr>
          <w:rFonts w:ascii="Arial"/>
          <w:sz w:val="14"/>
        </w:rPr>
      </w:pPr>
      <w:r>
        <w:rPr>
          <w:rFonts w:ascii="Arial"/>
          <w:sz w:val="14"/>
        </w:rPr>
        <w:t xml:space="preserve">Email: </w:t>
      </w:r>
      <w:hyperlink r:id="rId17" w:history="1">
        <w:r w:rsidR="003E55C6" w:rsidRPr="00D3659A">
          <w:rPr>
            <w:rStyle w:val="Hyperlink"/>
            <w:rFonts w:ascii="Arial"/>
            <w:sz w:val="14"/>
          </w:rPr>
          <w:t>muktar27@yahoo.com</w:t>
        </w:r>
      </w:hyperlink>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9DC" w:rsidRDefault="006C69DC">
      <w:r>
        <w:separator/>
      </w:r>
    </w:p>
  </w:endnote>
  <w:endnote w:type="continuationSeparator" w:id="0">
    <w:p w:rsidR="006C69DC" w:rsidRDefault="006C6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9DC" w:rsidRDefault="006C69DC">
      <w:r>
        <w:separator/>
      </w:r>
    </w:p>
  </w:footnote>
  <w:footnote w:type="continuationSeparator" w:id="0">
    <w:p w:rsidR="006C69DC" w:rsidRDefault="006C6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2118B"/>
    <w:multiLevelType w:val="hybridMultilevel"/>
    <w:tmpl w:val="5FCEF19E"/>
    <w:lvl w:ilvl="0" w:tplc="BCF6CE20">
      <w:start w:val="1"/>
      <w:numFmt w:val="decimal"/>
      <w:lvlText w:val="%1."/>
      <w:lvlJc w:val="left"/>
      <w:pPr>
        <w:ind w:left="540" w:hanging="360"/>
      </w:pPr>
      <w:rPr>
        <w:rFonts w:ascii="Times New Roman" w:eastAsia="Calibri"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302AA5"/>
    <w:rsid w:val="003E55C6"/>
    <w:rsid w:val="00404E5B"/>
    <w:rsid w:val="00414F7B"/>
    <w:rsid w:val="004355DC"/>
    <w:rsid w:val="004749B4"/>
    <w:rsid w:val="00492A52"/>
    <w:rsid w:val="004E6EF6"/>
    <w:rsid w:val="004F3523"/>
    <w:rsid w:val="005B3A56"/>
    <w:rsid w:val="006060CE"/>
    <w:rsid w:val="0063497F"/>
    <w:rsid w:val="006C69DC"/>
    <w:rsid w:val="007D7771"/>
    <w:rsid w:val="00873DF0"/>
    <w:rsid w:val="009B2D44"/>
    <w:rsid w:val="00A0419B"/>
    <w:rsid w:val="00A9710C"/>
    <w:rsid w:val="00AE3E37"/>
    <w:rsid w:val="00B11197"/>
    <w:rsid w:val="00B21A57"/>
    <w:rsid w:val="00B42AC2"/>
    <w:rsid w:val="00B94532"/>
    <w:rsid w:val="00C1387F"/>
    <w:rsid w:val="00C33602"/>
    <w:rsid w:val="00CD6F55"/>
    <w:rsid w:val="00E12AF7"/>
    <w:rsid w:val="00F01F3D"/>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3E5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3E5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D:\My%20area%20of%20research\SRH%20needs%20of%20HIV%20positive%20women\reproductive%20needs%20and%20rights%20of%20PLWHIV%20Argentina.ht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D:\My%20area%20of%20research\SRH%20needs%20of%20HIV%20positive%20women\reproductive%20needs%20and%20rights%20of%20PLWHIV%20Argentina.htm" TargetMode="External"/><Relationship Id="rId17" Type="http://schemas.openxmlformats.org/officeDocument/2006/relationships/hyperlink" Target="mailto:muktar27@yahoo.com" TargetMode="Externa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D:\My%20area%20of%20research\SRH%20needs%20of%20HIV%20positive%20women\reproductive%20needs%20and%20rights%20of%20PLWHIV%20Argentina.htm" TargetMode="External"/><Relationship Id="rId5" Type="http://schemas.openxmlformats.org/officeDocument/2006/relationships/webSettings" Target="webSettings.xml"/><Relationship Id="rId15" Type="http://schemas.openxmlformats.org/officeDocument/2006/relationships/hyperlink" Target="http://www.sciencedirect.com/science/journal/02779536/69/6" TargetMode="External"/><Relationship Id="rId10" Type="http://schemas.openxmlformats.org/officeDocument/2006/relationships/hyperlink" Target="file:///D:\My%20area%20of%20research\SRH%20needs%20of%20HIV%20positive%20women\reproductive%20needs%20and%20rights%20of%20PLWHIV%20Argentina.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iencedirect.com/science/journal/0277953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CPH ICT</cp:lastModifiedBy>
  <cp:revision>6</cp:revision>
  <dcterms:created xsi:type="dcterms:W3CDTF">2016-09-15T09:06:00Z</dcterms:created>
  <dcterms:modified xsi:type="dcterms:W3CDTF">2017-10-12T03:46:00Z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