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EE2" w:rsidRDefault="00287A47" w:rsidP="00287A4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</w:t>
      </w:r>
      <w:r w:rsidRPr="00287A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Poster Presentation </w:t>
      </w:r>
    </w:p>
    <w:p w:rsidR="00B31EE2" w:rsidRPr="00B31EE2" w:rsidRDefault="00B31EE2" w:rsidP="00287A4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287A47" w:rsidRPr="00287A47" w:rsidRDefault="00287A47" w:rsidP="00287A4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87A47">
        <w:rPr>
          <w:rFonts w:ascii="Times New Roman" w:hAnsi="Times New Roman" w:cs="Times New Roman"/>
          <w:b/>
          <w:color w:val="000000"/>
          <w:sz w:val="28"/>
          <w:szCs w:val="28"/>
        </w:rPr>
        <w:t>Abstract</w:t>
      </w:r>
    </w:p>
    <w:p w:rsidR="00287A47" w:rsidRDefault="00287A47" w:rsidP="00CA0A9F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11111" w:rsidRPr="00287A47" w:rsidRDefault="00882D26" w:rsidP="00CA0A9F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“Molecular Mechanism behind</w:t>
      </w:r>
      <w:r w:rsidR="005A6BC5" w:rsidRPr="00287A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Intra-</w:t>
      </w:r>
      <w:proofErr w:type="spellStart"/>
      <w:r w:rsidR="005A6BC5" w:rsidRPr="00287A47">
        <w:rPr>
          <w:rFonts w:ascii="Times New Roman" w:hAnsi="Times New Roman" w:cs="Times New Roman"/>
          <w:b/>
          <w:color w:val="000000"/>
          <w:sz w:val="24"/>
          <w:szCs w:val="24"/>
        </w:rPr>
        <w:t>organellar</w:t>
      </w:r>
      <w:proofErr w:type="spellEnd"/>
      <w:r w:rsidR="005A6BC5" w:rsidRPr="00287A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translocation of Mycobacterium tuberculosis </w:t>
      </w:r>
      <w:proofErr w:type="spellStart"/>
      <w:r w:rsidR="005A6BC5" w:rsidRPr="00287A47">
        <w:rPr>
          <w:rFonts w:ascii="Times New Roman" w:hAnsi="Times New Roman" w:cs="Times New Roman"/>
          <w:b/>
          <w:color w:val="000000"/>
          <w:sz w:val="24"/>
          <w:szCs w:val="24"/>
        </w:rPr>
        <w:t>TlyA</w:t>
      </w:r>
      <w:proofErr w:type="spellEnd"/>
      <w:r w:rsidR="005A6BC5" w:rsidRPr="00287A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protein in Macrophage and </w:t>
      </w:r>
      <w:proofErr w:type="spellStart"/>
      <w:r w:rsidR="005A6BC5" w:rsidRPr="00287A47">
        <w:rPr>
          <w:rFonts w:ascii="Times New Roman" w:hAnsi="Times New Roman" w:cs="Times New Roman"/>
          <w:b/>
          <w:color w:val="000000"/>
          <w:sz w:val="24"/>
          <w:szCs w:val="24"/>
        </w:rPr>
        <w:t>Dendritic</w:t>
      </w:r>
      <w:proofErr w:type="spellEnd"/>
      <w:r w:rsidR="005A6BC5" w:rsidRPr="00287A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Cells and Its Role in Immune Evasion”</w:t>
      </w:r>
    </w:p>
    <w:p w:rsidR="005A6BC5" w:rsidRPr="00287A47" w:rsidRDefault="00BC1319" w:rsidP="00CA0A9F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287A4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Shashi</w:t>
      </w:r>
      <w:proofErr w:type="spellEnd"/>
      <w:r w:rsidRPr="00287A4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287A4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Prakash</w:t>
      </w:r>
      <w:proofErr w:type="spellEnd"/>
      <w:r w:rsidRPr="00287A4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proofErr w:type="gramStart"/>
      <w:r w:rsidRPr="00287A4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Singh</w:t>
      </w:r>
      <w:r w:rsidRPr="00287A47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1</w:t>
      </w:r>
      <w:r w:rsidRPr="00287A4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5A6BC5" w:rsidRPr="00287A4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31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EE2">
        <w:rPr>
          <w:rFonts w:ascii="Times New Roman" w:hAnsi="Times New Roman" w:cs="Times New Roman"/>
          <w:sz w:val="24"/>
          <w:szCs w:val="24"/>
        </w:rPr>
        <w:t>Aejaz</w:t>
      </w:r>
      <w:r w:rsidR="00287A47" w:rsidRPr="00287A47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287A47" w:rsidRPr="00287A47">
        <w:rPr>
          <w:rFonts w:ascii="Times New Roman" w:hAnsi="Times New Roman" w:cs="Times New Roman"/>
          <w:sz w:val="24"/>
          <w:szCs w:val="24"/>
        </w:rPr>
        <w:t xml:space="preserve"> Rahman</w:t>
      </w:r>
      <w:r w:rsidR="00287A47" w:rsidRPr="00287A47">
        <w:rPr>
          <w:rFonts w:ascii="Times New Roman" w:hAnsi="Times New Roman" w:cs="Times New Roman"/>
          <w:sz w:val="24"/>
          <w:szCs w:val="24"/>
          <w:vertAlign w:val="superscript"/>
        </w:rPr>
        <w:t>1 ,2</w:t>
      </w:r>
      <w:r w:rsidR="00287A47" w:rsidRPr="00287A4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22009" w:rsidRPr="00287A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BC5" w:rsidRPr="00287A47">
        <w:rPr>
          <w:rFonts w:ascii="Times New Roman" w:hAnsi="Times New Roman" w:cs="Times New Roman"/>
          <w:sz w:val="24"/>
          <w:szCs w:val="24"/>
        </w:rPr>
        <w:t>Parveen</w:t>
      </w:r>
      <w:proofErr w:type="spellEnd"/>
      <w:r w:rsidR="005A6BC5" w:rsidRPr="00287A47">
        <w:rPr>
          <w:rFonts w:ascii="Times New Roman" w:hAnsi="Times New Roman" w:cs="Times New Roman"/>
          <w:sz w:val="24"/>
          <w:szCs w:val="24"/>
        </w:rPr>
        <w:t xml:space="preserve"> Sobia</w:t>
      </w:r>
      <w:r w:rsidRPr="00287A4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A6BC5" w:rsidRPr="00287A4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87A47">
        <w:rPr>
          <w:rFonts w:ascii="Times New Roman" w:hAnsi="Times New Roman" w:cs="Times New Roman"/>
          <w:sz w:val="24"/>
          <w:szCs w:val="24"/>
        </w:rPr>
        <w:t>,</w:t>
      </w:r>
      <w:r w:rsidR="004F5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CE9">
        <w:rPr>
          <w:rFonts w:ascii="Times New Roman" w:hAnsi="Times New Roman" w:cs="Times New Roman"/>
          <w:sz w:val="24"/>
          <w:szCs w:val="24"/>
        </w:rPr>
        <w:t>Shashank</w:t>
      </w:r>
      <w:proofErr w:type="spellEnd"/>
      <w:r w:rsidR="004F5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CE9">
        <w:rPr>
          <w:rFonts w:ascii="Times New Roman" w:hAnsi="Times New Roman" w:cs="Times New Roman"/>
          <w:sz w:val="24"/>
          <w:szCs w:val="24"/>
        </w:rPr>
        <w:t>Kamble</w:t>
      </w:r>
      <w:proofErr w:type="spellEnd"/>
      <w:r w:rsidR="004F5CE9">
        <w:rPr>
          <w:rFonts w:ascii="Times New Roman" w:hAnsi="Times New Roman" w:cs="Times New Roman"/>
          <w:sz w:val="24"/>
          <w:szCs w:val="24"/>
        </w:rPr>
        <w:t xml:space="preserve"> </w:t>
      </w:r>
      <w:r w:rsidR="004F5CE9" w:rsidRPr="004F5CE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87A47" w:rsidRPr="00287A47">
        <w:rPr>
          <w:rFonts w:ascii="Times New Roman" w:hAnsi="Times New Roman" w:cs="Times New Roman"/>
          <w:sz w:val="24"/>
          <w:szCs w:val="24"/>
        </w:rPr>
        <w:t>Prerna Bali</w:t>
      </w:r>
      <w:r w:rsidR="00287A47" w:rsidRPr="00287A4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87A47" w:rsidRPr="00287A47">
        <w:rPr>
          <w:rFonts w:ascii="Times New Roman" w:hAnsi="Times New Roman" w:cs="Times New Roman"/>
          <w:sz w:val="24"/>
          <w:szCs w:val="24"/>
        </w:rPr>
        <w:t xml:space="preserve"> </w:t>
      </w:r>
      <w:r w:rsidR="00287A47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5A6BC5" w:rsidRPr="00287A47">
        <w:rPr>
          <w:rFonts w:ascii="Times New Roman" w:hAnsi="Times New Roman" w:cs="Times New Roman"/>
          <w:sz w:val="24"/>
          <w:szCs w:val="24"/>
        </w:rPr>
        <w:t>Gobardhan</w:t>
      </w:r>
      <w:proofErr w:type="spellEnd"/>
      <w:r w:rsidR="005A6BC5" w:rsidRPr="00287A47">
        <w:rPr>
          <w:rFonts w:ascii="Times New Roman" w:hAnsi="Times New Roman" w:cs="Times New Roman"/>
          <w:sz w:val="24"/>
          <w:szCs w:val="24"/>
        </w:rPr>
        <w:t xml:space="preserve"> Das</w:t>
      </w:r>
      <w:r w:rsidR="00287A47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5A6BC5" w:rsidRPr="00287A47" w:rsidRDefault="005A6BC5" w:rsidP="00CA0A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7A47">
        <w:rPr>
          <w:rFonts w:ascii="Times New Roman" w:hAnsi="Times New Roman" w:cs="Times New Roman"/>
          <w:sz w:val="24"/>
          <w:szCs w:val="24"/>
        </w:rPr>
        <w:t xml:space="preserve">1 .Special Centre </w:t>
      </w:r>
      <w:r w:rsidR="00D22009" w:rsidRPr="00287A47">
        <w:rPr>
          <w:rFonts w:ascii="Times New Roman" w:hAnsi="Times New Roman" w:cs="Times New Roman"/>
          <w:sz w:val="24"/>
          <w:szCs w:val="24"/>
        </w:rPr>
        <w:t>for</w:t>
      </w:r>
      <w:r w:rsidRPr="00287A47">
        <w:rPr>
          <w:rFonts w:ascii="Times New Roman" w:hAnsi="Times New Roman" w:cs="Times New Roman"/>
          <w:sz w:val="24"/>
          <w:szCs w:val="24"/>
        </w:rPr>
        <w:t xml:space="preserve"> Molecular Medicine, Jawaharlal Nehru University, New Delhi</w:t>
      </w:r>
      <w:r w:rsidR="003C58E9" w:rsidRPr="00287A47">
        <w:rPr>
          <w:rFonts w:ascii="Times New Roman" w:hAnsi="Times New Roman" w:cs="Times New Roman"/>
          <w:sz w:val="24"/>
          <w:szCs w:val="24"/>
        </w:rPr>
        <w:t>,</w:t>
      </w:r>
      <w:r w:rsidR="00D22009" w:rsidRPr="00287A47">
        <w:rPr>
          <w:rFonts w:ascii="Times New Roman" w:hAnsi="Times New Roman" w:cs="Times New Roman"/>
          <w:sz w:val="24"/>
          <w:szCs w:val="24"/>
        </w:rPr>
        <w:t xml:space="preserve"> </w:t>
      </w:r>
      <w:r w:rsidR="003C58E9" w:rsidRPr="00287A47">
        <w:rPr>
          <w:rFonts w:ascii="Times New Roman" w:hAnsi="Times New Roman" w:cs="Times New Roman"/>
          <w:sz w:val="24"/>
          <w:szCs w:val="24"/>
        </w:rPr>
        <w:t>110067</w:t>
      </w:r>
    </w:p>
    <w:p w:rsidR="003C58E9" w:rsidRPr="00BA4D1C" w:rsidRDefault="005A6BC5" w:rsidP="00CA0A9F">
      <w:pPr>
        <w:spacing w:line="240" w:lineRule="auto"/>
        <w:rPr>
          <w:rStyle w:val="xb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7A47">
        <w:rPr>
          <w:rFonts w:ascii="Times New Roman" w:hAnsi="Times New Roman" w:cs="Times New Roman"/>
          <w:sz w:val="24"/>
          <w:szCs w:val="24"/>
        </w:rPr>
        <w:t>2.</w:t>
      </w:r>
      <w:r w:rsidR="00D22009" w:rsidRPr="00287A47">
        <w:rPr>
          <w:rFonts w:ascii="Times New Roman" w:hAnsi="Times New Roman" w:cs="Times New Roman"/>
          <w:sz w:val="24"/>
          <w:szCs w:val="24"/>
        </w:rPr>
        <w:t xml:space="preserve"> </w:t>
      </w:r>
      <w:r w:rsidR="003C58E9" w:rsidRPr="00287A47">
        <w:rPr>
          <w:rFonts w:ascii="Times New Roman" w:hAnsi="Times New Roman" w:cs="Times New Roman"/>
          <w:sz w:val="24"/>
          <w:szCs w:val="24"/>
        </w:rPr>
        <w:t xml:space="preserve">Current </w:t>
      </w:r>
      <w:r w:rsidR="00D22009" w:rsidRPr="00287A47">
        <w:rPr>
          <w:rFonts w:ascii="Times New Roman" w:hAnsi="Times New Roman" w:cs="Times New Roman"/>
          <w:sz w:val="24"/>
          <w:szCs w:val="24"/>
        </w:rPr>
        <w:t>Address:</w:t>
      </w:r>
      <w:r w:rsidR="003C58E9" w:rsidRPr="00287A47">
        <w:rPr>
          <w:rStyle w:val="apple-converted-space"/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 </w:t>
      </w:r>
      <w:hyperlink r:id="rId4" w:history="1">
        <w:r w:rsidR="003C58E9" w:rsidRPr="00287A4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University of KwaZulu-Natal</w:t>
        </w:r>
      </w:hyperlink>
      <w:r w:rsidR="003C58E9" w:rsidRPr="00287A47">
        <w:rPr>
          <w:rStyle w:val="xbe"/>
          <w:rFonts w:ascii="Times New Roman" w:hAnsi="Times New Roman" w:cs="Times New Roman"/>
          <w:sz w:val="24"/>
          <w:szCs w:val="24"/>
          <w:shd w:val="clear" w:color="auto" w:fill="FFFFFF"/>
        </w:rPr>
        <w:t>, South Africa</w:t>
      </w:r>
    </w:p>
    <w:p w:rsidR="004F5CE9" w:rsidRPr="004F5CE9" w:rsidRDefault="004F5CE9" w:rsidP="004F5CE9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World health organization (WHO) estimates that 33.33% of the global population is infected with </w:t>
      </w:r>
      <w:r w:rsidRPr="004F5CE9">
        <w:rPr>
          <w:rFonts w:ascii="Times New Roman" w:hAnsi="Times New Roman" w:cs="Times New Roman"/>
          <w:color w:val="000000"/>
          <w:sz w:val="28"/>
          <w:szCs w:val="28"/>
          <w:u w:val="single"/>
        </w:rPr>
        <w:t>Mycobacterium tuberculosis</w:t>
      </w:r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(M.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tb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), the causative agent for tuberculosis (TB) that kills two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millions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people annually.</w:t>
      </w:r>
      <w:proofErr w:type="gram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5CE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M. </w:t>
      </w:r>
      <w:proofErr w:type="spellStart"/>
      <w:r w:rsidRPr="004F5CE9">
        <w:rPr>
          <w:rFonts w:ascii="Times New Roman" w:hAnsi="Times New Roman" w:cs="Times New Roman"/>
          <w:i/>
          <w:color w:val="000000"/>
          <w:sz w:val="28"/>
          <w:szCs w:val="28"/>
        </w:rPr>
        <w:t>tb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possess several virulent </w:t>
      </w:r>
      <w:proofErr w:type="gram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determinants  that</w:t>
      </w:r>
      <w:proofErr w:type="gram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evades innate and adaptive immune responses of the host leading to bacterial persistence.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TlyA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(2’ O-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methyltransferase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) is one such virulent determinant which helps in the survival of </w:t>
      </w:r>
      <w:proofErr w:type="gram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pathogen  inside</w:t>
      </w:r>
      <w:proofErr w:type="gram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the host. The expression of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TlyA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which is exclusive to the virulent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Mycobacterial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strains such </w:t>
      </w:r>
      <w:proofErr w:type="gram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as  H37Rv</w:t>
      </w:r>
      <w:proofErr w:type="gram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, M.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marinum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, M.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leprae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, etc confirms its role in the virulent properties of the pathogen.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TlyA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is similar to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Listeriolysin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(LLO)</w:t>
      </w:r>
      <w:proofErr w:type="gram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haemolysin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produced by the intracellular pathogen </w:t>
      </w:r>
      <w:proofErr w:type="spellStart"/>
      <w:r w:rsidRPr="004F5CE9">
        <w:rPr>
          <w:rFonts w:ascii="Times New Roman" w:hAnsi="Times New Roman" w:cs="Times New Roman"/>
          <w:i/>
          <w:iCs/>
          <w:color w:val="000000"/>
          <w:sz w:val="28"/>
          <w:szCs w:val="28"/>
        </w:rPr>
        <w:t>Listeria</w:t>
      </w:r>
      <w:proofErr w:type="spellEnd"/>
      <w:r w:rsidRPr="004F5CE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4F5CE9">
        <w:rPr>
          <w:rFonts w:ascii="Times New Roman" w:hAnsi="Times New Roman" w:cs="Times New Roman"/>
          <w:i/>
          <w:iCs/>
          <w:color w:val="000000"/>
          <w:sz w:val="28"/>
          <w:szCs w:val="28"/>
        </w:rPr>
        <w:t>monocytogenes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and also possess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erythrocytic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activity. LLO have been shown to be essential for </w:t>
      </w:r>
      <w:proofErr w:type="gram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the  translocation</w:t>
      </w:r>
      <w:proofErr w:type="gram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of L.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monocytogenes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cytosol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of the host. </w:t>
      </w:r>
      <w:proofErr w:type="gram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Given the similarity between two proteins, we trying to understand if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TlyA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is also essential for the translocation of M.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tb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from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phagosome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4F5CE9">
        <w:rPr>
          <w:rFonts w:ascii="Times New Roman" w:hAnsi="Times New Roman" w:cs="Times New Roman"/>
          <w:color w:val="000000"/>
          <w:sz w:val="28"/>
          <w:szCs w:val="28"/>
        </w:rPr>
        <w:t>cytosol</w:t>
      </w:r>
      <w:proofErr w:type="spellEnd"/>
      <w:r w:rsidRPr="004F5CE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4F5C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F5CE9" w:rsidRDefault="004F5CE9" w:rsidP="00CA0A9F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006B" w:rsidRPr="00BC1319" w:rsidRDefault="0015006B" w:rsidP="0015006B">
      <w:pPr>
        <w:spacing w:line="240" w:lineRule="auto"/>
        <w:jc w:val="both"/>
      </w:pPr>
    </w:p>
    <w:sectPr w:rsidR="0015006B" w:rsidRPr="00BC1319" w:rsidSect="00111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5A6BC5"/>
    <w:rsid w:val="000F7922"/>
    <w:rsid w:val="00111111"/>
    <w:rsid w:val="0015006B"/>
    <w:rsid w:val="001517CE"/>
    <w:rsid w:val="00287A47"/>
    <w:rsid w:val="00314C45"/>
    <w:rsid w:val="003C58E9"/>
    <w:rsid w:val="004F5CE9"/>
    <w:rsid w:val="00514302"/>
    <w:rsid w:val="005A6BC5"/>
    <w:rsid w:val="005B0E17"/>
    <w:rsid w:val="005B60B8"/>
    <w:rsid w:val="00792A4E"/>
    <w:rsid w:val="00882D26"/>
    <w:rsid w:val="00B31EE2"/>
    <w:rsid w:val="00BA4D1C"/>
    <w:rsid w:val="00BA6545"/>
    <w:rsid w:val="00BC1319"/>
    <w:rsid w:val="00CA0A9F"/>
    <w:rsid w:val="00D22009"/>
    <w:rsid w:val="00E139EC"/>
    <w:rsid w:val="00E16809"/>
    <w:rsid w:val="00E443BF"/>
    <w:rsid w:val="00FB2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11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C58E9"/>
  </w:style>
  <w:style w:type="character" w:customStyle="1" w:styleId="xbe">
    <w:name w:val="_xbe"/>
    <w:basedOn w:val="DefaultParagraphFont"/>
    <w:rsid w:val="003C58E9"/>
  </w:style>
  <w:style w:type="character" w:styleId="Hyperlink">
    <w:name w:val="Hyperlink"/>
    <w:basedOn w:val="DefaultParagraphFont"/>
    <w:uiPriority w:val="99"/>
    <w:semiHidden/>
    <w:unhideWhenUsed/>
    <w:rsid w:val="003C58E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14C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2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.in/search?q=UKZN&amp;stick=H4sIAAAAAAAAAOPgE-LUz9U3MEzKMM5RAjONDbOyzLWUspOt9HPykxNLMvPz4Ayr0rzMstSi4sySzNRiAFzHrQA8AAAA&amp;sa=X&amp;ved=0ahUKEwin2oyTscPNAhVDkZQKHRnGAvcQmxMImAEoAT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Sherlock</dc:creator>
  <cp:lastModifiedBy>Dell</cp:lastModifiedBy>
  <cp:revision>6</cp:revision>
  <dcterms:created xsi:type="dcterms:W3CDTF">2016-12-25T13:17:00Z</dcterms:created>
  <dcterms:modified xsi:type="dcterms:W3CDTF">2017-07-29T15:01:00Z</dcterms:modified>
</cp:coreProperties>
</file>