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18" w:rsidRPr="00AC4D18" w:rsidRDefault="00AC4D18" w:rsidP="00AC4D18">
      <w:pPr>
        <w:jc w:val="center"/>
        <w:rPr>
          <w:b/>
          <w:bCs/>
          <w:sz w:val="28"/>
          <w:szCs w:val="28"/>
          <w:lang w:bidi="fa-IR"/>
        </w:rPr>
      </w:pPr>
      <w:r w:rsidRPr="00AC4D18">
        <w:rPr>
          <w:b/>
          <w:bCs/>
          <w:sz w:val="28"/>
          <w:szCs w:val="28"/>
          <w:lang w:bidi="fa-IR"/>
        </w:rPr>
        <w:t xml:space="preserve">Investigation the immunogenicity effect of </w:t>
      </w:r>
      <w:proofErr w:type="spellStart"/>
      <w:r w:rsidRPr="00AC4D18">
        <w:rPr>
          <w:b/>
          <w:bCs/>
          <w:sz w:val="28"/>
          <w:szCs w:val="28"/>
          <w:lang w:bidi="fa-IR"/>
        </w:rPr>
        <w:t>nanoliposome</w:t>
      </w:r>
      <w:proofErr w:type="spellEnd"/>
      <w:r w:rsidRPr="00AC4D18">
        <w:rPr>
          <w:b/>
          <w:bCs/>
          <w:sz w:val="28"/>
          <w:szCs w:val="28"/>
          <w:lang w:bidi="fa-IR"/>
        </w:rPr>
        <w:t xml:space="preserve"> formulations containing soluble </w:t>
      </w:r>
      <w:proofErr w:type="spellStart"/>
      <w:r w:rsidRPr="00AC4D18">
        <w:rPr>
          <w:b/>
          <w:bCs/>
          <w:sz w:val="28"/>
          <w:szCs w:val="28"/>
          <w:lang w:bidi="fa-IR"/>
        </w:rPr>
        <w:t>Leishmania</w:t>
      </w:r>
      <w:proofErr w:type="spellEnd"/>
      <w:r w:rsidRPr="00AC4D18">
        <w:rPr>
          <w:b/>
          <w:bCs/>
          <w:sz w:val="28"/>
          <w:szCs w:val="28"/>
          <w:lang w:bidi="fa-IR"/>
        </w:rPr>
        <w:t xml:space="preserve"> antigen (SLA) as a dual adjuvant carrier (MPL &amp; </w:t>
      </w:r>
      <w:proofErr w:type="spellStart"/>
      <w:r w:rsidRPr="00AC4D18">
        <w:rPr>
          <w:b/>
          <w:bCs/>
          <w:sz w:val="28"/>
          <w:szCs w:val="28"/>
          <w:lang w:bidi="fa-IR"/>
        </w:rPr>
        <w:t>imiquimod</w:t>
      </w:r>
      <w:proofErr w:type="spellEnd"/>
      <w:r w:rsidRPr="00AC4D18">
        <w:rPr>
          <w:b/>
          <w:bCs/>
          <w:sz w:val="28"/>
          <w:szCs w:val="28"/>
          <w:lang w:bidi="fa-IR"/>
        </w:rPr>
        <w:t>) in susceptible BALB / c mice</w:t>
      </w:r>
    </w:p>
    <w:p w:rsidR="006D6E1E" w:rsidRDefault="006D6E1E" w:rsidP="00AC4D18">
      <w:pPr>
        <w:rPr>
          <w:b/>
          <w:bCs/>
          <w:sz w:val="24"/>
          <w:szCs w:val="24"/>
          <w:vertAlign w:val="superscript"/>
          <w:lang w:bidi="fa-IR"/>
        </w:rPr>
      </w:pPr>
      <w:r w:rsidRPr="006D6E1E">
        <w:rPr>
          <w:b/>
          <w:bCs/>
          <w:sz w:val="24"/>
          <w:szCs w:val="24"/>
          <w:lang w:bidi="fa-IR"/>
        </w:rPr>
        <w:t>Tara Emami</w:t>
      </w:r>
      <w:r w:rsidR="00820FB8">
        <w:rPr>
          <w:b/>
          <w:bCs/>
          <w:sz w:val="24"/>
          <w:szCs w:val="24"/>
          <w:vertAlign w:val="superscript"/>
          <w:lang w:bidi="fa-IR"/>
        </w:rPr>
        <w:t>1</w:t>
      </w:r>
      <w:proofErr w:type="gramStart"/>
      <w:r w:rsidR="00820FB8">
        <w:rPr>
          <w:b/>
          <w:bCs/>
          <w:sz w:val="24"/>
          <w:szCs w:val="24"/>
          <w:vertAlign w:val="superscript"/>
          <w:lang w:bidi="fa-IR"/>
        </w:rPr>
        <w:t>,5</w:t>
      </w:r>
      <w:proofErr w:type="gramEnd"/>
      <w:r w:rsidRPr="006D6E1E">
        <w:rPr>
          <w:b/>
          <w:bCs/>
          <w:sz w:val="24"/>
          <w:szCs w:val="24"/>
          <w:lang w:bidi="fa-IR"/>
        </w:rPr>
        <w:t>, Mahmoud Reza Jaafari</w:t>
      </w:r>
      <w:r w:rsidR="002857D5">
        <w:rPr>
          <w:b/>
          <w:bCs/>
          <w:sz w:val="24"/>
          <w:szCs w:val="24"/>
          <w:vertAlign w:val="superscript"/>
          <w:lang w:bidi="fa-IR"/>
        </w:rPr>
        <w:t>2</w:t>
      </w:r>
      <w:r w:rsidRPr="006D6E1E">
        <w:rPr>
          <w:b/>
          <w:bCs/>
          <w:sz w:val="24"/>
          <w:szCs w:val="24"/>
          <w:lang w:bidi="fa-IR"/>
        </w:rPr>
        <w:t xml:space="preserve">, </w:t>
      </w:r>
      <w:proofErr w:type="spellStart"/>
      <w:r w:rsidRPr="006D6E1E">
        <w:rPr>
          <w:b/>
          <w:bCs/>
          <w:sz w:val="24"/>
          <w:szCs w:val="24"/>
          <w:lang w:bidi="fa-IR"/>
        </w:rPr>
        <w:t>Seyed</w:t>
      </w:r>
      <w:proofErr w:type="spellEnd"/>
      <w:r w:rsidRPr="006D6E1E">
        <w:rPr>
          <w:b/>
          <w:bCs/>
          <w:sz w:val="24"/>
          <w:szCs w:val="24"/>
          <w:lang w:bidi="fa-IR"/>
        </w:rPr>
        <w:t xml:space="preserve"> Mahdi Rezayat</w:t>
      </w:r>
      <w:r w:rsidR="002857D5">
        <w:rPr>
          <w:b/>
          <w:bCs/>
          <w:sz w:val="24"/>
          <w:szCs w:val="24"/>
          <w:vertAlign w:val="superscript"/>
          <w:lang w:bidi="fa-IR"/>
        </w:rPr>
        <w:t>1</w:t>
      </w:r>
      <w:r w:rsidRPr="006D6E1E">
        <w:rPr>
          <w:b/>
          <w:bCs/>
          <w:sz w:val="24"/>
          <w:szCs w:val="24"/>
          <w:lang w:bidi="fa-IR"/>
        </w:rPr>
        <w:t>,</w:t>
      </w:r>
      <w:r w:rsidR="00AC4D18" w:rsidRPr="00AC4D18">
        <w:t xml:space="preserve"> </w:t>
      </w:r>
      <w:proofErr w:type="spellStart"/>
      <w:r w:rsidR="00AC4D18" w:rsidRPr="00AC4D18">
        <w:rPr>
          <w:b/>
          <w:bCs/>
          <w:sz w:val="24"/>
          <w:szCs w:val="24"/>
          <w:lang w:bidi="fa-IR"/>
        </w:rPr>
        <w:t>Rasool</w:t>
      </w:r>
      <w:proofErr w:type="spellEnd"/>
      <w:r w:rsidR="00AC4D18" w:rsidRPr="00AC4D18">
        <w:rPr>
          <w:b/>
          <w:bCs/>
          <w:sz w:val="24"/>
          <w:szCs w:val="24"/>
          <w:lang w:bidi="fa-IR"/>
        </w:rPr>
        <w:t xml:space="preserve"> Madani</w:t>
      </w:r>
      <w:r w:rsidR="00AC4D18">
        <w:rPr>
          <w:b/>
          <w:bCs/>
          <w:sz w:val="24"/>
          <w:szCs w:val="24"/>
          <w:vertAlign w:val="superscript"/>
          <w:lang w:bidi="fa-IR"/>
        </w:rPr>
        <w:t>3</w:t>
      </w:r>
      <w:r w:rsidR="00AC4D18">
        <w:rPr>
          <w:b/>
          <w:bCs/>
          <w:sz w:val="24"/>
          <w:szCs w:val="24"/>
          <w:lang w:bidi="fa-IR"/>
        </w:rPr>
        <w:t>,</w:t>
      </w:r>
      <w:r w:rsidRPr="006D6E1E">
        <w:rPr>
          <w:b/>
          <w:bCs/>
          <w:sz w:val="24"/>
          <w:szCs w:val="24"/>
          <w:lang w:bidi="fa-IR"/>
        </w:rPr>
        <w:t xml:space="preserve"> Ali Khamesipour</w:t>
      </w:r>
      <w:r w:rsidR="00AC4D18">
        <w:rPr>
          <w:b/>
          <w:bCs/>
          <w:sz w:val="24"/>
          <w:szCs w:val="24"/>
          <w:vertAlign w:val="superscript"/>
          <w:lang w:bidi="fa-IR"/>
        </w:rPr>
        <w:t>4</w:t>
      </w:r>
      <w:r w:rsidRPr="006D6E1E">
        <w:rPr>
          <w:b/>
          <w:bCs/>
          <w:sz w:val="24"/>
          <w:szCs w:val="24"/>
          <w:lang w:bidi="fa-IR"/>
        </w:rPr>
        <w:t xml:space="preserve">, </w:t>
      </w:r>
      <w:proofErr w:type="spellStart"/>
      <w:r w:rsidRPr="006D6E1E">
        <w:rPr>
          <w:b/>
          <w:bCs/>
          <w:sz w:val="24"/>
          <w:szCs w:val="24"/>
          <w:lang w:bidi="fa-IR"/>
        </w:rPr>
        <w:t>Gholamreza</w:t>
      </w:r>
      <w:proofErr w:type="spellEnd"/>
      <w:r w:rsidRPr="006D6E1E">
        <w:rPr>
          <w:b/>
          <w:bCs/>
          <w:sz w:val="24"/>
          <w:szCs w:val="24"/>
          <w:lang w:bidi="fa-IR"/>
        </w:rPr>
        <w:t xml:space="preserve"> Habibi</w:t>
      </w:r>
      <w:r w:rsidR="00AC4D18">
        <w:rPr>
          <w:b/>
          <w:bCs/>
          <w:sz w:val="24"/>
          <w:szCs w:val="24"/>
          <w:vertAlign w:val="superscript"/>
          <w:lang w:bidi="fa-IR"/>
        </w:rPr>
        <w:t>5</w:t>
      </w:r>
      <w:r w:rsidRPr="006D6E1E">
        <w:rPr>
          <w:b/>
          <w:bCs/>
          <w:sz w:val="24"/>
          <w:szCs w:val="24"/>
          <w:lang w:bidi="fa-IR"/>
        </w:rPr>
        <w:t xml:space="preserve">, </w:t>
      </w:r>
    </w:p>
    <w:p w:rsidR="002857D5" w:rsidRDefault="002857D5" w:rsidP="002857D5">
      <w:pPr>
        <w:pStyle w:val="ListParagraph"/>
        <w:rPr>
          <w:b/>
          <w:bCs/>
          <w:sz w:val="24"/>
          <w:szCs w:val="24"/>
          <w:vertAlign w:val="superscript"/>
          <w:lang w:bidi="fa-IR"/>
        </w:rPr>
      </w:pPr>
      <w:r>
        <w:rPr>
          <w:b/>
          <w:bCs/>
          <w:sz w:val="24"/>
          <w:szCs w:val="24"/>
          <w:vertAlign w:val="superscript"/>
          <w:lang w:bidi="fa-IR"/>
        </w:rPr>
        <w:t>1.</w:t>
      </w:r>
      <w:r w:rsidRPr="002857D5">
        <w:t xml:space="preserve"> </w:t>
      </w:r>
      <w:r w:rsidRPr="002857D5">
        <w:rPr>
          <w:b/>
          <w:bCs/>
          <w:sz w:val="24"/>
          <w:szCs w:val="24"/>
          <w:vertAlign w:val="superscript"/>
          <w:lang w:bidi="fa-IR"/>
        </w:rPr>
        <w:t>Department of Medical Nanotechnology, School of Advanced Technologies in Medicine, Tehran University of Medical Sciences, Tehran, Iran</w:t>
      </w:r>
    </w:p>
    <w:p w:rsidR="002857D5" w:rsidRDefault="002857D5" w:rsidP="002857D5">
      <w:pPr>
        <w:pStyle w:val="ListParagraph"/>
        <w:rPr>
          <w:b/>
          <w:bCs/>
          <w:sz w:val="24"/>
          <w:szCs w:val="24"/>
          <w:vertAlign w:val="superscript"/>
          <w:lang w:bidi="fa-IR"/>
        </w:rPr>
      </w:pPr>
      <w:r>
        <w:rPr>
          <w:b/>
          <w:bCs/>
          <w:sz w:val="24"/>
          <w:szCs w:val="24"/>
          <w:vertAlign w:val="superscript"/>
          <w:lang w:bidi="fa-IR"/>
        </w:rPr>
        <w:t xml:space="preserve"> 2.</w:t>
      </w:r>
      <w:r w:rsidRPr="002857D5">
        <w:t xml:space="preserve"> </w:t>
      </w:r>
      <w:r w:rsidRPr="002857D5">
        <w:rPr>
          <w:b/>
          <w:bCs/>
          <w:sz w:val="24"/>
          <w:szCs w:val="24"/>
          <w:vertAlign w:val="superscript"/>
          <w:lang w:bidi="fa-IR"/>
        </w:rPr>
        <w:t>Biotechnology Research Center, Nanotechnology Research Center, School of Pharmacy, Mashhad University of Medical Sciences, Mashhad, Iran</w:t>
      </w:r>
    </w:p>
    <w:p w:rsidR="00AC4D18" w:rsidRDefault="00AC4D18" w:rsidP="002857D5">
      <w:pPr>
        <w:pStyle w:val="ListParagraph"/>
        <w:rPr>
          <w:b/>
          <w:bCs/>
          <w:sz w:val="24"/>
          <w:szCs w:val="24"/>
          <w:vertAlign w:val="superscript"/>
          <w:lang w:bidi="fa-IR"/>
        </w:rPr>
      </w:pPr>
      <w:r>
        <w:rPr>
          <w:b/>
          <w:bCs/>
          <w:sz w:val="24"/>
          <w:szCs w:val="24"/>
          <w:vertAlign w:val="superscript"/>
          <w:lang w:bidi="fa-IR"/>
        </w:rPr>
        <w:t>3.</w:t>
      </w:r>
      <w:r w:rsidRPr="00AC4D18">
        <w:rPr>
          <w:b/>
          <w:bCs/>
          <w:sz w:val="24"/>
          <w:szCs w:val="24"/>
          <w:vertAlign w:val="superscript"/>
          <w:lang w:bidi="fa-IR"/>
        </w:rPr>
        <w:t xml:space="preserve">Department of proteomics and Biochemistry, </w:t>
      </w:r>
      <w:proofErr w:type="spellStart"/>
      <w:r w:rsidRPr="00AC4D18">
        <w:rPr>
          <w:b/>
          <w:bCs/>
          <w:sz w:val="24"/>
          <w:szCs w:val="24"/>
          <w:vertAlign w:val="superscript"/>
          <w:lang w:bidi="fa-IR"/>
        </w:rPr>
        <w:t>Razi</w:t>
      </w:r>
      <w:proofErr w:type="spellEnd"/>
      <w:r w:rsidRPr="00AC4D18">
        <w:rPr>
          <w:b/>
          <w:bCs/>
          <w:sz w:val="24"/>
          <w:szCs w:val="24"/>
          <w:vertAlign w:val="superscript"/>
          <w:lang w:bidi="fa-IR"/>
        </w:rPr>
        <w:t xml:space="preserve"> vaccine and Serum Research Institute, Agricultural Research Education and Extension Organization(AREEO), Karaj, Iran.</w:t>
      </w:r>
    </w:p>
    <w:p w:rsidR="00820FB8" w:rsidRDefault="00AC4D18" w:rsidP="002857D5">
      <w:pPr>
        <w:pStyle w:val="ListParagraph"/>
        <w:rPr>
          <w:b/>
          <w:bCs/>
          <w:sz w:val="24"/>
          <w:szCs w:val="24"/>
          <w:vertAlign w:val="superscript"/>
          <w:lang w:bidi="fa-IR"/>
        </w:rPr>
      </w:pPr>
      <w:r>
        <w:rPr>
          <w:b/>
          <w:bCs/>
          <w:sz w:val="24"/>
          <w:szCs w:val="24"/>
          <w:vertAlign w:val="superscript"/>
          <w:lang w:bidi="fa-IR"/>
        </w:rPr>
        <w:t>4</w:t>
      </w:r>
      <w:r w:rsidR="002857D5">
        <w:rPr>
          <w:b/>
          <w:bCs/>
          <w:sz w:val="24"/>
          <w:szCs w:val="24"/>
          <w:vertAlign w:val="superscript"/>
          <w:lang w:bidi="fa-IR"/>
        </w:rPr>
        <w:t>.</w:t>
      </w:r>
      <w:r w:rsidR="00820FB8" w:rsidRPr="00820FB8">
        <w:t xml:space="preserve"> </w:t>
      </w:r>
      <w:r w:rsidR="00820FB8" w:rsidRPr="00820FB8">
        <w:rPr>
          <w:b/>
          <w:bCs/>
          <w:sz w:val="24"/>
          <w:szCs w:val="24"/>
          <w:vertAlign w:val="superscript"/>
          <w:lang w:bidi="fa-IR"/>
        </w:rPr>
        <w:t xml:space="preserve">Center for Research and Training in Skin Diseases and Leprosy, Tehran University of Medical Sciences, Tehran, Iran </w:t>
      </w:r>
    </w:p>
    <w:p w:rsidR="00820FB8" w:rsidRDefault="00AC4D18" w:rsidP="00820FB8">
      <w:pPr>
        <w:pStyle w:val="ListParagraph"/>
        <w:rPr>
          <w:b/>
          <w:bCs/>
          <w:sz w:val="24"/>
          <w:szCs w:val="24"/>
          <w:vertAlign w:val="superscript"/>
          <w:lang w:bidi="fa-IR"/>
        </w:rPr>
      </w:pPr>
      <w:r>
        <w:rPr>
          <w:b/>
          <w:bCs/>
          <w:sz w:val="24"/>
          <w:szCs w:val="24"/>
          <w:vertAlign w:val="superscript"/>
          <w:lang w:bidi="fa-IR"/>
        </w:rPr>
        <w:t>5</w:t>
      </w:r>
      <w:bookmarkStart w:id="0" w:name="_GoBack"/>
      <w:bookmarkEnd w:id="0"/>
      <w:r w:rsidR="00B03DD7">
        <w:rPr>
          <w:b/>
          <w:bCs/>
          <w:sz w:val="24"/>
          <w:szCs w:val="24"/>
          <w:vertAlign w:val="superscript"/>
          <w:lang w:bidi="fa-IR"/>
        </w:rPr>
        <w:t>.</w:t>
      </w:r>
      <w:r w:rsidR="00996E33" w:rsidRPr="00996E33">
        <w:t xml:space="preserve"> </w:t>
      </w:r>
      <w:r w:rsidR="00820FB8" w:rsidRPr="00820FB8">
        <w:rPr>
          <w:b/>
          <w:bCs/>
          <w:sz w:val="24"/>
          <w:szCs w:val="24"/>
          <w:vertAlign w:val="superscript"/>
          <w:lang w:bidi="fa-IR"/>
        </w:rPr>
        <w:t xml:space="preserve">Department of  Parasite vaccine research and production, </w:t>
      </w:r>
      <w:proofErr w:type="spellStart"/>
      <w:r w:rsidR="00820FB8" w:rsidRPr="00820FB8">
        <w:rPr>
          <w:b/>
          <w:bCs/>
          <w:sz w:val="24"/>
          <w:szCs w:val="24"/>
          <w:vertAlign w:val="superscript"/>
          <w:lang w:bidi="fa-IR"/>
        </w:rPr>
        <w:t>Razi</w:t>
      </w:r>
      <w:proofErr w:type="spellEnd"/>
      <w:r w:rsidR="00820FB8" w:rsidRPr="00820FB8">
        <w:rPr>
          <w:b/>
          <w:bCs/>
          <w:sz w:val="24"/>
          <w:szCs w:val="24"/>
          <w:vertAlign w:val="superscript"/>
          <w:lang w:bidi="fa-IR"/>
        </w:rPr>
        <w:t xml:space="preserve"> vaccine and Serum Research Institute, Agricultural Research Education and Extension Organization(AREEO), Karaj, Iran.</w:t>
      </w:r>
    </w:p>
    <w:p w:rsidR="00996E33" w:rsidRPr="002857D5" w:rsidRDefault="00996E33" w:rsidP="00AC4D18">
      <w:pPr>
        <w:pStyle w:val="ListParagraph"/>
        <w:rPr>
          <w:b/>
          <w:bCs/>
          <w:sz w:val="24"/>
          <w:szCs w:val="24"/>
          <w:vertAlign w:val="superscript"/>
          <w:lang w:bidi="fa-IR"/>
        </w:rPr>
      </w:pPr>
    </w:p>
    <w:p w:rsidR="00752AD1" w:rsidRDefault="00EC603F" w:rsidP="004F05D7">
      <w:r>
        <w:t xml:space="preserve">Adjuvants have an essential role in </w:t>
      </w:r>
      <w:r w:rsidR="004F05D7">
        <w:t xml:space="preserve">the </w:t>
      </w:r>
      <w:r>
        <w:t>activation of cellular immuni</w:t>
      </w:r>
      <w:r w:rsidR="004F05D7">
        <w:t xml:space="preserve">ty against </w:t>
      </w:r>
      <w:proofErr w:type="spellStart"/>
      <w:r w:rsidR="004F05D7">
        <w:t>leishmaniasis</w:t>
      </w:r>
      <w:proofErr w:type="spellEnd"/>
      <w:r w:rsidR="004F05D7">
        <w:t xml:space="preserve">. In this study </w:t>
      </w:r>
      <w:proofErr w:type="spellStart"/>
      <w:r>
        <w:t>nanoliposome</w:t>
      </w:r>
      <w:proofErr w:type="spellEnd"/>
      <w:r w:rsidR="004F05D7">
        <w:t xml:space="preserve"> was used as a vaccine delivery system for soluble </w:t>
      </w:r>
      <w:proofErr w:type="spellStart"/>
      <w:r w:rsidR="004F05D7">
        <w:t>leishmania</w:t>
      </w:r>
      <w:proofErr w:type="spellEnd"/>
      <w:r w:rsidR="004F05D7">
        <w:t xml:space="preserve"> antigen. </w:t>
      </w:r>
      <w:r w:rsidR="00E762D1">
        <w:t xml:space="preserve">MPL and </w:t>
      </w:r>
      <w:proofErr w:type="spellStart"/>
      <w:r w:rsidR="00E762D1">
        <w:t>imiquimod</w:t>
      </w:r>
      <w:proofErr w:type="spellEnd"/>
      <w:r w:rsidR="00E762D1">
        <w:t xml:space="preserve"> adjuvants were used as</w:t>
      </w:r>
      <w:r w:rsidR="004F05D7">
        <w:t xml:space="preserve"> TLR ligands to promote immune</w:t>
      </w:r>
      <w:r w:rsidR="00E762D1">
        <w:t xml:space="preserve"> response. </w:t>
      </w:r>
      <w:proofErr w:type="spellStart"/>
      <w:r w:rsidR="00E762D1">
        <w:t>Nanoliposomes</w:t>
      </w:r>
      <w:proofErr w:type="spellEnd"/>
      <w:r w:rsidR="00E762D1">
        <w:t xml:space="preserve"> prepared by</w:t>
      </w:r>
      <w:r w:rsidR="00E762D1" w:rsidRPr="00E762D1">
        <w:t xml:space="preserve"> using lipid film</w:t>
      </w:r>
      <w:r w:rsidR="00E762D1">
        <w:t xml:space="preserve"> </w:t>
      </w:r>
      <w:r w:rsidR="00AA71E7" w:rsidRPr="00AA71E7">
        <w:t>method followed by sonication.</w:t>
      </w:r>
      <w:r w:rsidR="00E762D1">
        <w:t xml:space="preserve"> </w:t>
      </w:r>
      <w:r w:rsidR="004F05D7">
        <w:t xml:space="preserve">The </w:t>
      </w:r>
      <w:r w:rsidR="00AA71E7">
        <w:t xml:space="preserve">lipid composition </w:t>
      </w:r>
      <w:r w:rsidR="004F05D7">
        <w:t xml:space="preserve">of the liposomes </w:t>
      </w:r>
      <w:r w:rsidR="00436D26">
        <w:t>was</w:t>
      </w:r>
      <w:r w:rsidR="00E762D1">
        <w:t xml:space="preserve"> </w:t>
      </w:r>
      <w:r w:rsidR="00AA71E7">
        <w:t>DSPC</w:t>
      </w:r>
      <w:r w:rsidR="00E762D1">
        <w:t>/DSPG/</w:t>
      </w:r>
      <w:proofErr w:type="spellStart"/>
      <w:r w:rsidR="00E762D1">
        <w:t>Chol</w:t>
      </w:r>
      <w:proofErr w:type="spellEnd"/>
      <w:r w:rsidR="00AA71E7">
        <w:t xml:space="preserve">. </w:t>
      </w:r>
      <w:r w:rsidR="00E762D1">
        <w:t xml:space="preserve">The size of </w:t>
      </w:r>
      <w:proofErr w:type="spellStart"/>
      <w:r w:rsidR="00E762D1">
        <w:t>nanoliposomes</w:t>
      </w:r>
      <w:proofErr w:type="spellEnd"/>
      <w:r w:rsidR="00E762D1">
        <w:t xml:space="preserve"> was around 100nm and zeta potential was negative. </w:t>
      </w:r>
      <w:r w:rsidR="00AA71E7">
        <w:t xml:space="preserve">Eight vaccine formulations </w:t>
      </w:r>
      <w:r w:rsidR="004F05D7">
        <w:t>was used as follow</w:t>
      </w:r>
      <w:r w:rsidR="00AA71E7">
        <w:t xml:space="preserve">: </w:t>
      </w:r>
      <w:r w:rsidR="00E762D1">
        <w:t>Lip / SLA</w:t>
      </w:r>
      <w:r w:rsidR="00AA71E7">
        <w:t xml:space="preserve">, </w:t>
      </w:r>
      <w:r w:rsidR="00E762D1">
        <w:t>Lip/MPL/SLA</w:t>
      </w:r>
      <w:r w:rsidR="00AA71E7">
        <w:t xml:space="preserve">, </w:t>
      </w:r>
      <w:r w:rsidR="00E762D1">
        <w:t>Lip/IMQ/SLA</w:t>
      </w:r>
      <w:r w:rsidR="00AA71E7">
        <w:t xml:space="preserve">, </w:t>
      </w:r>
      <w:r w:rsidR="00E762D1">
        <w:t>Lip/MPL/IMQ/SLA</w:t>
      </w:r>
      <w:r w:rsidR="00AA71E7">
        <w:t xml:space="preserve">, </w:t>
      </w:r>
      <w:r w:rsidR="00E762D1">
        <w:t>Lip/SLA + Lip/IMQ</w:t>
      </w:r>
      <w:r w:rsidR="00AA71E7">
        <w:t xml:space="preserve">, </w:t>
      </w:r>
      <w:r w:rsidR="00E762D1">
        <w:t>Lip/SLA + Lip/MPL</w:t>
      </w:r>
      <w:r w:rsidR="00AA71E7">
        <w:t xml:space="preserve">, </w:t>
      </w:r>
      <w:r w:rsidR="00E762D1">
        <w:t>Lip/SLA + Lip/MPL/</w:t>
      </w:r>
      <w:r w:rsidR="00AA71E7">
        <w:t>IMQ beside</w:t>
      </w:r>
      <w:r w:rsidR="00436D26">
        <w:t>s</w:t>
      </w:r>
      <w:r w:rsidR="00AA71E7">
        <w:t xml:space="preserve"> five control infusions: SLA, Lip/MPL, Lip/IMQ, Lip/MPL/IMQ and buffer prepared and injected.</w:t>
      </w:r>
      <w:r w:rsidR="00AA71E7" w:rsidRPr="00AA71E7">
        <w:t xml:space="preserve"> </w:t>
      </w:r>
      <w:r w:rsidR="005D576A" w:rsidRPr="00AA71E7">
        <w:t>Each group</w:t>
      </w:r>
      <w:r w:rsidR="00436D26">
        <w:t xml:space="preserve"> </w:t>
      </w:r>
      <w:r w:rsidR="004F05D7">
        <w:t>(</w:t>
      </w:r>
      <w:r w:rsidR="00AA71E7" w:rsidRPr="00AA71E7">
        <w:t>10 mice</w:t>
      </w:r>
      <w:r w:rsidR="004F05D7">
        <w:t>)</w:t>
      </w:r>
      <w:r w:rsidR="00AA71E7" w:rsidRPr="00AA71E7">
        <w:t xml:space="preserve"> were immunized </w:t>
      </w:r>
      <w:r w:rsidR="005D576A" w:rsidRPr="006030BC">
        <w:t>subcutaneously (SC) three</w:t>
      </w:r>
      <w:r w:rsidR="00AA71E7" w:rsidRPr="00AA71E7">
        <w:t xml:space="preserve"> times in 2 weeks </w:t>
      </w:r>
      <w:r w:rsidR="000268E6" w:rsidRPr="00AA71E7">
        <w:t>intervals.</w:t>
      </w:r>
      <w:r w:rsidR="000268E6">
        <w:t xml:space="preserve"> The</w:t>
      </w:r>
      <w:r w:rsidR="005D576A">
        <w:t xml:space="preserve"> synergic effect of two adjuvants </w:t>
      </w:r>
      <w:r w:rsidR="000268E6">
        <w:t>when they are used in one formulation showed significantly (p&lt;0.001) smaller footpad swelling and the lowest parasite burden in lymph node and spleen after the challenge.</w:t>
      </w:r>
      <w:r w:rsidR="004F05D7">
        <w:t xml:space="preserve"> These groups showed the highest</w:t>
      </w:r>
      <w:r w:rsidR="0019753B">
        <w:t xml:space="preserve"> titer</w:t>
      </w:r>
      <w:r w:rsidR="0019753B" w:rsidRPr="0019753B">
        <w:t xml:space="preserve"> </w:t>
      </w:r>
      <w:r w:rsidR="004F05D7">
        <w:t xml:space="preserve">of IgG2a </w:t>
      </w:r>
      <w:r w:rsidR="0019753B" w:rsidRPr="0019753B">
        <w:t>compared to control groups</w:t>
      </w:r>
      <w:r w:rsidR="004F05D7">
        <w:t xml:space="preserve"> and also </w:t>
      </w:r>
      <w:r w:rsidR="0019753B">
        <w:t>the high</w:t>
      </w:r>
      <w:r w:rsidR="004F05D7">
        <w:t>est production of</w:t>
      </w:r>
      <w:r w:rsidR="0019753B">
        <w:t xml:space="preserve">  IFN</w:t>
      </w:r>
      <w:r w:rsidR="0019753B">
        <w:rPr>
          <w:rFonts w:ascii="Arial" w:hAnsi="Arial" w:cs="Arial"/>
        </w:rPr>
        <w:t>Ɣ</w:t>
      </w:r>
      <w:r w:rsidR="0019753B">
        <w:t xml:space="preserve"> and lowest IL4. Taken </w:t>
      </w:r>
      <w:r w:rsidR="00EB2315">
        <w:t xml:space="preserve">together the results indicated that co-delivery of MPL and </w:t>
      </w:r>
      <w:proofErr w:type="spellStart"/>
      <w:r w:rsidR="00EB2315">
        <w:t>imiquimod</w:t>
      </w:r>
      <w:proofErr w:type="spellEnd"/>
      <w:r w:rsidR="00EB2315">
        <w:t xml:space="preserve"> </w:t>
      </w:r>
      <w:r w:rsidR="002C3154">
        <w:t xml:space="preserve">adjuvants and antigen in </w:t>
      </w:r>
      <w:proofErr w:type="spellStart"/>
      <w:r w:rsidR="002C3154">
        <w:t>nanoliposome</w:t>
      </w:r>
      <w:proofErr w:type="spellEnd"/>
      <w:r w:rsidR="002C3154">
        <w:t xml:space="preserve"> carrier could be an appropriate delivery system to induce cellular immunity pathway against leishmaniasis.</w:t>
      </w:r>
      <w:r w:rsidR="0019753B">
        <w:t xml:space="preserve"> </w:t>
      </w:r>
    </w:p>
    <w:sectPr w:rsidR="00752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AE1"/>
    <w:multiLevelType w:val="hybridMultilevel"/>
    <w:tmpl w:val="9B42D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03F"/>
    <w:rsid w:val="000268E6"/>
    <w:rsid w:val="0019753B"/>
    <w:rsid w:val="00222699"/>
    <w:rsid w:val="002857D5"/>
    <w:rsid w:val="002C3154"/>
    <w:rsid w:val="00436D26"/>
    <w:rsid w:val="004F05D7"/>
    <w:rsid w:val="005D576A"/>
    <w:rsid w:val="006030BC"/>
    <w:rsid w:val="006D6E1E"/>
    <w:rsid w:val="00752AD1"/>
    <w:rsid w:val="00820FB8"/>
    <w:rsid w:val="00996E33"/>
    <w:rsid w:val="00AA71E7"/>
    <w:rsid w:val="00AC4D18"/>
    <w:rsid w:val="00B03DD7"/>
    <w:rsid w:val="00E762D1"/>
    <w:rsid w:val="00EB2315"/>
    <w:rsid w:val="00EC603F"/>
    <w:rsid w:val="00FB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57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5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Emami</dc:creator>
  <cp:lastModifiedBy>Tara Emami</cp:lastModifiedBy>
  <cp:revision>2</cp:revision>
  <dcterms:created xsi:type="dcterms:W3CDTF">2017-10-17T10:31:00Z</dcterms:created>
  <dcterms:modified xsi:type="dcterms:W3CDTF">2017-10-17T10:31:00Z</dcterms:modified>
</cp:coreProperties>
</file>