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3B04DE" w14:textId="38D4ECA7" w:rsidR="00DF04E3" w:rsidRDefault="00B3082B" w:rsidP="005F38E0">
      <w:pPr>
        <w:jc w:val="both"/>
        <w:rPr>
          <w:rFonts w:ascii="Times New Roman" w:hAnsi="Times New Roman" w:cs="Times New Roman"/>
          <w:b/>
          <w:sz w:val="24"/>
          <w:szCs w:val="24"/>
        </w:rPr>
      </w:pPr>
      <w:r>
        <w:rPr>
          <w:rFonts w:ascii="Times New Roman" w:hAnsi="Times New Roman" w:cs="Times New Roman"/>
          <w:b/>
          <w:sz w:val="24"/>
          <w:szCs w:val="24"/>
        </w:rPr>
        <w:t xml:space="preserve">Abstract Title: </w:t>
      </w:r>
      <w:r w:rsidR="005F38E0" w:rsidRPr="005F38E0">
        <w:rPr>
          <w:rFonts w:ascii="Times New Roman" w:hAnsi="Times New Roman" w:cs="Times New Roman"/>
          <w:b/>
          <w:sz w:val="24"/>
          <w:szCs w:val="24"/>
          <w:lang w:val="en-US"/>
        </w:rPr>
        <w:t xml:space="preserve">HMGB1 released from </w:t>
      </w:r>
      <w:r w:rsidR="005F38E0" w:rsidRPr="005F38E0">
        <w:rPr>
          <w:rFonts w:ascii="Times New Roman" w:hAnsi="Times New Roman" w:cs="Times New Roman"/>
          <w:b/>
          <w:sz w:val="24"/>
          <w:szCs w:val="24"/>
          <w:lang w:val="en-US"/>
        </w:rPr>
        <w:t>damaged</w:t>
      </w:r>
      <w:r w:rsidR="005F38E0" w:rsidRPr="005F38E0">
        <w:rPr>
          <w:rFonts w:ascii="Times New Roman" w:hAnsi="Times New Roman" w:cs="Times New Roman"/>
          <w:b/>
          <w:sz w:val="24"/>
          <w:szCs w:val="24"/>
          <w:lang w:val="en-US"/>
        </w:rPr>
        <w:t xml:space="preserve"> </w:t>
      </w:r>
      <w:r w:rsidR="005F38E0">
        <w:rPr>
          <w:rFonts w:ascii="Times New Roman" w:hAnsi="Times New Roman" w:cs="Times New Roman"/>
          <w:b/>
          <w:sz w:val="24"/>
          <w:szCs w:val="24"/>
          <w:lang w:val="en-US"/>
        </w:rPr>
        <w:t xml:space="preserve">intestinal epithelia </w:t>
      </w:r>
      <w:r w:rsidR="005F38E0" w:rsidRPr="005F38E0">
        <w:rPr>
          <w:rFonts w:ascii="Times New Roman" w:hAnsi="Times New Roman" w:cs="Times New Roman"/>
          <w:b/>
          <w:sz w:val="24"/>
          <w:szCs w:val="24"/>
          <w:lang w:val="en-US"/>
        </w:rPr>
        <w:t>contributes to activation of mucosal DCs and induction of intestinal CTLs and IgA</w:t>
      </w:r>
      <w:bookmarkStart w:id="0" w:name="_GoBack"/>
      <w:bookmarkEnd w:id="0"/>
    </w:p>
    <w:p w14:paraId="0E36A18D" w14:textId="77777777" w:rsidR="0028059F" w:rsidRDefault="003E7113" w:rsidP="00DF04E3">
      <w:pPr>
        <w:pStyle w:val="HTML"/>
        <w:rPr>
          <w:rFonts w:ascii="Times New Roman" w:hAnsi="Times New Roman" w:cs="Times New Roman"/>
          <w:sz w:val="24"/>
          <w:u w:val="single"/>
          <w:vertAlign w:val="superscript"/>
          <w:lang w:val="en-IN"/>
        </w:rPr>
      </w:pPr>
      <w:r w:rsidRPr="003E7113">
        <w:rPr>
          <w:rFonts w:ascii="Times New Roman" w:hAnsi="Times New Roman" w:cs="Times New Roman"/>
          <w:sz w:val="24"/>
          <w:u w:val="single"/>
          <w:lang w:val="en-IN"/>
        </w:rPr>
        <w:t>Ayako Wakabayashi</w:t>
      </w:r>
      <w:r w:rsidRPr="003E7113">
        <w:rPr>
          <w:rFonts w:ascii="Times New Roman" w:hAnsi="Times New Roman" w:cs="Times New Roman"/>
          <w:sz w:val="24"/>
          <w:u w:val="single"/>
          <w:vertAlign w:val="superscript"/>
          <w:lang w:val="en-IN"/>
        </w:rPr>
        <w:t>1</w:t>
      </w:r>
      <w:r w:rsidRPr="003E7113">
        <w:rPr>
          <w:rFonts w:ascii="Times New Roman" w:hAnsi="Times New Roman" w:cs="Times New Roman"/>
          <w:sz w:val="24"/>
          <w:u w:val="single"/>
          <w:lang w:val="en-IN"/>
        </w:rPr>
        <w:t>, Masumi Shimizu</w:t>
      </w:r>
      <w:r w:rsidRPr="003E7113">
        <w:rPr>
          <w:rFonts w:ascii="Times New Roman" w:hAnsi="Times New Roman" w:cs="Times New Roman"/>
          <w:sz w:val="24"/>
          <w:u w:val="single"/>
          <w:vertAlign w:val="superscript"/>
          <w:lang w:val="en-IN"/>
        </w:rPr>
        <w:t>1</w:t>
      </w:r>
      <w:r w:rsidRPr="003E7113">
        <w:rPr>
          <w:rFonts w:ascii="Times New Roman" w:hAnsi="Times New Roman" w:cs="Times New Roman"/>
          <w:sz w:val="24"/>
          <w:u w:val="single"/>
          <w:lang w:val="en-IN"/>
        </w:rPr>
        <w:t>, Eiji Shinya</w:t>
      </w:r>
      <w:r w:rsidRPr="003E7113">
        <w:rPr>
          <w:rFonts w:ascii="Times New Roman" w:hAnsi="Times New Roman" w:cs="Times New Roman"/>
          <w:sz w:val="24"/>
          <w:u w:val="single"/>
          <w:vertAlign w:val="superscript"/>
          <w:lang w:val="en-IN"/>
        </w:rPr>
        <w:t>1</w:t>
      </w:r>
      <w:r w:rsidRPr="003E7113">
        <w:rPr>
          <w:rFonts w:ascii="Times New Roman" w:hAnsi="Times New Roman" w:cs="Times New Roman"/>
          <w:sz w:val="24"/>
          <w:u w:val="single"/>
          <w:lang w:val="en-IN"/>
        </w:rPr>
        <w:t>, Hidemi Takahashi</w:t>
      </w:r>
      <w:r w:rsidRPr="003E7113">
        <w:rPr>
          <w:rFonts w:ascii="Times New Roman" w:hAnsi="Times New Roman" w:cs="Times New Roman"/>
          <w:sz w:val="24"/>
          <w:u w:val="single"/>
          <w:vertAlign w:val="superscript"/>
          <w:lang w:val="en-IN"/>
        </w:rPr>
        <w:t>1</w:t>
      </w:r>
    </w:p>
    <w:p w14:paraId="60E05D16" w14:textId="77777777" w:rsidR="003E7113" w:rsidRDefault="003E7113" w:rsidP="00DF04E3">
      <w:pPr>
        <w:pStyle w:val="HTML"/>
        <w:rPr>
          <w:rFonts w:ascii="Times New Roman" w:hAnsi="Times New Roman" w:cs="Times New Roman"/>
          <w:i/>
          <w:iCs/>
          <w:sz w:val="24"/>
          <w:vertAlign w:val="superscript"/>
        </w:rPr>
      </w:pPr>
    </w:p>
    <w:p w14:paraId="1A5FFE0B" w14:textId="77777777" w:rsidR="0028059F" w:rsidRPr="003E7113" w:rsidRDefault="00DF04E3" w:rsidP="00DF04E3">
      <w:pPr>
        <w:pStyle w:val="HTML"/>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435234" w:rsidRPr="00435234">
        <w:rPr>
          <w:rFonts w:ascii="Times New Roman" w:hAnsi="Times New Roman" w:cs="Times New Roman"/>
          <w:i/>
          <w:iCs/>
          <w:sz w:val="24"/>
        </w:rPr>
        <w:t>(</w:t>
      </w:r>
      <w:r w:rsidR="003E7113" w:rsidRPr="003E7113">
        <w:rPr>
          <w:rFonts w:ascii="Times New Roman" w:hAnsi="Times New Roman" w:cs="Times New Roman"/>
          <w:i/>
          <w:iCs/>
          <w:sz w:val="24"/>
          <w:lang w:val="en-US"/>
        </w:rPr>
        <w:t>Department of Microbiology and Immunology, Nippon Medical School, Tokyo, Japan</w:t>
      </w:r>
      <w:r w:rsidR="00435234" w:rsidRPr="00435234">
        <w:rPr>
          <w:rFonts w:ascii="Times New Roman" w:hAnsi="Times New Roman" w:cs="Times New Roman"/>
          <w:i/>
          <w:iCs/>
          <w:sz w:val="24"/>
        </w:rPr>
        <w:t>)</w:t>
      </w:r>
    </w:p>
    <w:p w14:paraId="6FA1B8CC" w14:textId="77777777" w:rsidR="00DF04E3" w:rsidRDefault="00DF04E3" w:rsidP="00DF04E3">
      <w:pPr>
        <w:pStyle w:val="HTML"/>
        <w:rPr>
          <w:rFonts w:ascii="Times New Roman" w:hAnsi="Times New Roman" w:cs="Times New Roman"/>
          <w:i/>
          <w:iCs/>
          <w:sz w:val="24"/>
        </w:rPr>
      </w:pPr>
    </w:p>
    <w:p w14:paraId="2A3B4AEB" w14:textId="77777777" w:rsidR="00DF04E3" w:rsidRPr="00DF04E3" w:rsidRDefault="00DF04E3" w:rsidP="00DF04E3">
      <w:pPr>
        <w:pStyle w:val="HTML"/>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14:paraId="3FB5E6EC" w14:textId="77777777" w:rsidR="00DF04E3" w:rsidRDefault="00DF04E3" w:rsidP="00DF04E3">
      <w:pPr>
        <w:pStyle w:val="HTML"/>
        <w:tabs>
          <w:tab w:val="left" w:pos="4374"/>
        </w:tabs>
        <w:jc w:val="both"/>
        <w:rPr>
          <w:rFonts w:ascii="Times New Roman" w:hAnsi="Times New Roman" w:cs="Times New Roman"/>
          <w:sz w:val="24"/>
        </w:rPr>
      </w:pPr>
    </w:p>
    <w:p w14:paraId="0E6D8A35" w14:textId="475E971C" w:rsidR="002350BC" w:rsidRDefault="00204B31" w:rsidP="00DF04E3">
      <w:pPr>
        <w:pStyle w:val="HTML"/>
        <w:jc w:val="both"/>
        <w:rPr>
          <w:rFonts w:ascii="Times New Roman" w:hAnsi="Times New Roman" w:cs="Times New Roman"/>
          <w:sz w:val="24"/>
          <w:lang w:val="en-IN"/>
        </w:rPr>
      </w:pPr>
      <w:r w:rsidRPr="00204B31">
        <w:rPr>
          <w:rFonts w:ascii="Times New Roman" w:hAnsi="Times New Roman" w:cs="Times New Roman"/>
          <w:sz w:val="24"/>
          <w:lang w:val="en-IN"/>
        </w:rPr>
        <w:t>Cholera toxin (CT) is a potent mucosal adjuvant, and oral administration of antigens plus intact CT but not CTA or CTB subunit induces antigen-specific CD8</w:t>
      </w:r>
      <w:r w:rsidRPr="00204B31">
        <w:rPr>
          <w:rFonts w:ascii="Times New Roman" w:hAnsi="Times New Roman" w:cs="Times New Roman"/>
          <w:sz w:val="24"/>
          <w:vertAlign w:val="superscript"/>
          <w:lang w:val="en-IN"/>
        </w:rPr>
        <w:t>+</w:t>
      </w:r>
      <w:r w:rsidRPr="00204B31">
        <w:rPr>
          <w:rFonts w:ascii="Times New Roman" w:hAnsi="Times New Roman" w:cs="Times New Roman"/>
          <w:sz w:val="24"/>
          <w:lang w:val="en-IN"/>
        </w:rPr>
        <w:t xml:space="preserve"> CTLs </w:t>
      </w:r>
      <w:r w:rsidRPr="00204B31">
        <w:rPr>
          <w:rFonts w:ascii="Times New Roman" w:hAnsi="Times New Roman" w:cs="Times New Roman"/>
          <w:sz w:val="24"/>
          <w:lang w:val="en-IN"/>
        </w:rPr>
        <w:t xml:space="preserve">as well as </w:t>
      </w:r>
      <w:r w:rsidRPr="00204B31">
        <w:rPr>
          <w:rFonts w:ascii="Times New Roman" w:hAnsi="Times New Roman" w:cs="Times New Roman"/>
          <w:sz w:val="24"/>
          <w:lang w:val="en-IN"/>
        </w:rPr>
        <w:t xml:space="preserve">IgA production in intestinal mucosa; however, mechanisms </w:t>
      </w:r>
      <w:r w:rsidRPr="00204B31">
        <w:rPr>
          <w:rFonts w:ascii="Times New Roman" w:hAnsi="Times New Roman" w:cs="Times New Roman"/>
          <w:sz w:val="24"/>
          <w:lang w:val="en-IN"/>
        </w:rPr>
        <w:t xml:space="preserve">for the </w:t>
      </w:r>
      <w:r w:rsidRPr="00204B31">
        <w:rPr>
          <w:rFonts w:ascii="Times New Roman" w:hAnsi="Times New Roman" w:cs="Times New Roman"/>
          <w:sz w:val="24"/>
          <w:lang w:val="en-IN"/>
        </w:rPr>
        <w:t xml:space="preserve">induction of these immune responses remain unknown. </w:t>
      </w:r>
      <w:r w:rsidRPr="00204B31">
        <w:rPr>
          <w:rFonts w:ascii="Times New Roman" w:hAnsi="Times New Roman" w:cs="Times New Roman"/>
          <w:sz w:val="24"/>
          <w:lang w:val="en-US"/>
        </w:rPr>
        <w:t>W</w:t>
      </w:r>
      <w:r w:rsidRPr="00204B31">
        <w:rPr>
          <w:rFonts w:ascii="Times New Roman" w:hAnsi="Times New Roman" w:cs="Times New Roman" w:hint="eastAsia"/>
          <w:sz w:val="24"/>
          <w:lang w:val="en-US"/>
        </w:rPr>
        <w:t xml:space="preserve">e </w:t>
      </w:r>
      <w:r w:rsidRPr="00204B31">
        <w:rPr>
          <w:rFonts w:ascii="Times New Roman" w:hAnsi="Times New Roman" w:cs="Times New Roman"/>
          <w:sz w:val="24"/>
          <w:lang w:val="en-US"/>
        </w:rPr>
        <w:t>attempted</w:t>
      </w:r>
      <w:r w:rsidRPr="00204B31">
        <w:rPr>
          <w:rFonts w:ascii="Times New Roman" w:hAnsi="Times New Roman" w:cs="Times New Roman" w:hint="eastAsia"/>
          <w:sz w:val="24"/>
          <w:lang w:val="en-US"/>
        </w:rPr>
        <w:t xml:space="preserve"> to examine whether oral administration of </w:t>
      </w:r>
      <w:r w:rsidRPr="00204B31">
        <w:rPr>
          <w:rFonts w:ascii="Times New Roman" w:hAnsi="Times New Roman" w:cs="Times New Roman"/>
          <w:sz w:val="24"/>
          <w:lang w:val="en-US"/>
        </w:rPr>
        <w:t>CT</w:t>
      </w:r>
      <w:r w:rsidRPr="00204B31">
        <w:rPr>
          <w:rFonts w:ascii="Times New Roman" w:hAnsi="Times New Roman" w:cs="Times New Roman" w:hint="eastAsia"/>
          <w:sz w:val="24"/>
          <w:lang w:val="en-US"/>
        </w:rPr>
        <w:t xml:space="preserve"> </w:t>
      </w:r>
      <w:r w:rsidRPr="00204B31">
        <w:rPr>
          <w:rFonts w:ascii="Times New Roman" w:hAnsi="Times New Roman" w:cs="Times New Roman"/>
          <w:sz w:val="24"/>
          <w:lang w:val="en-US"/>
        </w:rPr>
        <w:t xml:space="preserve">induces enhancement of intestinal cell death and release of HMGB1. The number of viable intestinal epithelial cells (IECs) was remarkably reduced and the number of </w:t>
      </w:r>
      <w:r w:rsidRPr="00204B31">
        <w:rPr>
          <w:rFonts w:ascii="Times New Roman" w:hAnsi="Times New Roman" w:cs="Times New Roman"/>
          <w:bCs/>
          <w:sz w:val="24"/>
          <w:lang w:val="en-US"/>
        </w:rPr>
        <w:t xml:space="preserve">dying </w:t>
      </w:r>
      <w:proofErr w:type="spellStart"/>
      <w:r w:rsidRPr="00204B31">
        <w:rPr>
          <w:rFonts w:ascii="Times New Roman" w:hAnsi="Times New Roman" w:cs="Times New Roman"/>
          <w:bCs/>
          <w:sz w:val="24"/>
          <w:lang w:val="en-US"/>
        </w:rPr>
        <w:t>AnnexinV</w:t>
      </w:r>
      <w:proofErr w:type="spellEnd"/>
      <w:r w:rsidRPr="00204B31">
        <w:rPr>
          <w:rFonts w:ascii="Times New Roman" w:hAnsi="Times New Roman" w:cs="Times New Roman"/>
          <w:bCs/>
          <w:sz w:val="24"/>
          <w:vertAlign w:val="superscript"/>
          <w:lang w:val="en-US"/>
        </w:rPr>
        <w:t xml:space="preserve">+ </w:t>
      </w:r>
      <w:r w:rsidRPr="00204B31">
        <w:rPr>
          <w:rFonts w:ascii="Times New Roman" w:hAnsi="Times New Roman" w:cs="Times New Roman"/>
          <w:bCs/>
          <w:sz w:val="24"/>
          <w:lang w:val="en-US"/>
        </w:rPr>
        <w:t>7-AAD</w:t>
      </w:r>
      <w:r w:rsidRPr="00204B31">
        <w:rPr>
          <w:rFonts w:ascii="Times New Roman" w:hAnsi="Times New Roman" w:cs="Times New Roman"/>
          <w:bCs/>
          <w:sz w:val="24"/>
          <w:vertAlign w:val="superscript"/>
          <w:lang w:val="en-US"/>
        </w:rPr>
        <w:t>+</w:t>
      </w:r>
      <w:r w:rsidRPr="00204B31">
        <w:rPr>
          <w:rFonts w:ascii="Times New Roman" w:hAnsi="Times New Roman" w:cs="Times New Roman"/>
          <w:bCs/>
          <w:sz w:val="24"/>
          <w:lang w:val="en-US"/>
        </w:rPr>
        <w:t xml:space="preserve"> cells was significantly increased in </w:t>
      </w:r>
      <w:proofErr w:type="spellStart"/>
      <w:r w:rsidRPr="00204B31">
        <w:rPr>
          <w:rFonts w:ascii="Times New Roman" w:hAnsi="Times New Roman" w:cs="Times New Roman"/>
          <w:bCs/>
          <w:sz w:val="24"/>
          <w:lang w:val="en-US"/>
        </w:rPr>
        <w:t>EpCAM</w:t>
      </w:r>
      <w:proofErr w:type="spellEnd"/>
      <w:r w:rsidRPr="00204B31">
        <w:rPr>
          <w:rFonts w:ascii="Times New Roman" w:hAnsi="Times New Roman" w:cs="Times New Roman"/>
          <w:bCs/>
          <w:sz w:val="24"/>
          <w:vertAlign w:val="superscript"/>
          <w:lang w:val="en-US"/>
        </w:rPr>
        <w:t>+</w:t>
      </w:r>
      <w:r w:rsidRPr="00204B31">
        <w:rPr>
          <w:rFonts w:ascii="Times New Roman" w:hAnsi="Times New Roman" w:cs="Times New Roman"/>
          <w:bCs/>
          <w:sz w:val="24"/>
          <w:lang w:val="en-US"/>
        </w:rPr>
        <w:t xml:space="preserve"> IECs</w:t>
      </w:r>
      <w:r w:rsidRPr="00204B31">
        <w:rPr>
          <w:rFonts w:ascii="Times New Roman" w:hAnsi="Times New Roman" w:cs="Times New Roman"/>
          <w:sz w:val="24"/>
          <w:lang w:val="en-US"/>
        </w:rPr>
        <w:t xml:space="preserve"> at 16 h after the oral administration of intact CT, compared to the group with oral CTA or CTB subunit. </w:t>
      </w:r>
      <w:r w:rsidRPr="00204B31">
        <w:rPr>
          <w:rFonts w:ascii="Times New Roman" w:hAnsi="Times New Roman" w:cs="Times New Roman"/>
          <w:bCs/>
          <w:sz w:val="24"/>
          <w:lang w:val="en-US"/>
        </w:rPr>
        <w:t xml:space="preserve">Then, we observed a </w:t>
      </w:r>
      <w:r w:rsidRPr="00204B31">
        <w:rPr>
          <w:rFonts w:ascii="Times New Roman" w:hAnsi="Times New Roman" w:cs="Times New Roman" w:hint="eastAsia"/>
          <w:sz w:val="24"/>
          <w:lang w:val="en-US"/>
        </w:rPr>
        <w:t>significant increase</w:t>
      </w:r>
      <w:r w:rsidRPr="00204B31">
        <w:rPr>
          <w:rFonts w:ascii="Times New Roman" w:hAnsi="Times New Roman" w:cs="Times New Roman"/>
          <w:sz w:val="24"/>
          <w:lang w:val="en-US"/>
        </w:rPr>
        <w:t xml:space="preserve"> of </w:t>
      </w:r>
      <w:r w:rsidRPr="00204B31">
        <w:rPr>
          <w:rFonts w:ascii="Times New Roman" w:hAnsi="Times New Roman" w:cs="Times New Roman"/>
          <w:bCs/>
          <w:sz w:val="24"/>
          <w:lang w:val="en-US"/>
        </w:rPr>
        <w:t xml:space="preserve">the fecal </w:t>
      </w:r>
      <w:r w:rsidRPr="00204B31">
        <w:rPr>
          <w:rFonts w:ascii="Times New Roman" w:hAnsi="Times New Roman" w:cs="Times New Roman" w:hint="eastAsia"/>
          <w:sz w:val="24"/>
          <w:lang w:val="en-US"/>
        </w:rPr>
        <w:t xml:space="preserve">HMGB1 </w:t>
      </w:r>
      <w:r w:rsidRPr="00204B31">
        <w:rPr>
          <w:rFonts w:ascii="Times New Roman" w:hAnsi="Times New Roman" w:cs="Times New Roman"/>
          <w:sz w:val="24"/>
          <w:lang w:val="en-US"/>
        </w:rPr>
        <w:t xml:space="preserve">levels at </w:t>
      </w:r>
      <w:r w:rsidRPr="00204B31">
        <w:rPr>
          <w:rFonts w:ascii="Times New Roman" w:hAnsi="Times New Roman" w:cs="Times New Roman" w:hint="eastAsia"/>
          <w:sz w:val="24"/>
          <w:lang w:val="en-US"/>
        </w:rPr>
        <w:t xml:space="preserve">6 </w:t>
      </w:r>
      <w:r w:rsidRPr="00204B31">
        <w:rPr>
          <w:rFonts w:ascii="Times New Roman" w:hAnsi="Times New Roman" w:cs="Times New Roman"/>
          <w:sz w:val="24"/>
          <w:lang w:val="en-US"/>
        </w:rPr>
        <w:t xml:space="preserve">and 16 </w:t>
      </w:r>
      <w:r w:rsidRPr="00204B31">
        <w:rPr>
          <w:rFonts w:ascii="Times New Roman" w:hAnsi="Times New Roman" w:cs="Times New Roman" w:hint="eastAsia"/>
          <w:sz w:val="24"/>
          <w:lang w:val="en-US"/>
        </w:rPr>
        <w:t xml:space="preserve">h after </w:t>
      </w:r>
      <w:r w:rsidRPr="00204B31">
        <w:rPr>
          <w:rFonts w:ascii="Times New Roman" w:hAnsi="Times New Roman" w:cs="Times New Roman"/>
          <w:sz w:val="24"/>
          <w:lang w:val="en-US"/>
        </w:rPr>
        <w:t xml:space="preserve">the oral </w:t>
      </w:r>
      <w:r w:rsidRPr="00204B31">
        <w:rPr>
          <w:rFonts w:ascii="Times New Roman" w:hAnsi="Times New Roman" w:cs="Times New Roman"/>
          <w:bCs/>
          <w:sz w:val="24"/>
          <w:lang w:val="en-US"/>
        </w:rPr>
        <w:t>CT-stimulation</w:t>
      </w:r>
      <w:r w:rsidRPr="00204B31">
        <w:rPr>
          <w:rFonts w:ascii="Times New Roman" w:hAnsi="Times New Roman" w:cs="Times New Roman" w:hint="eastAsia"/>
          <w:sz w:val="24"/>
          <w:lang w:val="en-US"/>
        </w:rPr>
        <w:t xml:space="preserve"> </w:t>
      </w:r>
      <w:r w:rsidRPr="00204B31">
        <w:rPr>
          <w:rFonts w:ascii="Times New Roman" w:hAnsi="Times New Roman" w:cs="Times New Roman"/>
          <w:sz w:val="24"/>
          <w:lang w:val="en-US"/>
        </w:rPr>
        <w:t>compared to other groups. After that, we tried to examine whether cytoplasmic HMGB1</w:t>
      </w:r>
      <w:r w:rsidRPr="00204B31">
        <w:rPr>
          <w:rFonts w:ascii="Times New Roman" w:hAnsi="Times New Roman" w:cs="Times New Roman"/>
          <w:sz w:val="24"/>
          <w:vertAlign w:val="superscript"/>
          <w:lang w:val="en-US"/>
        </w:rPr>
        <w:t>+</w:t>
      </w:r>
      <w:r w:rsidRPr="00204B31">
        <w:rPr>
          <w:rFonts w:ascii="Times New Roman" w:hAnsi="Times New Roman" w:cs="Times New Roman"/>
          <w:sz w:val="24"/>
          <w:lang w:val="en-US"/>
        </w:rPr>
        <w:t xml:space="preserve"> IECs are increased by the oral CT-stimulation. The cytoplasmic HMGB1</w:t>
      </w:r>
      <w:r w:rsidRPr="00204B31">
        <w:rPr>
          <w:rFonts w:ascii="Times New Roman" w:hAnsi="Times New Roman" w:cs="Times New Roman"/>
          <w:sz w:val="24"/>
          <w:vertAlign w:val="superscript"/>
          <w:lang w:val="en-US"/>
        </w:rPr>
        <w:t>+</w:t>
      </w:r>
      <w:r w:rsidRPr="00204B31">
        <w:rPr>
          <w:rFonts w:ascii="Times New Roman" w:hAnsi="Times New Roman" w:cs="Times New Roman"/>
          <w:sz w:val="24"/>
          <w:lang w:val="en-US"/>
        </w:rPr>
        <w:t xml:space="preserve"> IECs were significantly increased by the oral </w:t>
      </w:r>
      <w:r w:rsidRPr="00204B31">
        <w:rPr>
          <w:rFonts w:ascii="Times New Roman" w:hAnsi="Times New Roman" w:cs="Times New Roman"/>
          <w:bCs/>
          <w:sz w:val="24"/>
          <w:lang w:val="en-US"/>
        </w:rPr>
        <w:t>CT-stimulation</w:t>
      </w:r>
      <w:r w:rsidRPr="00204B31">
        <w:rPr>
          <w:rFonts w:ascii="Times New Roman" w:hAnsi="Times New Roman" w:cs="Times New Roman"/>
          <w:sz w:val="24"/>
          <w:lang w:val="en-US"/>
        </w:rPr>
        <w:t xml:space="preserve"> and they </w:t>
      </w:r>
      <w:r w:rsidRPr="00204B31">
        <w:rPr>
          <w:rFonts w:ascii="Times New Roman" w:hAnsi="Times New Roman" w:cs="Times New Roman"/>
          <w:bCs/>
          <w:sz w:val="24"/>
          <w:lang w:val="en-US"/>
        </w:rPr>
        <w:t>were EpCAM</w:t>
      </w:r>
      <w:r w:rsidRPr="00204B31">
        <w:rPr>
          <w:rFonts w:ascii="Times New Roman" w:hAnsi="Times New Roman" w:cs="Times New Roman"/>
          <w:bCs/>
          <w:sz w:val="24"/>
          <w:vertAlign w:val="superscript"/>
          <w:lang w:val="en-US"/>
        </w:rPr>
        <w:t>+</w:t>
      </w:r>
      <w:r w:rsidRPr="00204B31">
        <w:rPr>
          <w:rFonts w:ascii="Times New Roman" w:hAnsi="Times New Roman" w:cs="Times New Roman"/>
          <w:bCs/>
          <w:sz w:val="24"/>
          <w:lang w:val="en-US"/>
        </w:rPr>
        <w:t>CD45</w:t>
      </w:r>
      <w:r w:rsidRPr="00204B31">
        <w:rPr>
          <w:rFonts w:ascii="Times New Roman" w:hAnsi="Times New Roman" w:cs="Times New Roman"/>
          <w:bCs/>
          <w:sz w:val="24"/>
          <w:vertAlign w:val="superscript"/>
          <w:lang w:val="en-US"/>
        </w:rPr>
        <w:t xml:space="preserve">- </w:t>
      </w:r>
      <w:r w:rsidRPr="00204B31">
        <w:rPr>
          <w:rFonts w:ascii="Times New Roman" w:hAnsi="Times New Roman" w:cs="Times New Roman"/>
          <w:bCs/>
          <w:sz w:val="24"/>
          <w:lang w:val="en-US"/>
        </w:rPr>
        <w:t>IECs.</w:t>
      </w:r>
      <w:r w:rsidRPr="00204B31">
        <w:rPr>
          <w:rFonts w:ascii="Times New Roman" w:hAnsi="Times New Roman" w:cs="Times New Roman"/>
          <w:sz w:val="24"/>
          <w:lang w:val="en-US"/>
        </w:rPr>
        <w:t xml:space="preserve"> </w:t>
      </w:r>
      <w:r w:rsidRPr="00204B31">
        <w:rPr>
          <w:rFonts w:ascii="Times New Roman" w:hAnsi="Times New Roman" w:cs="Times New Roman"/>
          <w:bCs/>
          <w:sz w:val="24"/>
          <w:lang w:val="en-US"/>
        </w:rPr>
        <w:t>H</w:t>
      </w:r>
      <w:r w:rsidRPr="00204B31">
        <w:rPr>
          <w:rFonts w:ascii="Times New Roman" w:hAnsi="Times New Roman" w:cs="Times New Roman"/>
          <w:sz w:val="24"/>
          <w:lang w:val="en-IN"/>
        </w:rPr>
        <w:t xml:space="preserve">MGB1 dose-dependently enhanced the expression of CD80 and CD86 on DCs </w:t>
      </w:r>
      <w:r w:rsidRPr="00204B31">
        <w:rPr>
          <w:rFonts w:ascii="Times New Roman" w:hAnsi="Times New Roman" w:cs="Times New Roman"/>
          <w:i/>
          <w:sz w:val="24"/>
          <w:lang w:val="en-IN"/>
        </w:rPr>
        <w:t>in vitro</w:t>
      </w:r>
      <w:r w:rsidRPr="00204B31">
        <w:rPr>
          <w:rFonts w:ascii="Times New Roman" w:hAnsi="Times New Roman" w:cs="Times New Roman"/>
          <w:sz w:val="24"/>
          <w:lang w:val="en-IN"/>
        </w:rPr>
        <w:t xml:space="preserve">, and intravenous or oral administration of glycyrrhizin, an HMGB1 inhibitor, significantly suppressed activation </w:t>
      </w:r>
      <w:r w:rsidRPr="00204B31">
        <w:rPr>
          <w:rFonts w:ascii="Times New Roman" w:hAnsi="Times New Roman" w:cs="Times New Roman"/>
          <w:bCs/>
          <w:sz w:val="24"/>
          <w:lang w:val="en-IN"/>
        </w:rPr>
        <w:t>of mucosal DCs, induction of intestinal CTLs and IgA,</w:t>
      </w:r>
      <w:r w:rsidRPr="00204B31">
        <w:rPr>
          <w:rFonts w:ascii="Times New Roman" w:hAnsi="Times New Roman" w:cs="Times New Roman"/>
          <w:sz w:val="24"/>
          <w:lang w:val="en-IN"/>
        </w:rPr>
        <w:t xml:space="preserve"> </w:t>
      </w:r>
      <w:r w:rsidRPr="00204B31">
        <w:rPr>
          <w:rFonts w:ascii="Times New Roman" w:hAnsi="Times New Roman" w:cs="Times New Roman"/>
          <w:sz w:val="24"/>
          <w:lang w:val="en-US"/>
        </w:rPr>
        <w:t xml:space="preserve">and DTH responses </w:t>
      </w:r>
      <w:r w:rsidRPr="00204B31">
        <w:rPr>
          <w:rFonts w:ascii="Times New Roman" w:hAnsi="Times New Roman" w:cs="Times New Roman"/>
          <w:sz w:val="24"/>
          <w:lang w:val="en-IN"/>
        </w:rPr>
        <w:t xml:space="preserve">by oral </w:t>
      </w:r>
      <w:r w:rsidRPr="00204B31">
        <w:rPr>
          <w:rFonts w:ascii="Times New Roman" w:hAnsi="Times New Roman" w:cs="Times New Roman"/>
          <w:bCs/>
          <w:sz w:val="24"/>
          <w:lang w:val="en-US"/>
        </w:rPr>
        <w:t>CT-stimulation</w:t>
      </w:r>
      <w:r w:rsidRPr="00204B31">
        <w:rPr>
          <w:rFonts w:ascii="Times New Roman" w:hAnsi="Times New Roman" w:cs="Times New Roman"/>
          <w:sz w:val="24"/>
          <w:lang w:val="en-IN"/>
        </w:rPr>
        <w:t xml:space="preserve">. </w:t>
      </w:r>
      <w:r w:rsidRPr="00204B31">
        <w:rPr>
          <w:rFonts w:ascii="Times New Roman" w:hAnsi="Times New Roman" w:cs="Times New Roman"/>
          <w:sz w:val="24"/>
          <w:lang w:val="en-US"/>
        </w:rPr>
        <w:t xml:space="preserve">Taken together, </w:t>
      </w:r>
      <w:r w:rsidRPr="00204B31">
        <w:rPr>
          <w:rFonts w:ascii="Times New Roman" w:hAnsi="Times New Roman" w:cs="Times New Roman"/>
          <w:bCs/>
          <w:sz w:val="24"/>
          <w:lang w:val="en-US"/>
        </w:rPr>
        <w:t xml:space="preserve">these results suggest that </w:t>
      </w:r>
      <w:r w:rsidRPr="00204B31">
        <w:rPr>
          <w:rFonts w:ascii="Times New Roman" w:hAnsi="Times New Roman" w:cs="Times New Roman"/>
          <w:sz w:val="24"/>
          <w:lang w:val="en-IN"/>
        </w:rPr>
        <w:t>oral administration of intact CT but not CTA or CTB subunit triggers epithelial cell death in the gut and the release of HMGB1 from damaged IECs and that the released HMGB1 may mediate activation of mucosal DCs and induction of CTLs and IgA in the intestine.</w:t>
      </w:r>
    </w:p>
    <w:p w14:paraId="12324373" w14:textId="77777777" w:rsidR="00204B31" w:rsidRDefault="00204B31" w:rsidP="00DF04E3">
      <w:pPr>
        <w:pStyle w:val="HTML"/>
        <w:jc w:val="both"/>
        <w:rPr>
          <w:rFonts w:ascii="Times New Roman" w:hAnsi="Times New Roman" w:cs="Times New Roman"/>
          <w:sz w:val="24"/>
        </w:rPr>
      </w:pPr>
    </w:p>
    <w:p w14:paraId="1B5BCA67" w14:textId="5DA4A348" w:rsidR="0028059F" w:rsidRDefault="0028059F" w:rsidP="00DF04E3">
      <w:pPr>
        <w:pStyle w:val="HTML"/>
        <w:jc w:val="both"/>
        <w:rPr>
          <w:rFonts w:ascii="Times New Roman" w:hAnsi="Times New Roman" w:cs="Times New Roman"/>
          <w:sz w:val="24"/>
        </w:rPr>
      </w:pPr>
      <w:r w:rsidRPr="0028059F">
        <w:rPr>
          <w:rFonts w:ascii="Times New Roman" w:hAnsi="Times New Roman" w:cs="Times New Roman"/>
          <w:sz w:val="24"/>
        </w:rPr>
        <w:t>Keywords—</w:t>
      </w:r>
      <w:r w:rsidR="00CE5365" w:rsidRPr="00CE5365">
        <w:rPr>
          <w:rFonts w:ascii="Times New Roman" w:hAnsi="Times New Roman" w:cs="Times New Roman"/>
          <w:sz w:val="24"/>
        </w:rPr>
        <w:t>HMGB1</w:t>
      </w:r>
      <w:r w:rsidR="00CE5365">
        <w:rPr>
          <w:rFonts w:ascii="Times New Roman" w:hAnsi="Times New Roman" w:cs="Times New Roman"/>
          <w:sz w:val="24"/>
        </w:rPr>
        <w:t xml:space="preserve">, Cholera toxin, </w:t>
      </w:r>
      <w:r w:rsidR="00F4707E">
        <w:rPr>
          <w:rFonts w:ascii="Times New Roman" w:hAnsi="Times New Roman" w:cs="Times New Roman"/>
          <w:sz w:val="24"/>
        </w:rPr>
        <w:t>Epithelia, CTLs</w:t>
      </w:r>
    </w:p>
    <w:p w14:paraId="2B709F45" w14:textId="77777777" w:rsidR="00DF04E3" w:rsidRDefault="00DF04E3" w:rsidP="00DF04E3">
      <w:pPr>
        <w:pStyle w:val="HTML"/>
        <w:jc w:val="both"/>
        <w:rPr>
          <w:rFonts w:ascii="Times New Roman" w:hAnsi="Times New Roman" w:cs="Times New Roman"/>
          <w:sz w:val="24"/>
        </w:rPr>
      </w:pPr>
    </w:p>
    <w:p w14:paraId="1A9AE958" w14:textId="77777777" w:rsidR="00DF04E3" w:rsidRDefault="00DF04E3" w:rsidP="00DF04E3">
      <w:pPr>
        <w:pStyle w:val="HTML"/>
        <w:jc w:val="both"/>
        <w:rPr>
          <w:rFonts w:ascii="Times New Roman" w:hAnsi="Times New Roman" w:cs="Times New Roman"/>
          <w:i/>
          <w:iCs/>
          <w:sz w:val="24"/>
        </w:rPr>
      </w:pPr>
    </w:p>
    <w:p w14:paraId="43F68F30" w14:textId="77777777"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14:paraId="64E00372" w14:textId="77777777" w:rsidR="00DF04E3" w:rsidRDefault="00DF04E3" w:rsidP="00DF04E3">
      <w:pPr>
        <w:pStyle w:val="HTML"/>
        <w:jc w:val="both"/>
        <w:rPr>
          <w:rFonts w:ascii="Times New Roman" w:hAnsi="Times New Roman" w:cs="Times New Roman"/>
          <w:b/>
          <w:iCs/>
          <w:sz w:val="24"/>
        </w:rPr>
      </w:pPr>
    </w:p>
    <w:p w14:paraId="49F4C663" w14:textId="06ABF29A" w:rsidR="00A814CF" w:rsidRDefault="00BC2E74" w:rsidP="00DF04E3">
      <w:pPr>
        <w:pStyle w:val="HTML"/>
        <w:jc w:val="both"/>
        <w:rPr>
          <w:rFonts w:ascii="Times New Roman" w:hAnsi="Times New Roman" w:cs="Times New Roman"/>
          <w:iCs/>
          <w:sz w:val="24"/>
          <w:lang w:eastAsia="ja-JP"/>
        </w:rPr>
      </w:pPr>
      <w:proofErr w:type="spellStart"/>
      <w:r>
        <w:rPr>
          <w:rFonts w:ascii="Times New Roman" w:hAnsi="Times New Roman" w:cs="Times New Roman"/>
          <w:iCs/>
          <w:sz w:val="24"/>
        </w:rPr>
        <w:t>Ayako</w:t>
      </w:r>
      <w:proofErr w:type="spellEnd"/>
      <w:r w:rsidR="00DA71F9">
        <w:rPr>
          <w:rFonts w:ascii="Times New Roman" w:hAnsi="Times New Roman" w:cs="Times New Roman"/>
          <w:iCs/>
          <w:sz w:val="24"/>
        </w:rPr>
        <w:t xml:space="preserve"> Wakabayashi </w:t>
      </w:r>
      <w:r>
        <w:rPr>
          <w:rFonts w:ascii="Times New Roman" w:hAnsi="Times New Roman" w:cs="Times New Roman"/>
          <w:iCs/>
          <w:sz w:val="24"/>
        </w:rPr>
        <w:t xml:space="preserve">is a </w:t>
      </w:r>
      <w:r>
        <w:rPr>
          <w:rFonts w:ascii="Times New Roman" w:hAnsi="Times New Roman" w:cs="Times New Roman"/>
          <w:iCs/>
          <w:sz w:val="24"/>
          <w:lang w:val="en-US"/>
        </w:rPr>
        <w:t>S</w:t>
      </w:r>
      <w:r w:rsidRPr="00E6132A">
        <w:rPr>
          <w:rFonts w:ascii="Times New Roman" w:hAnsi="Times New Roman" w:cs="Times New Roman"/>
          <w:iCs/>
          <w:sz w:val="24"/>
          <w:lang w:val="en-US"/>
        </w:rPr>
        <w:t xml:space="preserve">enior </w:t>
      </w:r>
      <w:r>
        <w:rPr>
          <w:rFonts w:ascii="Times New Roman" w:hAnsi="Times New Roman" w:cs="Times New Roman"/>
          <w:iCs/>
          <w:sz w:val="24"/>
          <w:lang w:val="en-US"/>
        </w:rPr>
        <w:t>Assistant Professor in D</w:t>
      </w:r>
      <w:r w:rsidRPr="00E6132A">
        <w:rPr>
          <w:rFonts w:ascii="Times New Roman" w:hAnsi="Times New Roman" w:cs="Times New Roman"/>
          <w:iCs/>
          <w:sz w:val="24"/>
          <w:lang w:val="en-US"/>
        </w:rPr>
        <w:t xml:space="preserve">epartment of </w:t>
      </w:r>
      <w:r>
        <w:rPr>
          <w:rFonts w:ascii="Times New Roman" w:hAnsi="Times New Roman" w:cs="Times New Roman"/>
          <w:iCs/>
          <w:sz w:val="24"/>
          <w:lang w:val="en-US"/>
        </w:rPr>
        <w:t>M</w:t>
      </w:r>
      <w:r w:rsidRPr="00E6132A">
        <w:rPr>
          <w:rFonts w:ascii="Times New Roman" w:hAnsi="Times New Roman" w:cs="Times New Roman"/>
          <w:iCs/>
          <w:sz w:val="24"/>
          <w:lang w:val="en-US"/>
        </w:rPr>
        <w:t xml:space="preserve">icrobiology and </w:t>
      </w:r>
      <w:r>
        <w:rPr>
          <w:rFonts w:ascii="Times New Roman" w:hAnsi="Times New Roman" w:cs="Times New Roman"/>
          <w:iCs/>
          <w:sz w:val="24"/>
          <w:lang w:val="en-US"/>
        </w:rPr>
        <w:t>Immunology at Nippon Medical School, Tokyo Japan</w:t>
      </w:r>
      <w:r w:rsidR="00F344D9">
        <w:rPr>
          <w:rFonts w:ascii="Times New Roman" w:hAnsi="Times New Roman" w:cs="Times New Roman"/>
          <w:iCs/>
          <w:sz w:val="24"/>
          <w:lang w:val="en-US"/>
        </w:rPr>
        <w:t xml:space="preserve"> since 2016</w:t>
      </w:r>
      <w:r>
        <w:rPr>
          <w:rFonts w:ascii="Times New Roman" w:hAnsi="Times New Roman" w:cs="Times New Roman"/>
          <w:iCs/>
          <w:sz w:val="24"/>
          <w:lang w:val="en-US"/>
        </w:rPr>
        <w:t xml:space="preserve">. </w:t>
      </w:r>
      <w:r w:rsidR="00A814CF">
        <w:rPr>
          <w:rFonts w:ascii="Times New Roman" w:hAnsi="Times New Roman" w:cs="Times New Roman"/>
          <w:iCs/>
          <w:sz w:val="24"/>
          <w:lang w:val="en-US"/>
        </w:rPr>
        <w:t xml:space="preserve">She </w:t>
      </w:r>
      <w:r w:rsidR="00DA71F9">
        <w:rPr>
          <w:rFonts w:ascii="Times New Roman" w:hAnsi="Times New Roman" w:cs="Times New Roman"/>
          <w:iCs/>
          <w:sz w:val="24"/>
        </w:rPr>
        <w:t>has completed her</w:t>
      </w:r>
      <w:r w:rsidR="00DF04E3" w:rsidRPr="00DF04E3">
        <w:rPr>
          <w:rFonts w:ascii="Times New Roman" w:hAnsi="Times New Roman" w:cs="Times New Roman"/>
          <w:iCs/>
          <w:sz w:val="24"/>
        </w:rPr>
        <w:t xml:space="preserve"> PhD </w:t>
      </w:r>
      <w:r w:rsidR="00E6132A">
        <w:rPr>
          <w:rFonts w:ascii="Times New Roman" w:hAnsi="Times New Roman" w:cs="Times New Roman"/>
          <w:iCs/>
          <w:sz w:val="24"/>
        </w:rPr>
        <w:t xml:space="preserve">and postdoctoral studies </w:t>
      </w:r>
      <w:r w:rsidR="00A814CF">
        <w:rPr>
          <w:rFonts w:ascii="Times New Roman" w:hAnsi="Times New Roman" w:cs="Times New Roman"/>
          <w:iCs/>
          <w:sz w:val="24"/>
        </w:rPr>
        <w:t xml:space="preserve">as a research resident </w:t>
      </w:r>
      <w:r w:rsidR="00DF04E3" w:rsidRPr="00DF04E3">
        <w:rPr>
          <w:rFonts w:ascii="Times New Roman" w:hAnsi="Times New Roman" w:cs="Times New Roman"/>
          <w:iCs/>
          <w:sz w:val="24"/>
        </w:rPr>
        <w:t xml:space="preserve">from </w:t>
      </w:r>
      <w:r w:rsidR="00DA71F9">
        <w:rPr>
          <w:rFonts w:ascii="Times New Roman" w:hAnsi="Times New Roman" w:cs="Times New Roman"/>
          <w:iCs/>
          <w:sz w:val="24"/>
        </w:rPr>
        <w:t>Tokyo Medical and Dental</w:t>
      </w:r>
      <w:r w:rsidR="00DF04E3" w:rsidRPr="00DF04E3">
        <w:rPr>
          <w:rFonts w:ascii="Times New Roman" w:hAnsi="Times New Roman" w:cs="Times New Roman"/>
          <w:iCs/>
          <w:sz w:val="24"/>
        </w:rPr>
        <w:t xml:space="preserve"> University</w:t>
      </w:r>
      <w:r w:rsidR="00E6132A">
        <w:rPr>
          <w:rFonts w:ascii="Times New Roman" w:hAnsi="Times New Roman" w:cs="Times New Roman"/>
          <w:iCs/>
          <w:sz w:val="24"/>
        </w:rPr>
        <w:t xml:space="preserve">. </w:t>
      </w:r>
      <w:r w:rsidR="00A814CF" w:rsidRPr="00A814CF">
        <w:rPr>
          <w:rFonts w:ascii="Times New Roman" w:hAnsi="Times New Roman" w:cs="Times New Roman"/>
          <w:iCs/>
          <w:sz w:val="24"/>
          <w:lang w:val="en-US"/>
        </w:rPr>
        <w:t>H</w:t>
      </w:r>
      <w:r w:rsidR="00A814CF">
        <w:rPr>
          <w:rFonts w:ascii="Times New Roman" w:hAnsi="Times New Roman" w:cs="Times New Roman"/>
          <w:iCs/>
          <w:sz w:val="24"/>
          <w:lang w:val="en-US"/>
        </w:rPr>
        <w:t>er</w:t>
      </w:r>
      <w:r w:rsidR="00A814CF" w:rsidRPr="00A814CF">
        <w:rPr>
          <w:rFonts w:ascii="Times New Roman" w:hAnsi="Times New Roman" w:cs="Times New Roman"/>
          <w:iCs/>
          <w:sz w:val="24"/>
          <w:lang w:val="en-US"/>
        </w:rPr>
        <w:t xml:space="preserve"> research interests lie in the area of</w:t>
      </w:r>
      <w:r w:rsidR="00A90C33">
        <w:rPr>
          <w:rFonts w:ascii="Times New Roman" w:hAnsi="Times New Roman" w:cs="Times New Roman"/>
          <w:iCs/>
          <w:sz w:val="24"/>
          <w:lang w:val="en-US"/>
        </w:rPr>
        <w:t xml:space="preserve"> mucosal immunology in the digestive tract, </w:t>
      </w:r>
      <w:r w:rsidR="00294CBB" w:rsidRPr="00294CBB">
        <w:rPr>
          <w:rFonts w:ascii="Times New Roman" w:hAnsi="Times New Roman" w:cs="Times New Roman"/>
          <w:iCs/>
          <w:sz w:val="24"/>
          <w:lang w:val="en-US"/>
        </w:rPr>
        <w:t xml:space="preserve">sensitization to </w:t>
      </w:r>
      <w:r w:rsidR="00A90C33">
        <w:rPr>
          <w:rFonts w:ascii="Times New Roman" w:hAnsi="Times New Roman" w:cs="Times New Roman"/>
          <w:iCs/>
          <w:sz w:val="24"/>
          <w:lang w:val="en-US"/>
        </w:rPr>
        <w:t>food allergy</w:t>
      </w:r>
      <w:r w:rsidR="00A90C33">
        <w:rPr>
          <w:rFonts w:ascii="Times New Roman" w:hAnsi="Times New Roman" w:cs="Times New Roman"/>
          <w:iCs/>
          <w:sz w:val="24"/>
          <w:lang w:val="en-US" w:eastAsia="ja-JP"/>
        </w:rPr>
        <w:t xml:space="preserve">, and </w:t>
      </w:r>
      <w:r w:rsidR="00294CBB">
        <w:rPr>
          <w:rFonts w:ascii="Times New Roman" w:hAnsi="Times New Roman" w:cs="Times New Roman"/>
          <w:iCs/>
          <w:sz w:val="24"/>
          <w:lang w:val="en-US" w:eastAsia="ja-JP"/>
        </w:rPr>
        <w:t>gastrointestinal infectious diseases.</w:t>
      </w:r>
      <w:r w:rsidR="00A04013">
        <w:rPr>
          <w:rFonts w:ascii="Times New Roman" w:hAnsi="Times New Roman" w:cs="Times New Roman"/>
          <w:iCs/>
          <w:sz w:val="24"/>
          <w:lang w:val="en-US" w:eastAsia="ja-JP"/>
        </w:rPr>
        <w:t xml:space="preserve"> She is the instructor for immunology, </w:t>
      </w:r>
      <w:proofErr w:type="spellStart"/>
      <w:r w:rsidR="00A04013" w:rsidRPr="00A04013">
        <w:rPr>
          <w:rFonts w:ascii="Times New Roman" w:hAnsi="Times New Roman" w:cs="Times New Roman"/>
          <w:iCs/>
          <w:sz w:val="24"/>
          <w:lang w:val="en-US" w:eastAsia="ja-JP"/>
        </w:rPr>
        <w:t>allergology</w:t>
      </w:r>
      <w:proofErr w:type="spellEnd"/>
      <w:r w:rsidR="00A04013">
        <w:rPr>
          <w:rFonts w:ascii="Times New Roman" w:hAnsi="Times New Roman" w:cs="Times New Roman"/>
          <w:iCs/>
          <w:sz w:val="24"/>
          <w:lang w:val="en-US" w:eastAsia="ja-JP"/>
        </w:rPr>
        <w:t xml:space="preserve">, </w:t>
      </w:r>
      <w:r w:rsidR="00A04013" w:rsidRPr="00A04013">
        <w:rPr>
          <w:rFonts w:ascii="Times New Roman" w:hAnsi="Times New Roman" w:cs="Times New Roman"/>
          <w:iCs/>
          <w:sz w:val="24"/>
          <w:lang w:val="en-US" w:eastAsia="ja-JP"/>
        </w:rPr>
        <w:t xml:space="preserve">food </w:t>
      </w:r>
      <w:proofErr w:type="spellStart"/>
      <w:r w:rsidR="00A04013" w:rsidRPr="00A04013">
        <w:rPr>
          <w:rFonts w:ascii="Times New Roman" w:hAnsi="Times New Roman" w:cs="Times New Roman"/>
          <w:iCs/>
          <w:sz w:val="24"/>
          <w:lang w:val="en-US" w:eastAsia="ja-JP"/>
        </w:rPr>
        <w:t>hygienics</w:t>
      </w:r>
      <w:proofErr w:type="spellEnd"/>
      <w:r w:rsidR="00A04013">
        <w:rPr>
          <w:rFonts w:ascii="Times New Roman" w:hAnsi="Times New Roman" w:cs="Times New Roman"/>
          <w:iCs/>
          <w:sz w:val="24"/>
          <w:lang w:val="en-US" w:eastAsia="ja-JP"/>
        </w:rPr>
        <w:t>, and nutrition.</w:t>
      </w:r>
    </w:p>
    <w:p w14:paraId="194B48FB" w14:textId="77777777" w:rsidR="00B3082B" w:rsidRDefault="00B3082B" w:rsidP="00DF04E3">
      <w:pPr>
        <w:pStyle w:val="HTML"/>
        <w:jc w:val="both"/>
        <w:rPr>
          <w:rFonts w:ascii="Times New Roman" w:hAnsi="Times New Roman" w:cs="Times New Roman"/>
          <w:iCs/>
          <w:sz w:val="24"/>
        </w:rPr>
      </w:pPr>
    </w:p>
    <w:p w14:paraId="783B8F96" w14:textId="77777777" w:rsidR="003803D1" w:rsidRDefault="003803D1" w:rsidP="00DF04E3">
      <w:pPr>
        <w:pStyle w:val="HTML"/>
        <w:jc w:val="both"/>
        <w:rPr>
          <w:rFonts w:ascii="Times New Roman" w:hAnsi="Times New Roman" w:cs="Times New Roman"/>
          <w:b/>
          <w:iCs/>
          <w:sz w:val="24"/>
        </w:rPr>
      </w:pPr>
      <w:r w:rsidRPr="003803D1">
        <w:rPr>
          <w:rFonts w:ascii="Times New Roman" w:hAnsi="Times New Roman" w:cs="Times New Roman"/>
          <w:b/>
          <w:iCs/>
          <w:sz w:val="24"/>
        </w:rPr>
        <w:t>Recent Publications (up to 5)</w:t>
      </w:r>
    </w:p>
    <w:p w14:paraId="2000557F" w14:textId="77777777" w:rsidR="003803D1" w:rsidRPr="003803D1" w:rsidRDefault="003803D1" w:rsidP="00DF04E3">
      <w:pPr>
        <w:pStyle w:val="HTML"/>
        <w:jc w:val="both"/>
        <w:rPr>
          <w:rFonts w:ascii="Times New Roman" w:hAnsi="Times New Roman" w:cs="Times New Roman"/>
          <w:iCs/>
          <w:sz w:val="24"/>
        </w:rPr>
      </w:pPr>
    </w:p>
    <w:p w14:paraId="54B1EFF8" w14:textId="363CBEF4" w:rsidR="00572F0B" w:rsidRPr="00572F0B" w:rsidRDefault="00572F0B" w:rsidP="00572F0B">
      <w:pPr>
        <w:pStyle w:val="HTML"/>
        <w:numPr>
          <w:ilvl w:val="0"/>
          <w:numId w:val="1"/>
        </w:numPr>
        <w:jc w:val="both"/>
        <w:rPr>
          <w:rFonts w:ascii="Times New Roman" w:hAnsi="Times New Roman" w:cs="Times New Roman"/>
          <w:iCs/>
          <w:sz w:val="24"/>
          <w:lang w:val="en-US"/>
        </w:rPr>
      </w:pPr>
      <w:r w:rsidRPr="00572F0B">
        <w:rPr>
          <w:rFonts w:ascii="Times New Roman" w:hAnsi="Times New Roman" w:cs="Times New Roman"/>
          <w:iCs/>
          <w:sz w:val="24"/>
          <w:u w:val="single"/>
          <w:lang w:val="en-US"/>
        </w:rPr>
        <w:t>Wakabayashi A</w:t>
      </w:r>
      <w:r w:rsidRPr="00572F0B">
        <w:rPr>
          <w:rFonts w:ascii="Times New Roman" w:hAnsi="Times New Roman" w:cs="Times New Roman"/>
          <w:iCs/>
          <w:sz w:val="24"/>
          <w:lang w:val="en-US"/>
        </w:rPr>
        <w:t>, S</w:t>
      </w:r>
      <w:r>
        <w:rPr>
          <w:rFonts w:ascii="Times New Roman" w:hAnsi="Times New Roman" w:cs="Times New Roman"/>
          <w:iCs/>
          <w:sz w:val="24"/>
          <w:lang w:val="en-US"/>
        </w:rPr>
        <w:t>himizu M, Shinya E, Takahashi H (2018)</w:t>
      </w:r>
      <w:r w:rsidRPr="00572F0B">
        <w:rPr>
          <w:rFonts w:ascii="Times New Roman" w:hAnsi="Times New Roman" w:cs="Times New Roman"/>
          <w:iCs/>
          <w:sz w:val="24"/>
          <w:lang w:val="en-US"/>
        </w:rPr>
        <w:t xml:space="preserve"> HMGB1 released from intestinal epithelia damaged by cholera toxin adjuvant contributes to activation of mucosal dendritic cells and induction of intestinal cytotoxic T lymphocytes and IgA. </w:t>
      </w:r>
      <w:r w:rsidRPr="00572F0B">
        <w:rPr>
          <w:rFonts w:ascii="Times New Roman" w:hAnsi="Times New Roman" w:cs="Times New Roman"/>
          <w:i/>
          <w:iCs/>
          <w:sz w:val="24"/>
          <w:lang w:val="en-US"/>
        </w:rPr>
        <w:t xml:space="preserve">Cell Death and Disease. </w:t>
      </w:r>
      <w:r w:rsidR="00504A38">
        <w:rPr>
          <w:rFonts w:ascii="Times New Roman" w:hAnsi="Times New Roman" w:cs="Times New Roman"/>
          <w:iCs/>
          <w:sz w:val="24"/>
          <w:lang w:val="en-US"/>
        </w:rPr>
        <w:t>9(6)</w:t>
      </w:r>
      <w:r>
        <w:rPr>
          <w:rFonts w:ascii="Times New Roman" w:hAnsi="Times New Roman" w:cs="Times New Roman"/>
          <w:iCs/>
          <w:sz w:val="24"/>
          <w:lang w:val="en-US"/>
        </w:rPr>
        <w:t xml:space="preserve"> 631.</w:t>
      </w:r>
    </w:p>
    <w:p w14:paraId="5B2CD162" w14:textId="02474A8A" w:rsidR="0005313B" w:rsidRPr="0005313B" w:rsidRDefault="0005313B" w:rsidP="0005313B">
      <w:pPr>
        <w:pStyle w:val="HTML"/>
        <w:numPr>
          <w:ilvl w:val="0"/>
          <w:numId w:val="1"/>
        </w:numPr>
        <w:jc w:val="both"/>
        <w:rPr>
          <w:rFonts w:ascii="Times New Roman" w:hAnsi="Times New Roman" w:cs="Times New Roman"/>
          <w:iCs/>
          <w:sz w:val="24"/>
          <w:lang w:val="en-US"/>
        </w:rPr>
      </w:pPr>
      <w:r w:rsidRPr="0005313B">
        <w:rPr>
          <w:rFonts w:ascii="Times New Roman" w:hAnsi="Times New Roman" w:cs="Times New Roman"/>
          <w:iCs/>
          <w:sz w:val="24"/>
          <w:lang w:val="en-US"/>
        </w:rPr>
        <w:lastRenderedPageBreak/>
        <w:t xml:space="preserve">Murakami R, Nakagawa Y, Shimizu M, </w:t>
      </w:r>
      <w:r w:rsidRPr="0005313B">
        <w:rPr>
          <w:rFonts w:ascii="Times New Roman" w:hAnsi="Times New Roman" w:cs="Times New Roman"/>
          <w:iCs/>
          <w:sz w:val="24"/>
          <w:u w:val="single"/>
          <w:lang w:val="en-US"/>
        </w:rPr>
        <w:t>Wakabayashi A</w:t>
      </w:r>
      <w:r w:rsidRPr="0005313B">
        <w:rPr>
          <w:rFonts w:ascii="Times New Roman" w:hAnsi="Times New Roman" w:cs="Times New Roman"/>
          <w:iCs/>
          <w:sz w:val="24"/>
          <w:lang w:val="en-US"/>
        </w:rPr>
        <w:t xml:space="preserve">, </w:t>
      </w:r>
      <w:proofErr w:type="spellStart"/>
      <w:r w:rsidRPr="0005313B">
        <w:rPr>
          <w:rFonts w:ascii="Times New Roman" w:hAnsi="Times New Roman" w:cs="Times New Roman"/>
          <w:iCs/>
          <w:sz w:val="24"/>
          <w:lang w:val="en-US"/>
        </w:rPr>
        <w:t>Negishi</w:t>
      </w:r>
      <w:proofErr w:type="spellEnd"/>
      <w:r w:rsidRPr="0005313B">
        <w:rPr>
          <w:rFonts w:ascii="Times New Roman" w:hAnsi="Times New Roman" w:cs="Times New Roman"/>
          <w:iCs/>
          <w:sz w:val="24"/>
          <w:lang w:val="en-US"/>
        </w:rPr>
        <w:t xml:space="preserve"> Y,</w:t>
      </w:r>
      <w:r>
        <w:rPr>
          <w:rFonts w:ascii="Times New Roman" w:hAnsi="Times New Roman" w:cs="Times New Roman"/>
          <w:iCs/>
          <w:sz w:val="24"/>
          <w:lang w:val="en-US"/>
        </w:rPr>
        <w:t xml:space="preserve"> </w:t>
      </w:r>
      <w:proofErr w:type="spellStart"/>
      <w:r>
        <w:rPr>
          <w:rFonts w:ascii="Times New Roman" w:hAnsi="Times New Roman" w:cs="Times New Roman"/>
          <w:iCs/>
          <w:sz w:val="24"/>
          <w:lang w:val="en-US"/>
        </w:rPr>
        <w:t>Hir</w:t>
      </w:r>
      <w:r w:rsidR="00504A38">
        <w:rPr>
          <w:rFonts w:ascii="Times New Roman" w:hAnsi="Times New Roman" w:cs="Times New Roman"/>
          <w:iCs/>
          <w:sz w:val="24"/>
          <w:lang w:val="en-US"/>
        </w:rPr>
        <w:t>oi</w:t>
      </w:r>
      <w:proofErr w:type="spellEnd"/>
      <w:r w:rsidR="00504A38">
        <w:rPr>
          <w:rFonts w:ascii="Times New Roman" w:hAnsi="Times New Roman" w:cs="Times New Roman"/>
          <w:iCs/>
          <w:sz w:val="24"/>
          <w:lang w:val="en-US"/>
        </w:rPr>
        <w:t xml:space="preserve"> T, Okubo K, Takahashi H (2015</w:t>
      </w:r>
      <w:r>
        <w:rPr>
          <w:rFonts w:ascii="Times New Roman" w:hAnsi="Times New Roman" w:cs="Times New Roman"/>
          <w:iCs/>
          <w:sz w:val="24"/>
          <w:lang w:val="en-US"/>
        </w:rPr>
        <w:t xml:space="preserve">) </w:t>
      </w:r>
      <w:r w:rsidRPr="0005313B">
        <w:rPr>
          <w:rFonts w:ascii="Times New Roman" w:hAnsi="Times New Roman" w:cs="Times New Roman"/>
          <w:iCs/>
          <w:sz w:val="24"/>
          <w:lang w:val="en-US"/>
        </w:rPr>
        <w:t xml:space="preserve">Effects of dendritic cell subset manipulation on airway allergy in a mouse model. </w:t>
      </w:r>
      <w:r w:rsidRPr="0005313B">
        <w:rPr>
          <w:rFonts w:ascii="Times New Roman" w:hAnsi="Times New Roman" w:cs="Times New Roman"/>
          <w:i/>
          <w:iCs/>
          <w:sz w:val="24"/>
          <w:lang w:val="en-US"/>
        </w:rPr>
        <w:t>International Archives of Allergy and Immunology.</w:t>
      </w:r>
      <w:r w:rsidR="00504A38">
        <w:rPr>
          <w:rFonts w:ascii="Times New Roman" w:hAnsi="Times New Roman" w:cs="Times New Roman"/>
          <w:iCs/>
          <w:sz w:val="24"/>
          <w:lang w:val="en-US"/>
        </w:rPr>
        <w:t xml:space="preserve"> 168(4)</w:t>
      </w:r>
      <w:r>
        <w:rPr>
          <w:rFonts w:ascii="Times New Roman" w:hAnsi="Times New Roman" w:cs="Times New Roman"/>
          <w:iCs/>
          <w:sz w:val="24"/>
          <w:lang w:val="en-US"/>
        </w:rPr>
        <w:t xml:space="preserve"> 219-232.</w:t>
      </w:r>
    </w:p>
    <w:p w14:paraId="2F3A5FC3" w14:textId="08A249FB" w:rsidR="0005313B" w:rsidRPr="0005313B" w:rsidRDefault="0005313B" w:rsidP="001A0CD0">
      <w:pPr>
        <w:pStyle w:val="HTML"/>
        <w:numPr>
          <w:ilvl w:val="0"/>
          <w:numId w:val="1"/>
        </w:numPr>
        <w:jc w:val="both"/>
        <w:rPr>
          <w:rFonts w:ascii="Times New Roman" w:hAnsi="Times New Roman" w:cs="Times New Roman"/>
          <w:iCs/>
          <w:sz w:val="24"/>
          <w:lang w:val="en-US"/>
        </w:rPr>
      </w:pPr>
      <w:proofErr w:type="spellStart"/>
      <w:r w:rsidRPr="0005313B">
        <w:rPr>
          <w:rFonts w:ascii="Times New Roman" w:hAnsi="Times New Roman" w:cs="Times New Roman"/>
          <w:iCs/>
          <w:sz w:val="24"/>
          <w:lang w:val="en-US"/>
        </w:rPr>
        <w:t>Negishi</w:t>
      </w:r>
      <w:proofErr w:type="spellEnd"/>
      <w:r w:rsidRPr="0005313B">
        <w:rPr>
          <w:rFonts w:ascii="Times New Roman" w:hAnsi="Times New Roman" w:cs="Times New Roman"/>
          <w:iCs/>
          <w:sz w:val="24"/>
          <w:lang w:val="en-US"/>
        </w:rPr>
        <w:t xml:space="preserve"> Y, </w:t>
      </w:r>
      <w:r w:rsidRPr="0005313B">
        <w:rPr>
          <w:rFonts w:ascii="Times New Roman" w:hAnsi="Times New Roman" w:cs="Times New Roman"/>
          <w:iCs/>
          <w:sz w:val="24"/>
          <w:u w:val="single"/>
          <w:lang w:val="en-US"/>
        </w:rPr>
        <w:t>Wakabayashi A</w:t>
      </w:r>
      <w:r w:rsidRPr="0005313B">
        <w:rPr>
          <w:rFonts w:ascii="Times New Roman" w:hAnsi="Times New Roman" w:cs="Times New Roman"/>
          <w:iCs/>
          <w:sz w:val="24"/>
          <w:lang w:val="en-US"/>
        </w:rPr>
        <w:t xml:space="preserve">, Shimizu M, Ichikawa T, </w:t>
      </w:r>
      <w:proofErr w:type="spellStart"/>
      <w:r w:rsidRPr="0005313B">
        <w:rPr>
          <w:rFonts w:ascii="Times New Roman" w:hAnsi="Times New Roman" w:cs="Times New Roman"/>
          <w:iCs/>
          <w:sz w:val="24"/>
          <w:lang w:val="en-US"/>
        </w:rPr>
        <w:t>Kumag</w:t>
      </w:r>
      <w:r>
        <w:rPr>
          <w:rFonts w:ascii="Times New Roman" w:hAnsi="Times New Roman" w:cs="Times New Roman"/>
          <w:iCs/>
          <w:sz w:val="24"/>
          <w:lang w:val="en-US"/>
        </w:rPr>
        <w:t>ai</w:t>
      </w:r>
      <w:proofErr w:type="spellEnd"/>
      <w:r>
        <w:rPr>
          <w:rFonts w:ascii="Times New Roman" w:hAnsi="Times New Roman" w:cs="Times New Roman"/>
          <w:iCs/>
          <w:sz w:val="24"/>
          <w:lang w:val="en-US"/>
        </w:rPr>
        <w:t xml:space="preserve"> Y, </w:t>
      </w:r>
      <w:proofErr w:type="spellStart"/>
      <w:r>
        <w:rPr>
          <w:rFonts w:ascii="Times New Roman" w:hAnsi="Times New Roman" w:cs="Times New Roman"/>
          <w:iCs/>
          <w:sz w:val="24"/>
          <w:lang w:val="en-US"/>
        </w:rPr>
        <w:t>Takeshita</w:t>
      </w:r>
      <w:proofErr w:type="spellEnd"/>
      <w:r>
        <w:rPr>
          <w:rFonts w:ascii="Times New Roman" w:hAnsi="Times New Roman" w:cs="Times New Roman"/>
          <w:iCs/>
          <w:sz w:val="24"/>
          <w:lang w:val="en-US"/>
        </w:rPr>
        <w:t xml:space="preserve"> T, Takahashi H (2012) </w:t>
      </w:r>
      <w:r w:rsidRPr="0005313B">
        <w:rPr>
          <w:rFonts w:ascii="Times New Roman" w:hAnsi="Times New Roman" w:cs="Times New Roman"/>
          <w:iCs/>
          <w:sz w:val="24"/>
          <w:lang w:val="en-US"/>
        </w:rPr>
        <w:t xml:space="preserve">Disruption of maternal immune balance maintained by innate DC subsets results in spontaneous pregnancy loss in mice. </w:t>
      </w:r>
      <w:proofErr w:type="spellStart"/>
      <w:r w:rsidRPr="0005313B">
        <w:rPr>
          <w:rFonts w:ascii="Times New Roman" w:hAnsi="Times New Roman" w:cs="Times New Roman"/>
          <w:i/>
          <w:iCs/>
          <w:sz w:val="24"/>
          <w:lang w:val="en-US"/>
        </w:rPr>
        <w:t>Immunobiology</w:t>
      </w:r>
      <w:proofErr w:type="spellEnd"/>
      <w:r w:rsidR="00504A38">
        <w:rPr>
          <w:rFonts w:ascii="Times New Roman" w:hAnsi="Times New Roman" w:cs="Times New Roman"/>
          <w:iCs/>
          <w:sz w:val="24"/>
          <w:lang w:val="en-US"/>
        </w:rPr>
        <w:t>. 217(10) 951-961.</w:t>
      </w:r>
    </w:p>
    <w:p w14:paraId="2D6113F1" w14:textId="09D59843" w:rsidR="001A0CD0" w:rsidRPr="001A0CD0" w:rsidRDefault="00E64A5E" w:rsidP="001A0CD0">
      <w:pPr>
        <w:pStyle w:val="HTML"/>
        <w:numPr>
          <w:ilvl w:val="0"/>
          <w:numId w:val="1"/>
        </w:numPr>
        <w:jc w:val="both"/>
        <w:rPr>
          <w:rFonts w:ascii="Times New Roman" w:hAnsi="Times New Roman" w:cs="Times New Roman"/>
          <w:iCs/>
          <w:sz w:val="24"/>
        </w:rPr>
      </w:pPr>
      <w:r w:rsidRPr="00E64A5E">
        <w:rPr>
          <w:rFonts w:ascii="Times New Roman" w:hAnsi="Times New Roman" w:cs="Times New Roman"/>
          <w:iCs/>
          <w:sz w:val="24"/>
        </w:rPr>
        <w:t xml:space="preserve">Moriya K, </w:t>
      </w:r>
      <w:r w:rsidRPr="00E64A5E">
        <w:rPr>
          <w:rFonts w:ascii="Times New Roman" w:hAnsi="Times New Roman" w:cs="Times New Roman"/>
          <w:iCs/>
          <w:sz w:val="24"/>
          <w:u w:val="single"/>
        </w:rPr>
        <w:t xml:space="preserve">Wakabayashi A </w:t>
      </w:r>
      <w:r w:rsidRPr="00E64A5E">
        <w:rPr>
          <w:rFonts w:ascii="Times New Roman" w:hAnsi="Times New Roman" w:cs="Times New Roman"/>
          <w:iCs/>
          <w:sz w:val="24"/>
        </w:rPr>
        <w:t>(equally contributed), Shimizu M</w:t>
      </w:r>
      <w:r>
        <w:rPr>
          <w:rFonts w:ascii="Times New Roman" w:hAnsi="Times New Roman" w:cs="Times New Roman"/>
          <w:iCs/>
          <w:sz w:val="24"/>
        </w:rPr>
        <w:t xml:space="preserve">, Tamura H, Dan K, Takahashi H (2010) </w:t>
      </w:r>
      <w:r w:rsidRPr="00E64A5E">
        <w:rPr>
          <w:rFonts w:ascii="Times New Roman" w:hAnsi="Times New Roman" w:cs="Times New Roman"/>
          <w:iCs/>
          <w:sz w:val="24"/>
        </w:rPr>
        <w:t xml:space="preserve">Induction of </w:t>
      </w:r>
      <w:proofErr w:type="spellStart"/>
      <w:r w:rsidRPr="00E64A5E">
        <w:rPr>
          <w:rFonts w:ascii="Times New Roman" w:hAnsi="Times New Roman" w:cs="Times New Roman"/>
          <w:iCs/>
          <w:sz w:val="24"/>
        </w:rPr>
        <w:t>tumor</w:t>
      </w:r>
      <w:proofErr w:type="spellEnd"/>
      <w:r w:rsidRPr="00E64A5E">
        <w:rPr>
          <w:rFonts w:ascii="Times New Roman" w:hAnsi="Times New Roman" w:cs="Times New Roman"/>
          <w:iCs/>
          <w:sz w:val="24"/>
        </w:rPr>
        <w:t xml:space="preserve">-specific acquired immunity against already established </w:t>
      </w:r>
      <w:proofErr w:type="spellStart"/>
      <w:r w:rsidRPr="00E64A5E">
        <w:rPr>
          <w:rFonts w:ascii="Times New Roman" w:hAnsi="Times New Roman" w:cs="Times New Roman"/>
          <w:iCs/>
          <w:sz w:val="24"/>
        </w:rPr>
        <w:t>tumors</w:t>
      </w:r>
      <w:proofErr w:type="spellEnd"/>
      <w:r w:rsidRPr="00E64A5E">
        <w:rPr>
          <w:rFonts w:ascii="Times New Roman" w:hAnsi="Times New Roman" w:cs="Times New Roman"/>
          <w:iCs/>
          <w:sz w:val="24"/>
        </w:rPr>
        <w:t xml:space="preserve"> by selective stimulation of innate DEC-205</w:t>
      </w:r>
      <w:r w:rsidRPr="00E64A5E">
        <w:rPr>
          <w:rFonts w:ascii="Times New Roman" w:hAnsi="Times New Roman" w:cs="Times New Roman"/>
          <w:iCs/>
          <w:sz w:val="24"/>
          <w:vertAlign w:val="superscript"/>
        </w:rPr>
        <w:t>+</w:t>
      </w:r>
      <w:r w:rsidRPr="00E64A5E">
        <w:rPr>
          <w:rFonts w:ascii="Times New Roman" w:hAnsi="Times New Roman" w:cs="Times New Roman"/>
          <w:iCs/>
          <w:sz w:val="24"/>
        </w:rPr>
        <w:t xml:space="preserve"> dendritic cells. </w:t>
      </w:r>
      <w:r w:rsidRPr="00E64A5E">
        <w:rPr>
          <w:rFonts w:ascii="Times New Roman" w:hAnsi="Times New Roman" w:cs="Times New Roman"/>
          <w:i/>
          <w:iCs/>
          <w:sz w:val="24"/>
        </w:rPr>
        <w:t>Cancer Immunology, Immunotherapy</w:t>
      </w:r>
      <w:r w:rsidRPr="00E64A5E">
        <w:rPr>
          <w:rFonts w:ascii="Times New Roman" w:hAnsi="Times New Roman" w:cs="Times New Roman"/>
          <w:iCs/>
          <w:sz w:val="24"/>
        </w:rPr>
        <w:t>. 59(7)</w:t>
      </w:r>
      <w:r>
        <w:rPr>
          <w:rFonts w:ascii="Times New Roman" w:hAnsi="Times New Roman" w:cs="Times New Roman"/>
          <w:iCs/>
          <w:sz w:val="24"/>
        </w:rPr>
        <w:t xml:space="preserve"> 1083-1095.</w:t>
      </w:r>
    </w:p>
    <w:p w14:paraId="3BB70D25" w14:textId="5FD0E996" w:rsidR="001A0CD0" w:rsidRPr="001A0CD0" w:rsidRDefault="001A0CD0" w:rsidP="001A0CD0">
      <w:pPr>
        <w:pStyle w:val="HTML"/>
        <w:numPr>
          <w:ilvl w:val="0"/>
          <w:numId w:val="1"/>
        </w:numPr>
        <w:jc w:val="both"/>
        <w:rPr>
          <w:rFonts w:ascii="Times New Roman" w:hAnsi="Times New Roman"/>
          <w:iCs/>
          <w:sz w:val="24"/>
        </w:rPr>
      </w:pPr>
      <w:r w:rsidRPr="001A0CD0">
        <w:rPr>
          <w:rFonts w:ascii="Times New Roman" w:hAnsi="Times New Roman" w:cs="Times New Roman"/>
          <w:iCs/>
          <w:sz w:val="24"/>
          <w:u w:val="single"/>
          <w:lang w:val="en-US"/>
        </w:rPr>
        <w:t>Wakabayashi A</w:t>
      </w:r>
      <w:r w:rsidRPr="001A0CD0">
        <w:rPr>
          <w:rFonts w:ascii="Times New Roman" w:hAnsi="Times New Roman" w:cs="Times New Roman"/>
          <w:iCs/>
          <w:sz w:val="24"/>
          <w:lang w:val="en-US"/>
        </w:rPr>
        <w:t>, Nakagawa Y, Shimizu M, Mor</w:t>
      </w:r>
      <w:r>
        <w:rPr>
          <w:rFonts w:ascii="Times New Roman" w:hAnsi="Times New Roman" w:cs="Times New Roman"/>
          <w:iCs/>
          <w:sz w:val="24"/>
          <w:lang w:val="en-US"/>
        </w:rPr>
        <w:t xml:space="preserve">iya K, </w:t>
      </w:r>
      <w:proofErr w:type="spellStart"/>
      <w:r>
        <w:rPr>
          <w:rFonts w:ascii="Times New Roman" w:hAnsi="Times New Roman" w:cs="Times New Roman"/>
          <w:iCs/>
          <w:sz w:val="24"/>
          <w:lang w:val="en-US"/>
        </w:rPr>
        <w:t>Nishiyama</w:t>
      </w:r>
      <w:proofErr w:type="spellEnd"/>
      <w:r>
        <w:rPr>
          <w:rFonts w:ascii="Times New Roman" w:hAnsi="Times New Roman" w:cs="Times New Roman"/>
          <w:iCs/>
          <w:sz w:val="24"/>
          <w:lang w:val="en-US"/>
        </w:rPr>
        <w:t xml:space="preserve"> Y, Takahashi H (2008)</w:t>
      </w:r>
      <w:r w:rsidRPr="001A0CD0">
        <w:rPr>
          <w:rFonts w:ascii="Times New Roman" w:hAnsi="Times New Roman" w:cs="Times New Roman"/>
          <w:iCs/>
          <w:sz w:val="24"/>
          <w:lang w:val="en-US"/>
        </w:rPr>
        <w:t xml:space="preserve"> Suppression of an already established tumor growing through activated mucosal </w:t>
      </w:r>
      <w:r w:rsidRPr="001A0CD0">
        <w:rPr>
          <w:rFonts w:ascii="Times New Roman" w:hAnsi="Times New Roman"/>
          <w:iCs/>
          <w:sz w:val="24"/>
        </w:rPr>
        <w:t xml:space="preserve">CTLs induced by oral administration of </w:t>
      </w:r>
      <w:proofErr w:type="spellStart"/>
      <w:r w:rsidRPr="001A0CD0">
        <w:rPr>
          <w:rFonts w:ascii="Times New Roman" w:hAnsi="Times New Roman"/>
          <w:iCs/>
          <w:sz w:val="24"/>
        </w:rPr>
        <w:t>tumor</w:t>
      </w:r>
      <w:proofErr w:type="spellEnd"/>
      <w:r w:rsidRPr="001A0CD0">
        <w:rPr>
          <w:rFonts w:ascii="Times New Roman" w:hAnsi="Times New Roman"/>
          <w:iCs/>
          <w:sz w:val="24"/>
        </w:rPr>
        <w:t xml:space="preserve"> antigen with cholera toxin. </w:t>
      </w:r>
      <w:r w:rsidRPr="001A0CD0">
        <w:rPr>
          <w:rFonts w:ascii="Times New Roman" w:hAnsi="Times New Roman"/>
          <w:i/>
          <w:iCs/>
          <w:sz w:val="24"/>
        </w:rPr>
        <w:t>The Journal of Immunology</w:t>
      </w:r>
      <w:r>
        <w:rPr>
          <w:rFonts w:ascii="Times New Roman" w:hAnsi="Times New Roman"/>
          <w:iCs/>
          <w:sz w:val="24"/>
        </w:rPr>
        <w:t xml:space="preserve"> 180(6)</w:t>
      </w:r>
      <w:r w:rsidRPr="001A0CD0">
        <w:rPr>
          <w:rFonts w:ascii="Times New Roman" w:hAnsi="Times New Roman"/>
          <w:iCs/>
          <w:sz w:val="24"/>
        </w:rPr>
        <w:t xml:space="preserve"> 4000-4010</w:t>
      </w:r>
      <w:r>
        <w:rPr>
          <w:rFonts w:ascii="Times New Roman" w:hAnsi="Times New Roman"/>
          <w:iCs/>
          <w:sz w:val="24"/>
        </w:rPr>
        <w:t>.</w:t>
      </w:r>
    </w:p>
    <w:p w14:paraId="45583D0C" w14:textId="77777777" w:rsidR="003803D1" w:rsidRDefault="003803D1" w:rsidP="00DF04E3">
      <w:pPr>
        <w:pStyle w:val="HTML"/>
        <w:jc w:val="both"/>
        <w:rPr>
          <w:rFonts w:ascii="Times New Roman" w:hAnsi="Times New Roman" w:cs="Times New Roman"/>
          <w:iCs/>
          <w:sz w:val="24"/>
        </w:rPr>
      </w:pPr>
    </w:p>
    <w:p w14:paraId="652AD80A" w14:textId="06EFF900" w:rsidR="00B3082B" w:rsidRPr="006A3170" w:rsidRDefault="006A3170" w:rsidP="00B3082B">
      <w:pPr>
        <w:pStyle w:val="HTML"/>
        <w:jc w:val="both"/>
        <w:rPr>
          <w:rFonts w:ascii="Times New Roman" w:hAnsi="Times New Roman" w:cs="Times New Roman"/>
          <w:iCs/>
          <w:sz w:val="24"/>
        </w:rPr>
      </w:pPr>
      <w:r>
        <w:rPr>
          <w:rFonts w:ascii="Times New Roman" w:hAnsi="Times New Roman" w:cs="Times New Roman"/>
          <w:iCs/>
          <w:noProof/>
          <w:sz w:val="24"/>
          <w:lang w:val="en-US" w:eastAsia="ja-JP"/>
        </w:rPr>
        <w:drawing>
          <wp:inline distT="0" distB="0" distL="0" distR="0" wp14:anchorId="69107C71" wp14:editId="24E2A448">
            <wp:extent cx="914400" cy="125088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15041" cy="1251757"/>
                    </a:xfrm>
                    <a:prstGeom prst="rect">
                      <a:avLst/>
                    </a:prstGeom>
                    <a:noFill/>
                    <a:ln>
                      <a:noFill/>
                    </a:ln>
                  </pic:spPr>
                </pic:pic>
              </a:graphicData>
            </a:graphic>
          </wp:inline>
        </w:drawing>
      </w:r>
    </w:p>
    <w:p w14:paraId="37AED9F1" w14:textId="77777777" w:rsidR="00B3082B" w:rsidRDefault="00B3082B" w:rsidP="00DF04E3">
      <w:pPr>
        <w:pStyle w:val="HTML"/>
        <w:jc w:val="both"/>
        <w:rPr>
          <w:rFonts w:ascii="Times New Roman" w:hAnsi="Times New Roman" w:cs="Times New Roman"/>
          <w:iCs/>
          <w:sz w:val="24"/>
        </w:rPr>
      </w:pPr>
    </w:p>
    <w:p w14:paraId="49EBB204" w14:textId="56F5867D" w:rsidR="00B3082B" w:rsidRPr="00DF04E3" w:rsidRDefault="00B3082B" w:rsidP="00B3082B">
      <w:pPr>
        <w:pStyle w:val="HTML"/>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6A3170">
        <w:rPr>
          <w:rFonts w:ascii="Times New Roman" w:hAnsi="Times New Roman" w:cs="Times New Roman"/>
          <w:iCs/>
          <w:sz w:val="24"/>
        </w:rPr>
        <w:t>awaka@nms.ac.jp</w:t>
      </w:r>
    </w:p>
    <w:p w14:paraId="1CF41242" w14:textId="2435516A" w:rsidR="00DF04E3" w:rsidRPr="00495C76" w:rsidRDefault="00DF04E3" w:rsidP="002350BC">
      <w:pPr>
        <w:rPr>
          <w:rFonts w:ascii="Times New Roman" w:hAnsi="Times New Roman" w:cs="Times New Roman"/>
          <w:b/>
          <w:sz w:val="24"/>
          <w:szCs w:val="24"/>
        </w:rPr>
      </w:pPr>
    </w:p>
    <w:sectPr w:rsidR="00DF04E3" w:rsidRPr="00495C76">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32569D" w14:textId="77777777" w:rsidR="0048098E" w:rsidRDefault="0048098E" w:rsidP="00495C76">
      <w:pPr>
        <w:spacing w:after="0" w:line="240" w:lineRule="auto"/>
      </w:pPr>
      <w:r>
        <w:separator/>
      </w:r>
    </w:p>
  </w:endnote>
  <w:endnote w:type="continuationSeparator" w:id="0">
    <w:p w14:paraId="3DD1073D" w14:textId="77777777" w:rsidR="0048098E" w:rsidRDefault="0048098E"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明朝">
    <w:panose1 w:val="02020609040205080304"/>
    <w:charset w:val="4E"/>
    <w:family w:val="auto"/>
    <w:pitch w:val="variable"/>
    <w:sig w:usb0="E00002FF" w:usb1="6AC7FDFB" w:usb2="00000012" w:usb3="00000000" w:csb0="0002009F" w:csb1="00000000"/>
  </w:font>
  <w:font w:name="Tahoma">
    <w:panose1 w:val="020B0604030504040204"/>
    <w:charset w:val="00"/>
    <w:family w:val="auto"/>
    <w:pitch w:val="variable"/>
    <w:sig w:usb0="E1002AFF" w:usb1="C000605B" w:usb2="00000029" w:usb3="00000000" w:csb0="000101FF" w:csb1="00000000"/>
  </w:font>
  <w:font w:name="Arial Unicode MS">
    <w:panose1 w:val="020B0604020202020204"/>
    <w:charset w:val="00"/>
    <w:family w:val="auto"/>
    <w:pitch w:val="variable"/>
    <w:sig w:usb0="F7FFAFFF" w:usb1="E9DFFFFF" w:usb2="0000003F" w:usb3="00000000" w:csb0="003F01FF" w:csb1="00000000"/>
  </w:font>
  <w:font w:name="Century">
    <w:panose1 w:val="020406040505050203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A357D9" w14:textId="77777777" w:rsidR="0048098E" w:rsidRDefault="0048098E" w:rsidP="00495C76">
      <w:pPr>
        <w:spacing w:after="0" w:line="240" w:lineRule="auto"/>
      </w:pPr>
      <w:r>
        <w:separator/>
      </w:r>
    </w:p>
  </w:footnote>
  <w:footnote w:type="continuationSeparator" w:id="0">
    <w:p w14:paraId="5338F963" w14:textId="77777777" w:rsidR="0048098E" w:rsidRDefault="0048098E" w:rsidP="00495C7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10B8D0" w14:textId="77777777" w:rsidR="0048098E" w:rsidRDefault="0048098E" w:rsidP="00495C76">
    <w:pPr>
      <w:pStyle w:val="a5"/>
      <w:jc w:val="center"/>
    </w:pPr>
    <w:r>
      <w:rPr>
        <w:noProof/>
        <w:lang w:val="en-US" w:eastAsia="ja-JP"/>
      </w:rPr>
      <w:drawing>
        <wp:inline distT="0" distB="0" distL="0" distR="0" wp14:anchorId="13E4CAC8" wp14:editId="4B44206A">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678EEABD" w14:textId="77777777" w:rsidR="0048098E" w:rsidRDefault="0048098E">
    <w:pPr>
      <w:pStyle w:val="a5"/>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F6A0D"/>
    <w:multiLevelType w:val="hybridMultilevel"/>
    <w:tmpl w:val="9A10C77C"/>
    <w:lvl w:ilvl="0" w:tplc="0409000F">
      <w:start w:val="1"/>
      <w:numFmt w:val="decimal"/>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proofState w:spelling="clean" w:grammar="clean"/>
  <w:doNotTrackMoves/>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074F9"/>
    <w:rsid w:val="0005313B"/>
    <w:rsid w:val="000A4C22"/>
    <w:rsid w:val="001A0CD0"/>
    <w:rsid w:val="00204B31"/>
    <w:rsid w:val="002350BC"/>
    <w:rsid w:val="00246CA2"/>
    <w:rsid w:val="0028059F"/>
    <w:rsid w:val="00294CBB"/>
    <w:rsid w:val="002F4DF0"/>
    <w:rsid w:val="00333E31"/>
    <w:rsid w:val="003803D1"/>
    <w:rsid w:val="0038483D"/>
    <w:rsid w:val="003E7113"/>
    <w:rsid w:val="00435234"/>
    <w:rsid w:val="0048098E"/>
    <w:rsid w:val="00495C76"/>
    <w:rsid w:val="004F0EF8"/>
    <w:rsid w:val="00504A38"/>
    <w:rsid w:val="00572F0B"/>
    <w:rsid w:val="005F38E0"/>
    <w:rsid w:val="00627419"/>
    <w:rsid w:val="006305A0"/>
    <w:rsid w:val="006A3170"/>
    <w:rsid w:val="006C057D"/>
    <w:rsid w:val="009D49AA"/>
    <w:rsid w:val="00A04013"/>
    <w:rsid w:val="00A814CF"/>
    <w:rsid w:val="00A90C33"/>
    <w:rsid w:val="00B3082B"/>
    <w:rsid w:val="00B6703B"/>
    <w:rsid w:val="00BA654F"/>
    <w:rsid w:val="00BC2E74"/>
    <w:rsid w:val="00C41949"/>
    <w:rsid w:val="00CE511D"/>
    <w:rsid w:val="00CE5365"/>
    <w:rsid w:val="00D83DCE"/>
    <w:rsid w:val="00DA71F9"/>
    <w:rsid w:val="00DB3455"/>
    <w:rsid w:val="00DC6ED4"/>
    <w:rsid w:val="00DF04E3"/>
    <w:rsid w:val="00E6132A"/>
    <w:rsid w:val="00E64A5E"/>
    <w:rsid w:val="00EC2CCD"/>
    <w:rsid w:val="00EC3235"/>
    <w:rsid w:val="00F32B97"/>
    <w:rsid w:val="00F344D9"/>
    <w:rsid w:val="00F4707E"/>
    <w:rsid w:val="00FE3ABF"/>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1"/>
    </o:shapelayout>
  </w:shapeDefaults>
  <w:decimalSymbol w:val="."/>
  <w:listSeparator w:val=","/>
  <w14:docId w14:val="7D2DA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5C76"/>
    <w:pPr>
      <w:spacing w:after="0" w:line="240" w:lineRule="auto"/>
    </w:pPr>
    <w:rPr>
      <w:rFonts w:ascii="Tahoma" w:hAnsi="Tahoma" w:cs="Tahoma"/>
      <w:sz w:val="16"/>
      <w:szCs w:val="16"/>
    </w:rPr>
  </w:style>
  <w:style w:type="character" w:customStyle="1" w:styleId="a4">
    <w:name w:val="吹き出し (文字)"/>
    <w:basedOn w:val="a0"/>
    <w:link w:val="a3"/>
    <w:uiPriority w:val="99"/>
    <w:semiHidden/>
    <w:rsid w:val="00495C76"/>
    <w:rPr>
      <w:rFonts w:ascii="Tahoma" w:hAnsi="Tahoma" w:cs="Tahoma"/>
      <w:sz w:val="16"/>
      <w:szCs w:val="16"/>
    </w:rPr>
  </w:style>
  <w:style w:type="paragraph" w:styleId="a5">
    <w:name w:val="header"/>
    <w:basedOn w:val="a"/>
    <w:link w:val="a6"/>
    <w:uiPriority w:val="99"/>
    <w:unhideWhenUsed/>
    <w:rsid w:val="00495C76"/>
    <w:pPr>
      <w:tabs>
        <w:tab w:val="center" w:pos="4513"/>
        <w:tab w:val="right" w:pos="9026"/>
      </w:tabs>
      <w:spacing w:after="0" w:line="240" w:lineRule="auto"/>
    </w:pPr>
  </w:style>
  <w:style w:type="character" w:customStyle="1" w:styleId="a6">
    <w:name w:val="ヘッダー (文字)"/>
    <w:basedOn w:val="a0"/>
    <w:link w:val="a5"/>
    <w:uiPriority w:val="99"/>
    <w:rsid w:val="00495C76"/>
  </w:style>
  <w:style w:type="paragraph" w:styleId="a7">
    <w:name w:val="footer"/>
    <w:basedOn w:val="a"/>
    <w:link w:val="a8"/>
    <w:uiPriority w:val="99"/>
    <w:unhideWhenUsed/>
    <w:rsid w:val="00495C76"/>
    <w:pPr>
      <w:tabs>
        <w:tab w:val="center" w:pos="4513"/>
        <w:tab w:val="right" w:pos="9026"/>
      </w:tabs>
      <w:spacing w:after="0" w:line="240" w:lineRule="auto"/>
    </w:pPr>
  </w:style>
  <w:style w:type="character" w:customStyle="1" w:styleId="a8">
    <w:name w:val="フッター (文字)"/>
    <w:basedOn w:val="a0"/>
    <w:link w:val="a7"/>
    <w:uiPriority w:val="99"/>
    <w:rsid w:val="00495C76"/>
  </w:style>
  <w:style w:type="paragraph" w:styleId="HTML">
    <w:name w:val="HTML Preformatted"/>
    <w:basedOn w:val="a"/>
    <w:link w:val="HTML0"/>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HTML 書式付き (文字)"/>
    <w:basedOn w:val="a0"/>
    <w:link w:val="HTML"/>
    <w:rsid w:val="00DF04E3"/>
    <w:rPr>
      <w:rFonts w:ascii="Arial Unicode MS" w:eastAsia="Arial Unicode MS" w:hAnsi="Arial Unicode MS" w:cs="Arial Unicode MS"/>
      <w:color w:val="000000"/>
      <w:sz w:val="20"/>
      <w:szCs w:val="20"/>
      <w:lang w:val="en-GB"/>
    </w:rPr>
  </w:style>
  <w:style w:type="paragraph" w:styleId="a9">
    <w:name w:val="List Paragraph"/>
    <w:basedOn w:val="a"/>
    <w:uiPriority w:val="34"/>
    <w:qFormat/>
    <w:rsid w:val="001A0CD0"/>
    <w:pPr>
      <w:widowControl w:val="0"/>
      <w:spacing w:after="0" w:line="240" w:lineRule="auto"/>
      <w:ind w:leftChars="400" w:left="960"/>
      <w:jc w:val="both"/>
    </w:pPr>
    <w:rPr>
      <w:rFonts w:ascii="Century" w:eastAsia="ＭＳ 明朝" w:hAnsi="Century" w:cs="Times New Roman"/>
      <w:kern w:val="2"/>
      <w:szCs w:val="24"/>
      <w:lang w:val="en-US" w:eastAsia="ja-JP"/>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5C76"/>
    <w:pPr>
      <w:spacing w:after="0" w:line="240" w:lineRule="auto"/>
    </w:pPr>
    <w:rPr>
      <w:rFonts w:ascii="Tahoma" w:hAnsi="Tahoma" w:cs="Tahoma"/>
      <w:sz w:val="16"/>
      <w:szCs w:val="16"/>
    </w:rPr>
  </w:style>
  <w:style w:type="character" w:customStyle="1" w:styleId="a4">
    <w:name w:val="吹き出し (文字)"/>
    <w:basedOn w:val="a0"/>
    <w:link w:val="a3"/>
    <w:uiPriority w:val="99"/>
    <w:semiHidden/>
    <w:rsid w:val="00495C76"/>
    <w:rPr>
      <w:rFonts w:ascii="Tahoma" w:hAnsi="Tahoma" w:cs="Tahoma"/>
      <w:sz w:val="16"/>
      <w:szCs w:val="16"/>
    </w:rPr>
  </w:style>
  <w:style w:type="paragraph" w:styleId="a5">
    <w:name w:val="header"/>
    <w:basedOn w:val="a"/>
    <w:link w:val="a6"/>
    <w:uiPriority w:val="99"/>
    <w:unhideWhenUsed/>
    <w:rsid w:val="00495C76"/>
    <w:pPr>
      <w:tabs>
        <w:tab w:val="center" w:pos="4513"/>
        <w:tab w:val="right" w:pos="9026"/>
      </w:tabs>
      <w:spacing w:after="0" w:line="240" w:lineRule="auto"/>
    </w:pPr>
  </w:style>
  <w:style w:type="character" w:customStyle="1" w:styleId="a6">
    <w:name w:val="ヘッダー (文字)"/>
    <w:basedOn w:val="a0"/>
    <w:link w:val="a5"/>
    <w:uiPriority w:val="99"/>
    <w:rsid w:val="00495C76"/>
  </w:style>
  <w:style w:type="paragraph" w:styleId="a7">
    <w:name w:val="footer"/>
    <w:basedOn w:val="a"/>
    <w:link w:val="a8"/>
    <w:uiPriority w:val="99"/>
    <w:unhideWhenUsed/>
    <w:rsid w:val="00495C76"/>
    <w:pPr>
      <w:tabs>
        <w:tab w:val="center" w:pos="4513"/>
        <w:tab w:val="right" w:pos="9026"/>
      </w:tabs>
      <w:spacing w:after="0" w:line="240" w:lineRule="auto"/>
    </w:pPr>
  </w:style>
  <w:style w:type="character" w:customStyle="1" w:styleId="a8">
    <w:name w:val="フッター (文字)"/>
    <w:basedOn w:val="a0"/>
    <w:link w:val="a7"/>
    <w:uiPriority w:val="99"/>
    <w:rsid w:val="00495C76"/>
  </w:style>
  <w:style w:type="paragraph" w:styleId="HTML">
    <w:name w:val="HTML Preformatted"/>
    <w:basedOn w:val="a"/>
    <w:link w:val="HTML0"/>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HTML 書式付き (文字)"/>
    <w:basedOn w:val="a0"/>
    <w:link w:val="HTML"/>
    <w:rsid w:val="00DF04E3"/>
    <w:rPr>
      <w:rFonts w:ascii="Arial Unicode MS" w:eastAsia="Arial Unicode MS" w:hAnsi="Arial Unicode MS" w:cs="Arial Unicode MS"/>
      <w:color w:val="000000"/>
      <w:sz w:val="20"/>
      <w:szCs w:val="20"/>
      <w:lang w:val="en-GB"/>
    </w:rPr>
  </w:style>
  <w:style w:type="paragraph" w:styleId="a9">
    <w:name w:val="List Paragraph"/>
    <w:basedOn w:val="a"/>
    <w:uiPriority w:val="34"/>
    <w:qFormat/>
    <w:rsid w:val="001A0CD0"/>
    <w:pPr>
      <w:widowControl w:val="0"/>
      <w:spacing w:after="0" w:line="240" w:lineRule="auto"/>
      <w:ind w:leftChars="400" w:left="960"/>
      <w:jc w:val="both"/>
    </w:pPr>
    <w:rPr>
      <w:rFonts w:ascii="Century" w:eastAsia="ＭＳ 明朝" w:hAnsi="Century" w:cs="Times New Roman"/>
      <w:kern w:val="2"/>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E3298B-E154-F24A-9C3E-0BA6502377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2</Pages>
  <Words>590</Words>
  <Characters>3366</Characters>
  <Application>Microsoft Macintosh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若林 あや子</cp:lastModifiedBy>
  <cp:revision>20</cp:revision>
  <dcterms:created xsi:type="dcterms:W3CDTF">2018-11-27T00:47:00Z</dcterms:created>
  <dcterms:modified xsi:type="dcterms:W3CDTF">2018-11-29T09:22:00Z</dcterms:modified>
</cp:coreProperties>
</file>