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3A5" w:rsidRDefault="00AC03A5" w:rsidP="00F2502C">
      <w:pPr>
        <w:pStyle w:val="Heading1"/>
        <w:spacing w:before="170"/>
        <w:ind w:left="0"/>
        <w:jc w:val="center"/>
        <w:rPr>
          <w:rFonts w:ascii="Baskerville Old Face" w:hAnsi="Baskerville Old Face"/>
          <w:color w:val="337AB7"/>
        </w:rPr>
      </w:pPr>
    </w:p>
    <w:p w:rsidR="00C17D59" w:rsidRPr="00C17D59" w:rsidRDefault="00C17D59" w:rsidP="00C17D59">
      <w:pPr>
        <w:pStyle w:val="Heading1"/>
        <w:spacing w:before="0"/>
        <w:jc w:val="center"/>
        <w:rPr>
          <w:rFonts w:ascii="Baskerville Old Face" w:hAnsi="Baskerville Old Face"/>
          <w:color w:val="337AB7"/>
        </w:rPr>
      </w:pPr>
      <w:r w:rsidRPr="00C17D59">
        <w:rPr>
          <w:rFonts w:ascii="Baskerville Old Face" w:hAnsi="Baskerville Old Face"/>
          <w:color w:val="337AB7"/>
        </w:rPr>
        <w:t>Lack of Middle East Respiratory Syndrome coronavirus but prevalence of influenza virus in Iranian pilgrims with severe acute respiratory infections- Hajj 2017</w:t>
      </w:r>
    </w:p>
    <w:p w:rsidR="00C17D59" w:rsidRPr="00C17D59" w:rsidRDefault="00C17D59" w:rsidP="00C17D59">
      <w:pPr>
        <w:pStyle w:val="Heading1"/>
        <w:spacing w:before="0"/>
        <w:jc w:val="center"/>
        <w:rPr>
          <w:rFonts w:asciiTheme="majorHAnsi" w:hAnsiTheme="majorHAnsi" w:cstheme="minorHAnsi"/>
          <w:sz w:val="24"/>
          <w:szCs w:val="24"/>
        </w:rPr>
      </w:pPr>
      <w:r w:rsidRPr="00C17D59">
        <w:rPr>
          <w:rFonts w:asciiTheme="majorHAnsi" w:hAnsiTheme="majorHAnsi" w:cstheme="minorHAnsi"/>
          <w:sz w:val="24"/>
          <w:szCs w:val="24"/>
        </w:rPr>
        <w:t xml:space="preserve">Jila Yavarian, </w:t>
      </w:r>
      <w:r>
        <w:rPr>
          <w:rFonts w:asciiTheme="majorHAnsi" w:hAnsiTheme="majorHAnsi" w:cstheme="minorHAnsi"/>
          <w:sz w:val="24"/>
          <w:szCs w:val="24"/>
        </w:rPr>
        <w:t xml:space="preserve">NZ </w:t>
      </w:r>
      <w:r w:rsidRPr="00C17D59">
        <w:rPr>
          <w:rFonts w:asciiTheme="majorHAnsi" w:hAnsiTheme="majorHAnsi" w:cstheme="minorHAnsi"/>
          <w:sz w:val="24"/>
          <w:szCs w:val="24"/>
        </w:rPr>
        <w:t>Shafiei Jandaghi, Maryam Naseri, Azadeh Shadab, Talat Mokhtari Azad</w:t>
      </w:r>
    </w:p>
    <w:p w:rsidR="00C17D59" w:rsidRPr="00C17D59" w:rsidRDefault="00C17D59" w:rsidP="00C17D59">
      <w:pPr>
        <w:pStyle w:val="Heading1"/>
        <w:jc w:val="center"/>
        <w:rPr>
          <w:rFonts w:asciiTheme="majorHAnsi" w:hAnsiTheme="majorHAnsi" w:cstheme="minorHAnsi"/>
          <w:sz w:val="24"/>
          <w:szCs w:val="24"/>
        </w:rPr>
      </w:pPr>
      <w:r w:rsidRPr="00C17D59">
        <w:rPr>
          <w:rFonts w:asciiTheme="majorHAnsi" w:hAnsiTheme="majorHAnsi" w:cstheme="minorHAnsi"/>
          <w:sz w:val="24"/>
          <w:szCs w:val="24"/>
        </w:rPr>
        <w:t>Virology Department, School of Public Health, Tehran University of Medical Sciences</w:t>
      </w:r>
    </w:p>
    <w:p w:rsidR="00C17D59" w:rsidRPr="00C17D59" w:rsidRDefault="00C17D59" w:rsidP="00C17D59">
      <w:pPr>
        <w:pStyle w:val="Heading1"/>
        <w:jc w:val="center"/>
        <w:rPr>
          <w:rFonts w:asciiTheme="majorHAnsi" w:hAnsiTheme="majorHAnsi" w:cstheme="minorHAnsi"/>
          <w:sz w:val="24"/>
          <w:szCs w:val="24"/>
        </w:rPr>
      </w:pPr>
    </w:p>
    <w:p w:rsidR="00F2502C" w:rsidRDefault="00F2502C" w:rsidP="00F2502C">
      <w:pPr>
        <w:pStyle w:val="Heading1"/>
        <w:spacing w:before="0"/>
        <w:ind w:left="0"/>
        <w:jc w:val="center"/>
        <w:rPr>
          <w:rFonts w:asciiTheme="majorHAnsi" w:hAnsiTheme="majorHAnsi" w:cstheme="minorHAnsi"/>
          <w:b w:val="0"/>
          <w:sz w:val="24"/>
          <w:szCs w:val="24"/>
        </w:rPr>
      </w:pPr>
    </w:p>
    <w:p w:rsidR="00F2502C" w:rsidRPr="0041767D" w:rsidRDefault="00F2502C" w:rsidP="00F2502C">
      <w:pPr>
        <w:pStyle w:val="Heading1"/>
        <w:spacing w:before="0"/>
        <w:ind w:left="0"/>
        <w:jc w:val="center"/>
        <w:rPr>
          <w:rFonts w:asciiTheme="majorHAnsi" w:hAnsiTheme="majorHAnsi" w:cstheme="minorHAnsi"/>
          <w:b w:val="0"/>
          <w:sz w:val="24"/>
          <w:szCs w:val="24"/>
        </w:rPr>
        <w:sectPr w:rsidR="00F2502C" w:rsidRPr="0041767D" w:rsidSect="00C837E4">
          <w:headerReference w:type="default" r:id="rId7"/>
          <w:type w:val="continuous"/>
          <w:pgSz w:w="11910" w:h="16840"/>
          <w:pgMar w:top="1740" w:right="600" w:bottom="840" w:left="620" w:header="541" w:footer="642"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rsidR="00F2502C" w:rsidRDefault="00F2502C" w:rsidP="00F2502C">
      <w:pPr>
        <w:pStyle w:val="Heading3"/>
        <w:spacing w:before="147"/>
        <w:jc w:val="both"/>
        <w:rPr>
          <w:rFonts w:asciiTheme="majorHAnsi" w:hAnsiTheme="majorHAnsi"/>
          <w:color w:val="BF5A14"/>
          <w:sz w:val="22"/>
          <w:szCs w:val="22"/>
        </w:rPr>
      </w:pPr>
    </w:p>
    <w:p w:rsidR="00F2502C" w:rsidRDefault="00F2502C" w:rsidP="00F2502C">
      <w:pPr>
        <w:pStyle w:val="Heading3"/>
        <w:spacing w:before="147"/>
        <w:jc w:val="both"/>
        <w:rPr>
          <w:rFonts w:asciiTheme="majorHAnsi" w:hAnsiTheme="majorHAnsi"/>
          <w:color w:val="BF5A14"/>
          <w:sz w:val="22"/>
          <w:szCs w:val="22"/>
        </w:rPr>
      </w:pPr>
      <w:r w:rsidRPr="00366BFD">
        <w:rPr>
          <w:rFonts w:asciiTheme="majorHAnsi" w:hAnsiTheme="majorHAnsi"/>
          <w:color w:val="BF5A14"/>
          <w:sz w:val="22"/>
          <w:szCs w:val="22"/>
        </w:rPr>
        <w:t xml:space="preserve">Abstract </w:t>
      </w:r>
      <w:r>
        <w:rPr>
          <w:rFonts w:asciiTheme="majorHAnsi" w:hAnsiTheme="majorHAnsi"/>
          <w:color w:val="BF5A14"/>
          <w:sz w:val="22"/>
          <w:szCs w:val="22"/>
        </w:rPr>
        <w:t>(300 word limit)</w:t>
      </w:r>
    </w:p>
    <w:p w:rsidR="00F2502C" w:rsidRDefault="00F2502C" w:rsidP="00C17D59">
      <w:pPr>
        <w:pStyle w:val="Heading3"/>
        <w:spacing w:before="147"/>
        <w:jc w:val="both"/>
        <w:rPr>
          <w:rFonts w:asciiTheme="minorHAnsi" w:hAnsiTheme="minorHAnsi" w:cstheme="minorHAnsi"/>
          <w:b w:val="0"/>
          <w:sz w:val="22"/>
          <w:szCs w:val="22"/>
        </w:rPr>
      </w:pPr>
      <w:r>
        <w:rPr>
          <w:rFonts w:asciiTheme="majorHAnsi" w:hAnsiTheme="majorHAnsi"/>
          <w:color w:val="BF5A14"/>
          <w:sz w:val="22"/>
          <w:szCs w:val="22"/>
        </w:rPr>
        <w:tab/>
      </w:r>
      <w:r w:rsidR="00C17D59" w:rsidRPr="00C17D59">
        <w:rPr>
          <w:rFonts w:asciiTheme="minorHAnsi" w:hAnsiTheme="minorHAnsi" w:cstheme="minorHAnsi"/>
          <w:b w:val="0"/>
          <w:sz w:val="22"/>
          <w:szCs w:val="22"/>
        </w:rPr>
        <w:t>More than 2.5 million Muslim pilgrims are gathering in Mecca during the Hajj pilgrimage annually. Hajj is one of the largest mass gatherings of its kind in the world. Transmission of different infectious diseases especially respiratory tract infections during mass gatherings in holly places has a global effect when pilgrims return to their country. The aim of this study was to determine the prevalence of Middle East Respiratory Syndrome coronavirus (MERS-CoV) and influenza virus infections among Iranian pilgrims returning from Hajj in 2017. Throat swabs collected from 132 pilgrims with severe acute respiratory infections (SARI) were examined for presence of MERS-CoV and influenza viruses from 10 September until 4 October 2017 in National Influenza Center, Tehran, Iran. Each sample was tested in a 25 µl reaction for MERS-CoV and influenza A/B by using QuantiFast Probe RT-PCR Kit (Qiagen,Germany). MERS-CoV was tested with targeting the upstream region of the E gene (UpE) for screening and the open reading frame 1b for confirmation. None of the pilgrims tested positive for MERS-CoV, however, 20 (15.2%) were positive for influenza viruses. Influenza A/H3N2, B and A/H1N1 accounted for 60% (12/20), 30% (6/20) and 10% (2/20) of the virus positive samples, respectively. This study showed the prevalence of influenza infections among Iranian pilgrims and suggests continuing surveillance and screening in the pilgrims, appropriate vaccination and other preventive strategies especially nowadays that the risk of influenza pandemic threatens the world. Meanwhile testing for MERS-CoV is necessary for early diagnosis to prevent virus transmission.</w:t>
      </w:r>
    </w:p>
    <w:p w:rsidR="00F2502C" w:rsidRDefault="00F2502C" w:rsidP="00F2502C">
      <w:pPr>
        <w:pStyle w:val="Heading3"/>
        <w:spacing w:before="147"/>
        <w:jc w:val="both"/>
        <w:rPr>
          <w:rFonts w:asciiTheme="minorHAnsi" w:hAnsiTheme="minorHAnsi" w:cstheme="minorHAnsi"/>
          <w:b w:val="0"/>
          <w:sz w:val="22"/>
          <w:szCs w:val="22"/>
        </w:rPr>
      </w:pPr>
    </w:p>
    <w:p w:rsidR="00F2502C" w:rsidRDefault="00F2502C" w:rsidP="00F2502C">
      <w:pPr>
        <w:pStyle w:val="Heading3"/>
        <w:spacing w:before="147"/>
        <w:jc w:val="both"/>
        <w:rPr>
          <w:rFonts w:asciiTheme="minorHAnsi" w:hAnsiTheme="minorHAnsi" w:cstheme="minorHAnsi"/>
          <w:b w:val="0"/>
          <w:sz w:val="22"/>
          <w:szCs w:val="22"/>
        </w:rPr>
      </w:pPr>
    </w:p>
    <w:p w:rsidR="00F2502C" w:rsidRDefault="00F2502C" w:rsidP="00F2502C">
      <w:pPr>
        <w:pStyle w:val="Heading3"/>
        <w:spacing w:before="147"/>
        <w:jc w:val="both"/>
        <w:rPr>
          <w:rFonts w:asciiTheme="minorHAnsi" w:hAnsiTheme="minorHAnsi" w:cstheme="minorHAnsi"/>
          <w:b w:val="0"/>
          <w:sz w:val="22"/>
          <w:szCs w:val="22"/>
        </w:rPr>
      </w:pPr>
    </w:p>
    <w:p w:rsidR="00F2502C" w:rsidRPr="00A92A65" w:rsidRDefault="00F2502C" w:rsidP="00F2502C">
      <w:pPr>
        <w:pStyle w:val="Heading3"/>
        <w:spacing w:before="147"/>
        <w:jc w:val="both"/>
        <w:rPr>
          <w:rFonts w:asciiTheme="majorHAnsi" w:hAnsiTheme="majorHAnsi"/>
          <w:color w:val="BF5A14"/>
          <w:sz w:val="22"/>
          <w:szCs w:val="22"/>
        </w:rPr>
      </w:pPr>
    </w:p>
    <w:p w:rsidR="00F2502C" w:rsidRDefault="00A4605A" w:rsidP="00F2502C">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2502C" w:rsidRDefault="00F2502C" w:rsidP="00F2502C">
      <w:pPr>
        <w:spacing w:before="92"/>
        <w:ind w:right="4234"/>
        <w:rPr>
          <w:noProof/>
        </w:rPr>
      </w:pPr>
    </w:p>
    <w:p w:rsidR="00F2502C" w:rsidRDefault="00F2502C" w:rsidP="00F2502C">
      <w:pPr>
        <w:spacing w:before="92"/>
        <w:ind w:right="4234"/>
        <w:rPr>
          <w:noProof/>
        </w:rPr>
      </w:pPr>
    </w:p>
    <w:p w:rsidR="00F2502C" w:rsidRDefault="00F2502C" w:rsidP="00F2502C">
      <w:pPr>
        <w:spacing w:before="92"/>
        <w:ind w:right="4234"/>
        <w:rPr>
          <w:rFonts w:asciiTheme="majorHAnsi" w:hAnsiTheme="majorHAnsi"/>
          <w:b/>
          <w:color w:val="BF5A14"/>
        </w:rPr>
      </w:pPr>
      <w:r w:rsidRPr="00AA1BF4">
        <w:rPr>
          <w:rFonts w:asciiTheme="majorHAnsi" w:hAnsiTheme="majorHAnsi"/>
          <w:b/>
          <w:color w:val="BF5A14"/>
        </w:rPr>
        <w:t xml:space="preserve">Biography </w:t>
      </w:r>
      <w:r>
        <w:rPr>
          <w:rFonts w:asciiTheme="majorHAnsi" w:hAnsiTheme="majorHAnsi"/>
          <w:b/>
          <w:color w:val="BF5A14"/>
        </w:rPr>
        <w:t>(150 word limit)</w:t>
      </w:r>
    </w:p>
    <w:p w:rsidR="00C17D59" w:rsidRPr="00C17D59" w:rsidRDefault="00825F0F" w:rsidP="00C17D59">
      <w:pPr>
        <w:spacing w:before="92"/>
        <w:ind w:right="4234"/>
        <w:rPr>
          <w:rFonts w:asciiTheme="minorHAnsi" w:hAnsiTheme="minorHAnsi" w:cstheme="minorHAnsi"/>
        </w:rPr>
      </w:pPr>
      <w:r>
        <w:rPr>
          <w:rFonts w:asciiTheme="minorHAnsi" w:hAnsiTheme="minorHAnsi" w:cstheme="minorHAnsi"/>
        </w:rPr>
        <w:tab/>
      </w:r>
      <w:r w:rsidR="00C17D59" w:rsidRPr="00C17D59">
        <w:rPr>
          <w:rFonts w:asciiTheme="minorHAnsi" w:hAnsiTheme="minorHAnsi" w:cstheme="minorHAnsi"/>
        </w:rPr>
        <w:t xml:space="preserve">Jila Yavarian is an Associated Professor in the Virology </w:t>
      </w:r>
      <w:r w:rsidR="00C17D59">
        <w:rPr>
          <w:rFonts w:asciiTheme="minorHAnsi" w:hAnsiTheme="minorHAnsi" w:cstheme="minorHAnsi"/>
        </w:rPr>
        <w:t xml:space="preserve"> </w:t>
      </w:r>
      <w:r w:rsidR="00C17D59" w:rsidRPr="00C17D59">
        <w:rPr>
          <w:rFonts w:asciiTheme="minorHAnsi" w:hAnsiTheme="minorHAnsi" w:cstheme="minorHAnsi"/>
        </w:rPr>
        <w:t xml:space="preserve">Department, School of Public Health at Tehran University of Medical Sciences where she has been a faculty member since 2010. She graduated from Medical School in 2001 and completed her Ph.D in 2009. Her research interests lie in the area of respiratory viruses. </w:t>
      </w:r>
    </w:p>
    <w:p w:rsidR="00F2502C" w:rsidRDefault="00F2502C" w:rsidP="00C17D59">
      <w:pPr>
        <w:spacing w:before="92"/>
        <w:ind w:right="4234"/>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Default="00F2502C" w:rsidP="00F2502C">
      <w:pPr>
        <w:pStyle w:val="NormalWeb"/>
        <w:spacing w:line="276" w:lineRule="auto"/>
        <w:jc w:val="both"/>
        <w:rPr>
          <w:rFonts w:ascii="Calibri" w:hAnsi="Calibri" w:cs="Calibri"/>
          <w:color w:val="000000"/>
        </w:rPr>
      </w:pPr>
    </w:p>
    <w:p w:rsidR="00F2502C" w:rsidRPr="00F06413" w:rsidRDefault="00F2502C" w:rsidP="00F2502C">
      <w:pPr>
        <w:pStyle w:val="NormalWeb"/>
        <w:spacing w:line="276" w:lineRule="auto"/>
        <w:jc w:val="both"/>
      </w:pPr>
    </w:p>
    <w:p w:rsidR="00F2502C" w:rsidRDefault="00A4605A" w:rsidP="00C17D59">
      <w:pPr>
        <w:spacing w:before="62"/>
        <w:ind w:left="2160" w:right="4235" w:firstLine="720"/>
        <w:rPr>
          <w:rFonts w:asciiTheme="minorHAnsi" w:hAnsiTheme="minorHAnsi" w:cstheme="minorHAnsi"/>
        </w:rPr>
      </w:pPr>
      <w:r w:rsidRPr="00A4605A">
        <w:rPr>
          <w:noProof/>
        </w:rPr>
        <w:pict>
          <v:line id="Line 3" o:spid="_x0000_s1028" style="position:absolute;left:0;text-align:left;z-index:251659264;visibility:visible;mso-wrap-distance-left:0;mso-wrap-distance-right:0;mso-position-horizontal-relative:page" from="142.1pt,11.8pt" to="413.1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" strokecolor="#004080" strokeweight=".5pt">
            <w10:wrap type="topAndBottom" anchorx="page"/>
          </v:line>
        </w:pict>
      </w:r>
      <w:r w:rsidR="00F2502C">
        <w:rPr>
          <w:rFonts w:asciiTheme="minorHAnsi" w:hAnsiTheme="minorHAnsi" w:cstheme="minorHAnsi"/>
        </w:rPr>
        <w:t>Email:</w:t>
      </w:r>
      <w:bookmarkStart w:id="0" w:name="_GoBack"/>
      <w:bookmarkEnd w:id="0"/>
      <w:r w:rsidR="00C17D59" w:rsidRPr="00C17D59">
        <w:t xml:space="preserve"> </w:t>
      </w:r>
      <w:hyperlink r:id="rId8" w:history="1">
        <w:r w:rsidR="00C17D59" w:rsidRPr="00C17D59">
          <w:rPr>
            <w:rStyle w:val="Hyperlink"/>
          </w:rPr>
          <w:t>yavarian@tums.ac.ir</w:t>
        </w:r>
      </w:hyperlink>
    </w:p>
    <w:p w:rsidR="00AC03A5" w:rsidRDefault="00AC03A5" w:rsidP="00F2502C">
      <w:pPr>
        <w:spacing w:before="62"/>
        <w:ind w:left="2160" w:right="4235" w:firstLine="720"/>
        <w:rPr>
          <w:rFonts w:asciiTheme="minorHAnsi" w:hAnsiTheme="minorHAnsi" w:cstheme="minorHAnsi"/>
        </w:rPr>
      </w:pPr>
    </w:p>
    <w:p w:rsidR="00AC03A5" w:rsidRDefault="00AC03A5" w:rsidP="00F2502C">
      <w:pPr>
        <w:spacing w:before="62"/>
        <w:ind w:left="2160" w:right="4235" w:firstLine="720"/>
        <w:rPr>
          <w:rFonts w:asciiTheme="minorHAnsi" w:hAnsiTheme="minorHAnsi" w:cstheme="minorHAnsi"/>
        </w:rPr>
      </w:pPr>
    </w:p>
    <w:p w:rsidR="00F2502C" w:rsidRPr="00245036" w:rsidRDefault="00AC03A5" w:rsidP="00C17D59">
      <w:pPr>
        <w:spacing w:before="62"/>
        <w:ind w:left="2160" w:right="4235" w:firstLine="720"/>
        <w:rPr>
          <w:rFonts w:asciiTheme="minorHAnsi" w:hAnsiTheme="minorHAnsi" w:cstheme="minorHAnsi"/>
          <w:b/>
        </w:rPr>
        <w:sectPr w:rsidR="00F2502C" w:rsidRPr="00245036" w:rsidSect="00C837E4">
          <w:type w:val="continuous"/>
          <w:pgSz w:w="11910" w:h="16840"/>
          <w:pgMar w:top="1740" w:right="600" w:bottom="840" w:left="6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r>
        <w:rPr>
          <w:rFonts w:asciiTheme="minorHAnsi" w:hAnsiTheme="minorHAnsi" w:cstheme="minorHAnsi"/>
        </w:rPr>
        <w:tab/>
      </w:r>
      <w:r w:rsidR="00C17D59">
        <w:rPr>
          <w:rFonts w:asciiTheme="minorHAnsi" w:hAnsiTheme="minorHAnsi" w:cstheme="minorHAnsi"/>
          <w:b/>
          <w:color w:val="808080" w:themeColor="background1" w:themeShade="80"/>
        </w:rPr>
        <w:t xml:space="preserve"> </w:t>
      </w:r>
      <w:r w:rsidRPr="00245036">
        <w:rPr>
          <w:rFonts w:asciiTheme="minorHAnsi" w:hAnsiTheme="minorHAnsi" w:cstheme="minorHAnsi"/>
          <w:b/>
          <w:color w:val="808080" w:themeColor="background1" w:themeShade="80"/>
        </w:rPr>
        <w:t xml:space="preserve"> </w:t>
      </w:r>
    </w:p>
    <w:p w:rsidR="00F2502C" w:rsidRDefault="00F2502C" w:rsidP="00F2502C">
      <w:pPr>
        <w:pStyle w:val="BodyText"/>
        <w:spacing w:before="3"/>
        <w:jc w:val="center"/>
        <w:rPr>
          <w:rFonts w:ascii="Minion Pro"/>
          <w:sz w:val="26"/>
        </w:rPr>
      </w:pPr>
      <w:r>
        <w:rPr>
          <w:rFonts w:ascii="Minion Pro"/>
          <w:sz w:val="26"/>
        </w:rPr>
        <w:tab/>
      </w:r>
      <w:r>
        <w:rPr>
          <w:rFonts w:ascii="Minion Pro"/>
          <w:sz w:val="26"/>
        </w:rPr>
        <w:tab/>
      </w:r>
      <w:r>
        <w:rPr>
          <w:rFonts w:ascii="Minion Pro"/>
          <w:sz w:val="26"/>
        </w:rPr>
        <w:tab/>
      </w:r>
      <w:r>
        <w:rPr>
          <w:rFonts w:ascii="Minion Pro"/>
          <w:sz w:val="26"/>
        </w:rPr>
        <w:tab/>
      </w:r>
      <w:r>
        <w:rPr>
          <w:rFonts w:ascii="Minion Pro"/>
          <w:sz w:val="26"/>
        </w:rPr>
        <w:tab/>
      </w:r>
      <w:r w:rsidR="00C17D59" w:rsidRPr="00C17D59">
        <w:rPr>
          <w:noProof/>
        </w:rPr>
        <w:drawing>
          <wp:inline distT="0" distB="0" distL="0" distR="0">
            <wp:extent cx="885139" cy="869714"/>
            <wp:effectExtent l="19050" t="0" r="0" b="0"/>
            <wp:docPr id="9" name="Picture 5" descr="C:\Users\user\Desktop\Jordan\my photo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Jordan\my photo - Copy.jpg"/>
                    <pic:cNvPicPr>
                      <a:picLocks noChangeAspect="1" noChangeArrowheads="1"/>
                    </pic:cNvPicPr>
                  </pic:nvPicPr>
                  <pic:blipFill>
                    <a:blip r:embed="rId9" cstate="print"/>
                    <a:srcRect/>
                    <a:stretch>
                      <a:fillRect/>
                    </a:stretch>
                  </pic:blipFill>
                  <pic:spPr bwMode="auto">
                    <a:xfrm>
                      <a:off x="0" y="0"/>
                      <a:ext cx="891196" cy="875665"/>
                    </a:xfrm>
                    <a:prstGeom prst="rect">
                      <a:avLst/>
                    </a:prstGeom>
                    <a:noFill/>
                    <a:ln w="9525">
                      <a:noFill/>
                      <a:miter lim="800000"/>
                      <a:headEnd/>
                      <a:tailEnd/>
                    </a:ln>
                  </pic:spPr>
                </pic:pic>
              </a:graphicData>
            </a:graphic>
          </wp:inline>
        </w:drawing>
      </w:r>
      <w:r>
        <w:rPr>
          <w:rFonts w:ascii="Minion Pro"/>
          <w:sz w:val="26"/>
        </w:rPr>
        <w:tab/>
      </w:r>
      <w:r>
        <w:rPr>
          <w:rFonts w:ascii="Minion Pro"/>
          <w:sz w:val="26"/>
        </w:rPr>
        <w:tab/>
      </w:r>
      <w:r>
        <w:rPr>
          <w:rFonts w:ascii="Minion Pro"/>
          <w:sz w:val="26"/>
        </w:rPr>
        <w:tab/>
      </w:r>
      <w:r>
        <w:rPr>
          <w:rFonts w:ascii="Minion Pro"/>
          <w:sz w:val="26"/>
        </w:rPr>
        <w:tab/>
      </w:r>
    </w:p>
    <w:p w:rsidR="00AE3E37" w:rsidRPr="00F2502C" w:rsidRDefault="00AE3E37" w:rsidP="00F2502C"/>
    <w:sectPr w:rsidR="00AE3E37" w:rsidRPr="00F2502C" w:rsidSect="00C837E4">
      <w:headerReference w:type="default" r:id="rId10"/>
      <w:footerReference w:type="default" r:id="rId11"/>
      <w:type w:val="continuous"/>
      <w:pgSz w:w="11910" w:h="16840"/>
      <w:pgMar w:top="1740" w:right="580" w:bottom="840" w:left="6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B6D" w:rsidRDefault="00AF4B6D">
      <w:r>
        <w:separator/>
      </w:r>
    </w:p>
  </w:endnote>
  <w:endnote w:type="continuationSeparator" w:id="1">
    <w:p w:rsidR="00AF4B6D" w:rsidRDefault="00AF4B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yriad Pro">
    <w:altName w:val="Times New Roman"/>
    <w:charset w:val="00"/>
    <w:family w:val="auto"/>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9" w:rsidRPr="00DB68E9" w:rsidRDefault="00DB68E9">
    <w:pPr>
      <w:pStyle w:val="Footer"/>
      <w:rPr>
        <w:b/>
        <w:i/>
      </w:rPr>
    </w:pPr>
    <w:r>
      <w:rPr>
        <w:b/>
        <w:i/>
      </w:rPr>
      <w:t xml:space="preserve">Immunology Research 2018 </w:t>
    </w:r>
    <w:r>
      <w:rPr>
        <w:b/>
        <w:i/>
      </w:rPr>
      <w:tab/>
    </w:r>
    <w:r>
      <w:rPr>
        <w:b/>
        <w:i/>
      </w:rPr>
      <w:tab/>
    </w:r>
    <w:r w:rsidRPr="00DB68E9">
      <w:rPr>
        <w:b/>
        <w:i/>
      </w:rPr>
      <w:t>Abstract Template</w:t>
    </w:r>
  </w:p>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B6D" w:rsidRDefault="00AF4B6D">
      <w:r>
        <w:separator/>
      </w:r>
    </w:p>
  </w:footnote>
  <w:footnote w:type="continuationSeparator" w:id="1">
    <w:p w:rsidR="00AF4B6D" w:rsidRDefault="00AF4B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3A5" w:rsidRDefault="00AC03A5">
    <w:pPr>
      <w:pStyle w:val="Header"/>
    </w:pPr>
    <w:r>
      <w:rPr>
        <w:noProof/>
      </w:rPr>
      <w:drawing>
        <wp:inline distT="0" distB="0" distL="0" distR="0">
          <wp:extent cx="6788150" cy="880222"/>
          <wp:effectExtent l="0" t="0" r="0" b="0"/>
          <wp:docPr id="2" name="Picture 2" descr="\\dvsddp-036\Divya Team\IMMUNOLOGY RESEARCH 2018 Mass mailing\Immunology Research 2018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sddp-036\Divya Team\IMMUNOLOGY RESEARCH 2018 Mass mailing\Immunology Research 2018 .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84901">
    <w:pPr>
      <w:pStyle w:val="BodyText"/>
      <w:spacing w:line="14" w:lineRule="auto"/>
      <w:rPr>
        <w:sz w:val="20"/>
      </w:rPr>
    </w:pPr>
    <w:r>
      <w:rPr>
        <w:noProof/>
      </w:rPr>
      <w:drawing>
        <wp:inline distT="0" distB="0" distL="0" distR="0">
          <wp:extent cx="6753217" cy="1219200"/>
          <wp:effectExtent l="0" t="0" r="0" b="0"/>
          <wp:docPr id="1" name="Picture 1" descr="C:\Users\immunologyeuroscion\AppData\Local\Microsoft\Windows\INetCache\Content.Word\IMMUNOLOGY RESEARCH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munologyeuroscion\AppData\Local\Microsoft\Windows\INetCache\Content.Word\IMMUNOLOGY RESEARCH 2018.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1225507"/>
                  </a:xfrm>
                  <a:prstGeom prst="rect">
                    <a:avLst/>
                  </a:prstGeom>
                  <a:noFill/>
                  <a:ln>
                    <a:noFill/>
                  </a:ln>
                </pic:spPr>
              </pic:pic>
            </a:graphicData>
          </a:graphic>
        </wp:inline>
      </w:drawing>
    </w:r>
    <w:r w:rsidR="00A4605A" w:rsidRPr="00A4605A">
      <w:rPr>
        <w:noProof/>
      </w:rPr>
      <w:pict>
        <v:shapetype id="_x0000_t202" coordsize="21600,21600" o:spt="202" path="m,l,21600r21600,l21600,xe">
          <v:stroke joinstyle="miter"/>
          <v:path gradientshapeok="t" o:connecttype="rect"/>
        </v:shapetype>
        <v:shape id="Text Box 5" o:spid="_x0000_s4098"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w:r>
    <w:r w:rsidR="00A4605A" w:rsidRPr="00A4605A">
      <w:rPr>
        <w:noProof/>
      </w:rPr>
      <w:pict>
        <v:shape id="Text Box 4" o:spid="_x0000_s4097"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036"/>
    <w:rsid w:val="00292ED9"/>
    <w:rsid w:val="002B3695"/>
    <w:rsid w:val="00366BFD"/>
    <w:rsid w:val="003A4C57"/>
    <w:rsid w:val="00404E5B"/>
    <w:rsid w:val="00414F7B"/>
    <w:rsid w:val="004355DC"/>
    <w:rsid w:val="004749B4"/>
    <w:rsid w:val="00477DD1"/>
    <w:rsid w:val="00494130"/>
    <w:rsid w:val="004F3523"/>
    <w:rsid w:val="005973B9"/>
    <w:rsid w:val="005B3A56"/>
    <w:rsid w:val="006060CE"/>
    <w:rsid w:val="00610092"/>
    <w:rsid w:val="0063497F"/>
    <w:rsid w:val="00713438"/>
    <w:rsid w:val="00825F0F"/>
    <w:rsid w:val="00865144"/>
    <w:rsid w:val="00873DF0"/>
    <w:rsid w:val="008756E6"/>
    <w:rsid w:val="009B2D44"/>
    <w:rsid w:val="00A07E82"/>
    <w:rsid w:val="00A4605A"/>
    <w:rsid w:val="00A83AA1"/>
    <w:rsid w:val="00A9710C"/>
    <w:rsid w:val="00AC03A5"/>
    <w:rsid w:val="00AD22A7"/>
    <w:rsid w:val="00AE3E37"/>
    <w:rsid w:val="00AF4B6D"/>
    <w:rsid w:val="00B21A57"/>
    <w:rsid w:val="00B474DE"/>
    <w:rsid w:val="00C17D59"/>
    <w:rsid w:val="00C33602"/>
    <w:rsid w:val="00C837E4"/>
    <w:rsid w:val="00CD6F55"/>
    <w:rsid w:val="00DB68E9"/>
    <w:rsid w:val="00DC5BF8"/>
    <w:rsid w:val="00DE2AD6"/>
    <w:rsid w:val="00DE3104"/>
    <w:rsid w:val="00E07085"/>
    <w:rsid w:val="00E24AFC"/>
    <w:rsid w:val="00F2502C"/>
    <w:rsid w:val="00F72EEA"/>
    <w:rsid w:val="00F84901"/>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2502C"/>
    <w:pPr>
      <w:widowControl/>
    </w:pPr>
    <w:rPr>
      <w:rFonts w:ascii="Times New Roman" w:eastAsiaTheme="minorHAns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yavarian@tums.ac.i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bwMode="auto">
        <a:noFill/>
        <a:ln w="6350">
          <a:solidFill>
            <a:srgbClr val="004080"/>
          </a:solidFill>
          <a:round/>
          <a:headEnd/>
          <a:tailEnd/>
        </a:ln>
        <a:extLst>
          <a:ext uri="{909E8E84-426E-40DD-AFC4-6F175D3DCCD1}">
            <a14:hiddenFill xmlns:a14="http://schemas.microsoft.com/office/drawing/2010/main" xmlns="">
              <a:noFill/>
            </a14:hiddenFill>
          </a:ext>
        </a:extLst>
      </a:spPr>
      <a:bodyPr/>
      <a:lst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2017-12-18T06:58:00Z</dcterms:created>
  <dcterms:modified xsi:type="dcterms:W3CDTF">2017-12-18T07:05:00Z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