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B0CE91" w14:textId="77777777" w:rsidR="00AC03A5" w:rsidRDefault="00AC03A5" w:rsidP="002F7C95">
      <w:pPr>
        <w:pStyle w:val="Heading1"/>
        <w:spacing w:before="170"/>
        <w:ind w:left="0"/>
        <w:rPr>
          <w:rFonts w:ascii="Baskerville Old Face" w:hAnsi="Baskerville Old Face"/>
          <w:color w:val="337AB7"/>
        </w:rPr>
      </w:pPr>
    </w:p>
    <w:p w14:paraId="31F19826" w14:textId="77777777" w:rsidR="00F2502C" w:rsidRPr="00DC5BF8" w:rsidRDefault="00F2502C" w:rsidP="00F2502C">
      <w:pPr>
        <w:pStyle w:val="Heading1"/>
        <w:spacing w:before="170"/>
        <w:ind w:left="0"/>
        <w:jc w:val="center"/>
        <w:rPr>
          <w:rFonts w:ascii="Baskerville Old Face" w:hAnsi="Baskerville Old Face"/>
          <w:color w:val="337AB7"/>
        </w:rPr>
      </w:pPr>
      <w:r w:rsidRPr="00DC5BF8">
        <w:rPr>
          <w:rFonts w:ascii="Baskerville Old Face" w:hAnsi="Baskerville Old Face"/>
          <w:color w:val="337AB7"/>
        </w:rPr>
        <w:t xml:space="preserve">    </w:t>
      </w:r>
      <w:proofErr w:type="spellStart"/>
      <w:r w:rsidR="0042322B" w:rsidRPr="0042322B">
        <w:rPr>
          <w:rFonts w:ascii="Baskerville Old Face" w:hAnsi="Baskerville Old Face"/>
          <w:color w:val="337AB7"/>
          <w:lang w:val="en-GB"/>
        </w:rPr>
        <w:t>Intransal</w:t>
      </w:r>
      <w:proofErr w:type="spellEnd"/>
      <w:r w:rsidR="0042322B" w:rsidRPr="0042322B">
        <w:rPr>
          <w:rFonts w:ascii="Baskerville Old Face" w:hAnsi="Baskerville Old Face"/>
          <w:color w:val="337AB7"/>
          <w:lang w:val="en-GB"/>
        </w:rPr>
        <w:t xml:space="preserve"> vaccination with</w:t>
      </w:r>
      <w:r w:rsidR="0042322B" w:rsidRPr="0042322B">
        <w:rPr>
          <w:rFonts w:ascii="Baskerville Old Face" w:hAnsi="Baskerville Old Face"/>
          <w:i/>
          <w:iCs/>
          <w:color w:val="337AB7"/>
          <w:lang w:val="en-GB"/>
        </w:rPr>
        <w:t xml:space="preserve"> </w:t>
      </w:r>
      <w:r w:rsidR="0042322B" w:rsidRPr="00DB4DB1">
        <w:rPr>
          <w:rFonts w:ascii="Baskerville Old Face" w:hAnsi="Baskerville Old Face"/>
          <w:i/>
          <w:color w:val="337AB7"/>
          <w:lang w:val="en-GB"/>
        </w:rPr>
        <w:t xml:space="preserve">Mycobacterium </w:t>
      </w:r>
      <w:proofErr w:type="spellStart"/>
      <w:r w:rsidR="0042322B" w:rsidRPr="00DB4DB1">
        <w:rPr>
          <w:rFonts w:ascii="Baskerville Old Face" w:hAnsi="Baskerville Old Face"/>
          <w:i/>
          <w:color w:val="337AB7"/>
          <w:lang w:val="en-GB"/>
        </w:rPr>
        <w:t>indicus</w:t>
      </w:r>
      <w:proofErr w:type="spellEnd"/>
      <w:r w:rsidR="0042322B" w:rsidRPr="00DB4DB1">
        <w:rPr>
          <w:rFonts w:ascii="Baskerville Old Face" w:hAnsi="Baskerville Old Face"/>
          <w:i/>
          <w:color w:val="337AB7"/>
          <w:lang w:val="en-GB"/>
        </w:rPr>
        <w:t xml:space="preserve"> </w:t>
      </w:r>
      <w:proofErr w:type="spellStart"/>
      <w:r w:rsidR="0042322B" w:rsidRPr="00DB4DB1">
        <w:rPr>
          <w:rFonts w:ascii="Baskerville Old Face" w:hAnsi="Baskerville Old Face"/>
          <w:i/>
          <w:color w:val="337AB7"/>
          <w:lang w:val="en-GB"/>
        </w:rPr>
        <w:t>pranii</w:t>
      </w:r>
      <w:proofErr w:type="spellEnd"/>
      <w:r w:rsidR="0042322B" w:rsidRPr="0042322B">
        <w:rPr>
          <w:rFonts w:ascii="Baskerville Old Face" w:hAnsi="Baskerville Old Face"/>
          <w:i/>
          <w:iCs/>
          <w:color w:val="337AB7"/>
          <w:lang w:val="en-GB"/>
        </w:rPr>
        <w:t xml:space="preserve"> </w:t>
      </w:r>
      <w:r w:rsidR="0042322B" w:rsidRPr="0042322B">
        <w:rPr>
          <w:rFonts w:ascii="Baskerville Old Face" w:hAnsi="Baskerville Old Face"/>
          <w:color w:val="337AB7"/>
          <w:lang w:val="en-GB"/>
        </w:rPr>
        <w:t>leads to infiltration of protective memory T-cells in lung airway lumen.</w:t>
      </w:r>
    </w:p>
    <w:p w14:paraId="1C66ACDE" w14:textId="77777777" w:rsidR="00F2502C" w:rsidRDefault="0042322B" w:rsidP="00F2502C">
      <w:pPr>
        <w:pStyle w:val="Heading1"/>
        <w:spacing w:before="0"/>
        <w:ind w:left="0"/>
        <w:jc w:val="center"/>
        <w:rPr>
          <w:rFonts w:asciiTheme="majorHAnsi" w:hAnsiTheme="majorHAnsi" w:cstheme="minorHAnsi"/>
          <w:b w:val="0"/>
          <w:sz w:val="24"/>
          <w:szCs w:val="24"/>
        </w:rPr>
      </w:pPr>
      <w:r>
        <w:rPr>
          <w:rFonts w:asciiTheme="majorHAnsi" w:hAnsiTheme="majorHAnsi" w:cstheme="minorHAnsi"/>
          <w:b w:val="0"/>
          <w:sz w:val="24"/>
          <w:szCs w:val="24"/>
        </w:rPr>
        <w:t>Ananya Gupta, National Institute of Immunology</w:t>
      </w:r>
    </w:p>
    <w:p w14:paraId="3E723BAA" w14:textId="77777777" w:rsidR="00F2502C" w:rsidRPr="0041767D" w:rsidRDefault="00F2502C" w:rsidP="002F7C95">
      <w:pPr>
        <w:pStyle w:val="Heading1"/>
        <w:spacing w:before="0"/>
        <w:ind w:left="0"/>
        <w:rPr>
          <w:rFonts w:asciiTheme="majorHAnsi" w:hAnsiTheme="majorHAnsi" w:cstheme="minorHAnsi"/>
          <w:b w:val="0"/>
          <w:sz w:val="24"/>
          <w:szCs w:val="24"/>
        </w:rPr>
        <w:sectPr w:rsidR="00F2502C" w:rsidRPr="0041767D">
          <w:headerReference w:type="default" r:id="rId7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3F67B82F" w14:textId="77777777" w:rsidR="00F2502C" w:rsidRDefault="00F2502C" w:rsidP="00F2502C">
      <w:pPr>
        <w:pStyle w:val="Heading3"/>
        <w:spacing w:before="147"/>
        <w:jc w:val="both"/>
        <w:rPr>
          <w:rFonts w:asciiTheme="majorHAnsi" w:hAnsiTheme="majorHAnsi"/>
          <w:color w:val="BF5A14"/>
          <w:sz w:val="22"/>
          <w:szCs w:val="22"/>
        </w:rPr>
      </w:pPr>
    </w:p>
    <w:p w14:paraId="0911AB3C" w14:textId="77777777" w:rsidR="00F2502C" w:rsidRDefault="00F2502C" w:rsidP="00F2502C">
      <w:pPr>
        <w:pStyle w:val="Heading3"/>
        <w:spacing w:before="147"/>
        <w:jc w:val="both"/>
        <w:rPr>
          <w:rFonts w:asciiTheme="majorHAnsi" w:hAnsiTheme="majorHAnsi"/>
          <w:color w:val="BF5A14"/>
          <w:sz w:val="22"/>
          <w:szCs w:val="22"/>
        </w:rPr>
      </w:pPr>
      <w:r w:rsidRPr="00366BFD">
        <w:rPr>
          <w:rFonts w:asciiTheme="majorHAnsi" w:hAnsiTheme="majorHAnsi"/>
          <w:color w:val="BF5A14"/>
          <w:sz w:val="22"/>
          <w:szCs w:val="22"/>
        </w:rPr>
        <w:t xml:space="preserve">Abstract </w:t>
      </w:r>
      <w:r>
        <w:rPr>
          <w:rFonts w:asciiTheme="majorHAnsi" w:hAnsiTheme="majorHAnsi"/>
          <w:color w:val="BF5A14"/>
          <w:sz w:val="22"/>
          <w:szCs w:val="22"/>
        </w:rPr>
        <w:t>(</w:t>
      </w:r>
      <w:proofErr w:type="gramStart"/>
      <w:r>
        <w:rPr>
          <w:rFonts w:asciiTheme="majorHAnsi" w:hAnsiTheme="majorHAnsi"/>
          <w:color w:val="BF5A14"/>
          <w:sz w:val="22"/>
          <w:szCs w:val="22"/>
        </w:rPr>
        <w:t>300 word</w:t>
      </w:r>
      <w:proofErr w:type="gramEnd"/>
      <w:r>
        <w:rPr>
          <w:rFonts w:asciiTheme="majorHAnsi" w:hAnsiTheme="majorHAnsi"/>
          <w:color w:val="BF5A14"/>
          <w:sz w:val="22"/>
          <w:szCs w:val="22"/>
        </w:rPr>
        <w:t xml:space="preserve"> limit)</w:t>
      </w:r>
    </w:p>
    <w:p w14:paraId="05E2CD34" w14:textId="77777777" w:rsidR="00F2502C" w:rsidRPr="0042322B" w:rsidRDefault="00F2502C" w:rsidP="0042322B">
      <w:pPr>
        <w:pStyle w:val="Heading3"/>
        <w:spacing w:before="147"/>
        <w:jc w:val="both"/>
        <w:rPr>
          <w:rFonts w:asciiTheme="minorHAnsi" w:hAnsiTheme="minorHAnsi" w:cstheme="minorHAnsi"/>
          <w:b w:val="0"/>
          <w:sz w:val="22"/>
          <w:szCs w:val="22"/>
        </w:rPr>
      </w:pPr>
      <w:r>
        <w:rPr>
          <w:rFonts w:asciiTheme="majorHAnsi" w:hAnsiTheme="majorHAnsi"/>
          <w:color w:val="BF5A14"/>
          <w:sz w:val="22"/>
          <w:szCs w:val="22"/>
        </w:rPr>
        <w:tab/>
      </w:r>
      <w:r w:rsidR="0042322B" w:rsidRPr="0042322B">
        <w:rPr>
          <w:rFonts w:asciiTheme="minorHAnsi" w:eastAsiaTheme="minorHAnsi" w:hAnsiTheme="minorHAnsi"/>
          <w:b w:val="0"/>
          <w:i/>
          <w:iCs/>
          <w:sz w:val="22"/>
          <w:szCs w:val="22"/>
          <w:lang w:val="en-GB"/>
        </w:rPr>
        <w:t xml:space="preserve">Mycobacterium </w:t>
      </w:r>
      <w:proofErr w:type="spellStart"/>
      <w:r w:rsidR="0042322B" w:rsidRPr="0042322B">
        <w:rPr>
          <w:rFonts w:asciiTheme="minorHAnsi" w:eastAsiaTheme="minorHAnsi" w:hAnsiTheme="minorHAnsi"/>
          <w:b w:val="0"/>
          <w:i/>
          <w:iCs/>
          <w:sz w:val="22"/>
          <w:szCs w:val="22"/>
          <w:lang w:val="en-GB"/>
        </w:rPr>
        <w:t>indicus</w:t>
      </w:r>
      <w:proofErr w:type="spellEnd"/>
      <w:r w:rsidR="0042322B" w:rsidRPr="0042322B">
        <w:rPr>
          <w:rFonts w:asciiTheme="minorHAnsi" w:eastAsiaTheme="minorHAnsi" w:hAnsiTheme="minorHAnsi"/>
          <w:b w:val="0"/>
          <w:i/>
          <w:iCs/>
          <w:sz w:val="22"/>
          <w:szCs w:val="22"/>
          <w:lang w:val="en-GB"/>
        </w:rPr>
        <w:t xml:space="preserve"> </w:t>
      </w:r>
      <w:proofErr w:type="spellStart"/>
      <w:r w:rsidR="0042322B" w:rsidRPr="0042322B">
        <w:rPr>
          <w:rFonts w:asciiTheme="minorHAnsi" w:eastAsiaTheme="minorHAnsi" w:hAnsiTheme="minorHAnsi"/>
          <w:b w:val="0"/>
          <w:i/>
          <w:iCs/>
          <w:sz w:val="22"/>
          <w:szCs w:val="22"/>
          <w:lang w:val="en-GB"/>
        </w:rPr>
        <w:t>pranii</w:t>
      </w:r>
      <w:proofErr w:type="spellEnd"/>
      <w:r w:rsidR="0042322B" w:rsidRPr="0042322B">
        <w:rPr>
          <w:rFonts w:asciiTheme="minorHAnsi" w:eastAsiaTheme="minorHAnsi" w:hAnsiTheme="minorHAnsi"/>
          <w:b w:val="0"/>
          <w:sz w:val="22"/>
          <w:szCs w:val="22"/>
          <w:lang w:val="en-GB"/>
        </w:rPr>
        <w:t xml:space="preserve"> (MIP)</w:t>
      </w:r>
      <w:r w:rsidR="0042322B" w:rsidRPr="0042322B">
        <w:rPr>
          <w:rFonts w:asciiTheme="minorHAnsi" w:eastAsiaTheme="minorHAnsi" w:hAnsiTheme="minorHAnsi"/>
          <w:b w:val="0"/>
          <w:i/>
          <w:iCs/>
          <w:sz w:val="22"/>
          <w:szCs w:val="22"/>
          <w:lang w:val="en-GB"/>
        </w:rPr>
        <w:t xml:space="preserve">, </w:t>
      </w:r>
      <w:r w:rsidR="0042322B" w:rsidRPr="0042322B">
        <w:rPr>
          <w:rFonts w:asciiTheme="minorHAnsi" w:eastAsiaTheme="minorHAnsi" w:hAnsiTheme="minorHAnsi"/>
          <w:b w:val="0"/>
          <w:sz w:val="22"/>
          <w:szCs w:val="22"/>
          <w:lang w:val="en-GB"/>
        </w:rPr>
        <w:t xml:space="preserve">a saprophytic mycobacterium shares significant antigenic repertoire with </w:t>
      </w:r>
      <w:r w:rsidR="0042322B" w:rsidRPr="0042322B">
        <w:rPr>
          <w:rFonts w:asciiTheme="minorHAnsi" w:eastAsiaTheme="minorHAnsi" w:hAnsiTheme="minorHAnsi"/>
          <w:b w:val="0"/>
          <w:i/>
          <w:iCs/>
          <w:sz w:val="22"/>
          <w:szCs w:val="22"/>
          <w:lang w:val="en-GB"/>
        </w:rPr>
        <w:t>M. tuberculosis</w:t>
      </w:r>
      <w:r w:rsidR="0042322B" w:rsidRPr="0042322B">
        <w:rPr>
          <w:rFonts w:asciiTheme="minorHAnsi" w:eastAsiaTheme="minorHAnsi" w:hAnsiTheme="minorHAnsi"/>
          <w:b w:val="0"/>
          <w:sz w:val="22"/>
          <w:szCs w:val="22"/>
          <w:lang w:val="en-GB"/>
        </w:rPr>
        <w:t>. It has been investigated as a vaccine against tuberculosis in animal models. Immunization with MIP by aerosol route provides significantly higher protection as compared to immunization by subcutaneous (</w:t>
      </w:r>
      <w:proofErr w:type="spellStart"/>
      <w:r w:rsidR="0042322B" w:rsidRPr="0042322B">
        <w:rPr>
          <w:rFonts w:asciiTheme="minorHAnsi" w:eastAsiaTheme="minorHAnsi" w:hAnsiTheme="minorHAnsi"/>
          <w:b w:val="0"/>
          <w:sz w:val="22"/>
          <w:szCs w:val="22"/>
          <w:lang w:val="en-GB"/>
        </w:rPr>
        <w:t>s.c.</w:t>
      </w:r>
      <w:proofErr w:type="spellEnd"/>
      <w:r w:rsidR="0042322B" w:rsidRPr="0042322B">
        <w:rPr>
          <w:rFonts w:asciiTheme="minorHAnsi" w:eastAsiaTheme="minorHAnsi" w:hAnsiTheme="minorHAnsi"/>
          <w:b w:val="0"/>
          <w:sz w:val="22"/>
          <w:szCs w:val="22"/>
          <w:lang w:val="en-GB"/>
        </w:rPr>
        <w:t xml:space="preserve">) route in animal models of tuberculosis. However, mechanism behind differential protection has not been studied. In this study, using mice model we have evaluated and compared the </w:t>
      </w:r>
      <w:proofErr w:type="spellStart"/>
      <w:proofErr w:type="gramStart"/>
      <w:r w:rsidR="0042322B" w:rsidRPr="0042322B">
        <w:rPr>
          <w:rFonts w:asciiTheme="minorHAnsi" w:eastAsiaTheme="minorHAnsi" w:hAnsiTheme="minorHAnsi"/>
          <w:b w:val="0"/>
          <w:sz w:val="22"/>
          <w:szCs w:val="22"/>
          <w:lang w:val="en-GB"/>
        </w:rPr>
        <w:t>M.tb</w:t>
      </w:r>
      <w:proofErr w:type="spellEnd"/>
      <w:proofErr w:type="gramEnd"/>
      <w:r w:rsidR="0042322B" w:rsidRPr="0042322B">
        <w:rPr>
          <w:rFonts w:asciiTheme="minorHAnsi" w:eastAsiaTheme="minorHAnsi" w:hAnsiTheme="minorHAnsi"/>
          <w:b w:val="0"/>
          <w:sz w:val="22"/>
          <w:szCs w:val="22"/>
          <w:lang w:val="en-GB"/>
        </w:rPr>
        <w:t xml:space="preserve"> specific immune response in lung compartments (airway lumen / lung </w:t>
      </w:r>
      <w:proofErr w:type="spellStart"/>
      <w:r w:rsidR="0042322B" w:rsidRPr="0042322B">
        <w:rPr>
          <w:rFonts w:asciiTheme="minorHAnsi" w:eastAsiaTheme="minorHAnsi" w:hAnsiTheme="minorHAnsi"/>
          <w:b w:val="0"/>
          <w:sz w:val="22"/>
          <w:szCs w:val="22"/>
          <w:lang w:val="en-GB"/>
        </w:rPr>
        <w:t>interstitium</w:t>
      </w:r>
      <w:proofErr w:type="spellEnd"/>
      <w:r w:rsidR="0042322B" w:rsidRPr="0042322B">
        <w:rPr>
          <w:rFonts w:asciiTheme="minorHAnsi" w:eastAsiaTheme="minorHAnsi" w:hAnsiTheme="minorHAnsi"/>
          <w:b w:val="0"/>
          <w:sz w:val="22"/>
          <w:szCs w:val="22"/>
          <w:lang w:val="en-GB"/>
        </w:rPr>
        <w:t>) as well as spleen following MIP immunization via nasal (</w:t>
      </w:r>
      <w:proofErr w:type="spellStart"/>
      <w:r w:rsidR="0042322B" w:rsidRPr="0042322B">
        <w:rPr>
          <w:rFonts w:asciiTheme="minorHAnsi" w:eastAsiaTheme="minorHAnsi" w:hAnsiTheme="minorHAnsi"/>
          <w:b w:val="0"/>
          <w:sz w:val="22"/>
          <w:szCs w:val="22"/>
          <w:lang w:val="en-GB"/>
        </w:rPr>
        <w:t>i.n</w:t>
      </w:r>
      <w:proofErr w:type="spellEnd"/>
      <w:r w:rsidR="0042322B" w:rsidRPr="0042322B">
        <w:rPr>
          <w:rFonts w:asciiTheme="minorHAnsi" w:eastAsiaTheme="minorHAnsi" w:hAnsiTheme="minorHAnsi"/>
          <w:b w:val="0"/>
          <w:sz w:val="22"/>
          <w:szCs w:val="22"/>
          <w:lang w:val="en-GB"/>
        </w:rPr>
        <w:t xml:space="preserve">.) and </w:t>
      </w:r>
      <w:proofErr w:type="spellStart"/>
      <w:r w:rsidR="0042322B" w:rsidRPr="0042322B">
        <w:rPr>
          <w:rFonts w:asciiTheme="minorHAnsi" w:eastAsiaTheme="minorHAnsi" w:hAnsiTheme="minorHAnsi"/>
          <w:b w:val="0"/>
          <w:sz w:val="22"/>
          <w:szCs w:val="22"/>
          <w:lang w:val="en-GB"/>
        </w:rPr>
        <w:t>s.c.</w:t>
      </w:r>
      <w:proofErr w:type="spellEnd"/>
      <w:r w:rsidR="0042322B" w:rsidRPr="0042322B">
        <w:rPr>
          <w:rFonts w:asciiTheme="minorHAnsi" w:eastAsiaTheme="minorHAnsi" w:hAnsiTheme="minorHAnsi"/>
          <w:b w:val="0"/>
          <w:sz w:val="22"/>
          <w:szCs w:val="22"/>
          <w:lang w:val="en-GB"/>
        </w:rPr>
        <w:t xml:space="preserve"> route. MIP </w:t>
      </w:r>
      <w:proofErr w:type="spellStart"/>
      <w:r w:rsidR="0042322B" w:rsidRPr="0042322B">
        <w:rPr>
          <w:rFonts w:asciiTheme="minorHAnsi" w:eastAsiaTheme="minorHAnsi" w:hAnsiTheme="minorHAnsi"/>
          <w:b w:val="0"/>
          <w:sz w:val="22"/>
          <w:szCs w:val="22"/>
          <w:lang w:val="en-GB"/>
        </w:rPr>
        <w:t>i.n</w:t>
      </w:r>
      <w:proofErr w:type="spellEnd"/>
      <w:r w:rsidR="0042322B" w:rsidRPr="0042322B">
        <w:rPr>
          <w:rFonts w:asciiTheme="minorHAnsi" w:eastAsiaTheme="minorHAnsi" w:hAnsiTheme="minorHAnsi"/>
          <w:b w:val="0"/>
          <w:sz w:val="22"/>
          <w:szCs w:val="22"/>
          <w:lang w:val="en-GB"/>
        </w:rPr>
        <w:t>. vaccination re</w:t>
      </w:r>
      <w:r w:rsidR="00DB4DB1">
        <w:rPr>
          <w:rFonts w:asciiTheme="minorHAnsi" w:eastAsiaTheme="minorHAnsi" w:hAnsiTheme="minorHAnsi"/>
          <w:b w:val="0"/>
          <w:sz w:val="22"/>
          <w:szCs w:val="22"/>
          <w:lang w:val="en-GB"/>
        </w:rPr>
        <w:t xml:space="preserve">sulted in increased seeding of </w:t>
      </w:r>
      <w:r w:rsidR="0042322B" w:rsidRPr="0042322B">
        <w:rPr>
          <w:rFonts w:asciiTheme="minorHAnsi" w:eastAsiaTheme="minorHAnsi" w:hAnsiTheme="minorHAnsi"/>
          <w:b w:val="0"/>
          <w:sz w:val="22"/>
          <w:szCs w:val="22"/>
          <w:lang w:val="en-GB"/>
        </w:rPr>
        <w:t xml:space="preserve">memory T cells (CD4+ and CD8+ T-cells) in the airway lumen. Frequency of CD4+ T cells expressing Th1 migratory marker and activation marker were also high in airway lumen of MIP </w:t>
      </w:r>
      <w:proofErr w:type="spellStart"/>
      <w:r w:rsidR="0042322B" w:rsidRPr="0042322B">
        <w:rPr>
          <w:rFonts w:asciiTheme="minorHAnsi" w:eastAsiaTheme="minorHAnsi" w:hAnsiTheme="minorHAnsi"/>
          <w:b w:val="0"/>
          <w:sz w:val="22"/>
          <w:szCs w:val="22"/>
          <w:lang w:val="en-GB"/>
        </w:rPr>
        <w:t>i.n</w:t>
      </w:r>
      <w:proofErr w:type="spellEnd"/>
      <w:r w:rsidR="0042322B" w:rsidRPr="0042322B">
        <w:rPr>
          <w:rFonts w:asciiTheme="minorHAnsi" w:eastAsiaTheme="minorHAnsi" w:hAnsiTheme="minorHAnsi"/>
          <w:b w:val="0"/>
          <w:sz w:val="22"/>
          <w:szCs w:val="22"/>
          <w:lang w:val="en-GB"/>
        </w:rPr>
        <w:t xml:space="preserve">. group. Significantly high ex vivo secretion of cytokines- IFN-, IL-12, IL-17 and TNF- from cells of airway luminal spaces provides evidence of antigen-specific lung immune response, besides generating systemic immunity comparable to MIP </w:t>
      </w:r>
      <w:proofErr w:type="spellStart"/>
      <w:r w:rsidR="0042322B" w:rsidRPr="0042322B">
        <w:rPr>
          <w:rFonts w:asciiTheme="minorHAnsi" w:eastAsiaTheme="minorHAnsi" w:hAnsiTheme="minorHAnsi"/>
          <w:b w:val="0"/>
          <w:sz w:val="22"/>
          <w:szCs w:val="22"/>
          <w:lang w:val="en-GB"/>
        </w:rPr>
        <w:t>s.c.</w:t>
      </w:r>
      <w:proofErr w:type="spellEnd"/>
      <w:r w:rsidR="0042322B" w:rsidRPr="0042322B">
        <w:rPr>
          <w:rFonts w:asciiTheme="minorHAnsi" w:eastAsiaTheme="minorHAnsi" w:hAnsiTheme="minorHAnsi"/>
          <w:b w:val="0"/>
          <w:sz w:val="22"/>
          <w:szCs w:val="22"/>
          <w:lang w:val="en-GB"/>
        </w:rPr>
        <w:t xml:space="preserve"> group. Analysis of T cell response on per cell basis revealed that antigen specific T-cells of MIP </w:t>
      </w:r>
      <w:proofErr w:type="spellStart"/>
      <w:r w:rsidR="0042322B" w:rsidRPr="0042322B">
        <w:rPr>
          <w:rFonts w:asciiTheme="minorHAnsi" w:eastAsiaTheme="minorHAnsi" w:hAnsiTheme="minorHAnsi"/>
          <w:b w:val="0"/>
          <w:sz w:val="22"/>
          <w:szCs w:val="22"/>
          <w:lang w:val="en-GB"/>
        </w:rPr>
        <w:t>i.n</w:t>
      </w:r>
      <w:proofErr w:type="spellEnd"/>
      <w:r w:rsidR="0042322B" w:rsidRPr="0042322B">
        <w:rPr>
          <w:rFonts w:asciiTheme="minorHAnsi" w:eastAsiaTheme="minorHAnsi" w:hAnsiTheme="minorHAnsi"/>
          <w:b w:val="0"/>
          <w:sz w:val="22"/>
          <w:szCs w:val="22"/>
          <w:lang w:val="en-GB"/>
        </w:rPr>
        <w:t xml:space="preserve">. group were functionally superior as higher percentage of these cells simultaneously secreted IFN-gamma, IL-2 and TNF-alpha cytokines as compared to MIP </w:t>
      </w:r>
      <w:proofErr w:type="spellStart"/>
      <w:r w:rsidR="0042322B" w:rsidRPr="0042322B">
        <w:rPr>
          <w:rFonts w:asciiTheme="minorHAnsi" w:eastAsiaTheme="minorHAnsi" w:hAnsiTheme="minorHAnsi"/>
          <w:b w:val="0"/>
          <w:sz w:val="22"/>
          <w:szCs w:val="22"/>
          <w:lang w:val="en-GB"/>
        </w:rPr>
        <w:t>s.c.</w:t>
      </w:r>
      <w:proofErr w:type="spellEnd"/>
      <w:r w:rsidR="0042322B" w:rsidRPr="0042322B">
        <w:rPr>
          <w:rFonts w:asciiTheme="minorHAnsi" w:eastAsiaTheme="minorHAnsi" w:hAnsiTheme="minorHAnsi"/>
          <w:b w:val="0"/>
          <w:sz w:val="22"/>
          <w:szCs w:val="22"/>
          <w:lang w:val="en-GB"/>
        </w:rPr>
        <w:t xml:space="preserve"> group. Adoptive transfer of airway luminal T-cells from MIP </w:t>
      </w:r>
      <w:proofErr w:type="spellStart"/>
      <w:r w:rsidR="0042322B" w:rsidRPr="0042322B">
        <w:rPr>
          <w:rFonts w:asciiTheme="minorHAnsi" w:eastAsiaTheme="minorHAnsi" w:hAnsiTheme="minorHAnsi"/>
          <w:b w:val="0"/>
          <w:sz w:val="22"/>
          <w:szCs w:val="22"/>
          <w:lang w:val="en-GB"/>
        </w:rPr>
        <w:t>i.n</w:t>
      </w:r>
      <w:proofErr w:type="spellEnd"/>
      <w:r w:rsidR="0042322B" w:rsidRPr="0042322B">
        <w:rPr>
          <w:rFonts w:asciiTheme="minorHAnsi" w:eastAsiaTheme="minorHAnsi" w:hAnsiTheme="minorHAnsi"/>
          <w:b w:val="0"/>
          <w:sz w:val="22"/>
          <w:szCs w:val="22"/>
          <w:lang w:val="en-GB"/>
        </w:rPr>
        <w:t xml:space="preserve">. group into trachea of naive B6 mice revealed that MIP induced CD8 T-cells play crucial role in providing long term protection. Thus the study demonstrates that MIP intranasal vaccination induces </w:t>
      </w:r>
      <w:proofErr w:type="spellStart"/>
      <w:proofErr w:type="gramStart"/>
      <w:r w:rsidR="0042322B" w:rsidRPr="0042322B">
        <w:rPr>
          <w:rFonts w:asciiTheme="minorHAnsi" w:eastAsiaTheme="minorHAnsi" w:hAnsiTheme="minorHAnsi"/>
          <w:b w:val="0"/>
          <w:sz w:val="22"/>
          <w:szCs w:val="22"/>
          <w:lang w:val="en-GB"/>
        </w:rPr>
        <w:t>M.tb</w:t>
      </w:r>
      <w:proofErr w:type="spellEnd"/>
      <w:proofErr w:type="gramEnd"/>
      <w:r w:rsidR="0042322B" w:rsidRPr="0042322B">
        <w:rPr>
          <w:rFonts w:asciiTheme="minorHAnsi" w:eastAsiaTheme="minorHAnsi" w:hAnsiTheme="minorHAnsi"/>
          <w:b w:val="0"/>
          <w:sz w:val="22"/>
          <w:szCs w:val="22"/>
          <w:lang w:val="en-GB"/>
        </w:rPr>
        <w:t xml:space="preserve"> specific memory T-cells in the airway lumen that results in an early and robust recall response against </w:t>
      </w:r>
      <w:proofErr w:type="spellStart"/>
      <w:r w:rsidR="0042322B" w:rsidRPr="0042322B">
        <w:rPr>
          <w:rFonts w:asciiTheme="minorHAnsi" w:eastAsiaTheme="minorHAnsi" w:hAnsiTheme="minorHAnsi"/>
          <w:b w:val="0"/>
          <w:sz w:val="22"/>
          <w:szCs w:val="22"/>
          <w:lang w:val="en-GB"/>
        </w:rPr>
        <w:t>M.tb</w:t>
      </w:r>
      <w:proofErr w:type="spellEnd"/>
      <w:r w:rsidR="0042322B" w:rsidRPr="0042322B">
        <w:rPr>
          <w:rFonts w:asciiTheme="minorHAnsi" w:eastAsiaTheme="minorHAnsi" w:hAnsiTheme="minorHAnsi"/>
          <w:b w:val="0"/>
          <w:sz w:val="22"/>
          <w:szCs w:val="22"/>
          <w:lang w:val="en-GB"/>
        </w:rPr>
        <w:t xml:space="preserve"> infection.</w:t>
      </w:r>
    </w:p>
    <w:p w14:paraId="68E70467" w14:textId="77777777" w:rsidR="0042322B" w:rsidRDefault="00F2502C" w:rsidP="00F2502C">
      <w:pPr>
        <w:spacing w:line="200" w:lineRule="exact"/>
        <w:jc w:val="both"/>
        <w:rPr>
          <w:rFonts w:ascii="Calibri" w:hAnsi="Calibri"/>
        </w:rPr>
      </w:pPr>
      <w:r>
        <w:rPr>
          <w:rFonts w:ascii="Calibri" w:hAnsi="Calibri"/>
        </w:rPr>
        <w:t xml:space="preserve"> </w:t>
      </w:r>
    </w:p>
    <w:p w14:paraId="01A0CC52" w14:textId="77777777" w:rsidR="0042322B" w:rsidRDefault="0042322B" w:rsidP="00F2502C">
      <w:pPr>
        <w:spacing w:line="200" w:lineRule="exact"/>
        <w:jc w:val="both"/>
        <w:rPr>
          <w:rFonts w:ascii="Calibri" w:hAnsi="Calibri"/>
        </w:rPr>
      </w:pPr>
    </w:p>
    <w:p w14:paraId="10CB24A8" w14:textId="77777777" w:rsidR="0042322B" w:rsidRDefault="0042322B" w:rsidP="00F2502C">
      <w:pPr>
        <w:spacing w:line="200" w:lineRule="exact"/>
        <w:jc w:val="both"/>
        <w:rPr>
          <w:rFonts w:ascii="Calibri" w:hAnsi="Calibri"/>
        </w:rPr>
      </w:pPr>
    </w:p>
    <w:p w14:paraId="5C4A03B8" w14:textId="77777777" w:rsidR="0042322B" w:rsidRDefault="0042322B" w:rsidP="00F2502C">
      <w:pPr>
        <w:spacing w:line="200" w:lineRule="exact"/>
        <w:jc w:val="both"/>
        <w:rPr>
          <w:rFonts w:ascii="Calibri"/>
          <w:sz w:val="20"/>
        </w:rPr>
      </w:pPr>
    </w:p>
    <w:p w14:paraId="1E7D8226" w14:textId="77777777" w:rsidR="00F2502C" w:rsidRDefault="00F2502C" w:rsidP="00F2502C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GB" w:eastAsia="en-GB"/>
        </w:rPr>
        <mc:AlternateContent>
          <mc:Choice Requires="wpg">
            <w:drawing>
              <wp:inline distT="0" distB="0" distL="0" distR="0" wp14:anchorId="52A8007B" wp14:editId="122761A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4FF6B4EF" w14:textId="77777777" w:rsidR="00F2502C" w:rsidRDefault="00F2502C" w:rsidP="00F2502C">
      <w:pPr>
        <w:spacing w:before="92"/>
        <w:ind w:right="4234"/>
        <w:rPr>
          <w:noProof/>
        </w:rPr>
      </w:pPr>
      <w:r>
        <w:rPr>
          <w:noProof/>
        </w:rPr>
        <w:t xml:space="preserve">      </w:t>
      </w:r>
    </w:p>
    <w:p w14:paraId="46881974" w14:textId="77777777" w:rsidR="00F2502C" w:rsidRDefault="00F2502C" w:rsidP="00F2502C">
      <w:pPr>
        <w:spacing w:before="92"/>
        <w:ind w:right="4234"/>
        <w:rPr>
          <w:noProof/>
        </w:rPr>
      </w:pPr>
    </w:p>
    <w:p w14:paraId="6E454ECE" w14:textId="77777777" w:rsidR="00F2502C" w:rsidRDefault="00F2502C" w:rsidP="00F2502C">
      <w:pPr>
        <w:spacing w:before="92"/>
        <w:ind w:right="4234"/>
        <w:rPr>
          <w:rFonts w:asciiTheme="majorHAnsi" w:hAnsiTheme="majorHAnsi"/>
          <w:b/>
          <w:color w:val="BF5A14"/>
        </w:rPr>
      </w:pPr>
      <w:r>
        <w:rPr>
          <w:noProof/>
        </w:rPr>
        <w:t xml:space="preserve"> </w:t>
      </w:r>
      <w:r w:rsidRPr="00AA1BF4">
        <w:rPr>
          <w:rFonts w:asciiTheme="majorHAnsi" w:hAnsiTheme="majorHAnsi"/>
          <w:b/>
          <w:color w:val="BF5A14"/>
        </w:rPr>
        <w:t xml:space="preserve">Biography </w:t>
      </w:r>
      <w:r>
        <w:rPr>
          <w:rFonts w:asciiTheme="majorHAnsi" w:hAnsiTheme="majorHAnsi"/>
          <w:b/>
          <w:color w:val="BF5A14"/>
        </w:rPr>
        <w:t>(</w:t>
      </w:r>
      <w:proofErr w:type="gramStart"/>
      <w:r>
        <w:rPr>
          <w:rFonts w:asciiTheme="majorHAnsi" w:hAnsiTheme="majorHAnsi"/>
          <w:b/>
          <w:color w:val="BF5A14"/>
        </w:rPr>
        <w:t>150 word</w:t>
      </w:r>
      <w:proofErr w:type="gramEnd"/>
      <w:r>
        <w:rPr>
          <w:rFonts w:asciiTheme="majorHAnsi" w:hAnsiTheme="majorHAnsi"/>
          <w:b/>
          <w:color w:val="BF5A14"/>
        </w:rPr>
        <w:t xml:space="preserve"> limit)</w:t>
      </w:r>
    </w:p>
    <w:p w14:paraId="73ED229A" w14:textId="782B8BB9" w:rsidR="00F2502C" w:rsidRPr="00BA434F" w:rsidRDefault="00825F0F" w:rsidP="00BA434F">
      <w:pPr>
        <w:spacing w:before="92"/>
        <w:ind w:right="423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 xml:space="preserve">I have </w:t>
      </w:r>
      <w:r w:rsidR="00FA283B">
        <w:rPr>
          <w:rFonts w:asciiTheme="minorHAnsi" w:hAnsiTheme="minorHAnsi" w:cstheme="minorHAnsi"/>
        </w:rPr>
        <w:t>experience of wo</w:t>
      </w:r>
      <w:r w:rsidR="00D119B1">
        <w:rPr>
          <w:rFonts w:asciiTheme="minorHAnsi" w:hAnsiTheme="minorHAnsi" w:cstheme="minorHAnsi"/>
        </w:rPr>
        <w:t xml:space="preserve">rking with mice model, </w:t>
      </w:r>
      <w:r w:rsidR="002E5DF9">
        <w:rPr>
          <w:rFonts w:asciiTheme="minorHAnsi" w:hAnsiTheme="minorHAnsi" w:cstheme="minorHAnsi"/>
        </w:rPr>
        <w:t>all types of</w:t>
      </w:r>
      <w:r w:rsidR="00FA283B">
        <w:rPr>
          <w:rFonts w:asciiTheme="minorHAnsi" w:hAnsiTheme="minorHAnsi" w:cstheme="minorHAnsi"/>
        </w:rPr>
        <w:t xml:space="preserve"> cell lines</w:t>
      </w:r>
      <w:r w:rsidR="00D119B1">
        <w:rPr>
          <w:rFonts w:asciiTheme="minorHAnsi" w:hAnsiTheme="minorHAnsi" w:cstheme="minorHAnsi"/>
        </w:rPr>
        <w:t xml:space="preserve"> culture as well as mycobacterium culture</w:t>
      </w:r>
      <w:r w:rsidR="00FA283B">
        <w:rPr>
          <w:rFonts w:asciiTheme="minorHAnsi" w:hAnsiTheme="minorHAnsi" w:cstheme="minorHAnsi"/>
        </w:rPr>
        <w:t xml:space="preserve">. I have studied </w:t>
      </w:r>
      <w:r w:rsidR="002E5DF9">
        <w:rPr>
          <w:rFonts w:asciiTheme="minorHAnsi" w:hAnsiTheme="minorHAnsi" w:cstheme="minorHAnsi"/>
        </w:rPr>
        <w:t>tuberculosis, its immunology and anti-t</w:t>
      </w:r>
      <w:r w:rsidR="00DB4DB1">
        <w:rPr>
          <w:rFonts w:asciiTheme="minorHAnsi" w:hAnsiTheme="minorHAnsi" w:cstheme="minorHAnsi"/>
        </w:rPr>
        <w:t xml:space="preserve">uberculosis vaccine </w:t>
      </w:r>
      <w:r w:rsidR="002E5DF9">
        <w:rPr>
          <w:rFonts w:asciiTheme="minorHAnsi" w:hAnsiTheme="minorHAnsi" w:cstheme="minorHAnsi"/>
        </w:rPr>
        <w:t xml:space="preserve">using most sophisticated </w:t>
      </w:r>
      <w:r w:rsidR="00DB4DB1">
        <w:rPr>
          <w:rFonts w:asciiTheme="minorHAnsi" w:hAnsiTheme="minorHAnsi" w:cstheme="minorHAnsi"/>
        </w:rPr>
        <w:t>lab techniques. I have in-depth knowledge and experience of</w:t>
      </w:r>
      <w:r w:rsidR="002E5DF9">
        <w:rPr>
          <w:rFonts w:asciiTheme="minorHAnsi" w:hAnsiTheme="minorHAnsi" w:cstheme="minorHAnsi"/>
        </w:rPr>
        <w:t xml:space="preserve"> multi-</w:t>
      </w:r>
      <w:proofErr w:type="spellStart"/>
      <w:r w:rsidR="002E5DF9">
        <w:rPr>
          <w:rFonts w:asciiTheme="minorHAnsi" w:hAnsiTheme="minorHAnsi" w:cstheme="minorHAnsi"/>
        </w:rPr>
        <w:t>colour</w:t>
      </w:r>
      <w:proofErr w:type="spellEnd"/>
      <w:r w:rsidR="002E5DF9">
        <w:rPr>
          <w:rFonts w:asciiTheme="minorHAnsi" w:hAnsiTheme="minorHAnsi" w:cstheme="minorHAnsi"/>
        </w:rPr>
        <w:t xml:space="preserve"> flow cytometry</w:t>
      </w:r>
      <w:r w:rsidR="00DB4DB1">
        <w:rPr>
          <w:rFonts w:asciiTheme="minorHAnsi" w:hAnsiTheme="minorHAnsi" w:cstheme="minorHAnsi"/>
        </w:rPr>
        <w:t xml:space="preserve"> for surface markers as well as intracellular markers. I </w:t>
      </w:r>
      <w:r w:rsidR="00BA434F">
        <w:rPr>
          <w:rFonts w:asciiTheme="minorHAnsi" w:hAnsiTheme="minorHAnsi" w:cstheme="minorHAnsi"/>
        </w:rPr>
        <w:t xml:space="preserve">am </w:t>
      </w:r>
      <w:r w:rsidR="00DB4DB1">
        <w:rPr>
          <w:rFonts w:asciiTheme="minorHAnsi" w:hAnsiTheme="minorHAnsi" w:cstheme="minorHAnsi"/>
        </w:rPr>
        <w:t xml:space="preserve">experienced </w:t>
      </w:r>
      <w:r w:rsidR="00BA434F">
        <w:rPr>
          <w:rFonts w:asciiTheme="minorHAnsi" w:hAnsiTheme="minorHAnsi" w:cstheme="minorHAnsi"/>
        </w:rPr>
        <w:t>in isolation and culturing of various tissue and cells from mice and have also performed</w:t>
      </w:r>
      <w:r w:rsidR="00DB4DB1">
        <w:rPr>
          <w:rFonts w:asciiTheme="minorHAnsi" w:hAnsiTheme="minorHAnsi" w:cstheme="minorHAnsi"/>
        </w:rPr>
        <w:t xml:space="preserve"> techniques </w:t>
      </w:r>
      <w:r w:rsidR="00BA434F">
        <w:rPr>
          <w:rFonts w:asciiTheme="minorHAnsi" w:hAnsiTheme="minorHAnsi" w:cstheme="minorHAnsi"/>
        </w:rPr>
        <w:t>like</w:t>
      </w:r>
      <w:r w:rsidR="00D92A8D">
        <w:rPr>
          <w:rFonts w:asciiTheme="minorHAnsi" w:hAnsiTheme="minorHAnsi" w:cstheme="minorHAnsi"/>
        </w:rPr>
        <w:t xml:space="preserve"> </w:t>
      </w:r>
      <w:proofErr w:type="spellStart"/>
      <w:r w:rsidR="00D92A8D">
        <w:rPr>
          <w:rFonts w:asciiTheme="minorHAnsi" w:hAnsiTheme="minorHAnsi" w:cstheme="minorHAnsi"/>
        </w:rPr>
        <w:t>intratracheal</w:t>
      </w:r>
      <w:proofErr w:type="spellEnd"/>
      <w:r w:rsidR="00D92A8D">
        <w:rPr>
          <w:rFonts w:asciiTheme="minorHAnsi" w:hAnsiTheme="minorHAnsi" w:cstheme="minorHAnsi"/>
        </w:rPr>
        <w:t xml:space="preserve"> adoptive cell transplant,</w:t>
      </w:r>
      <w:r w:rsidR="00BA434F">
        <w:rPr>
          <w:rFonts w:asciiTheme="minorHAnsi" w:hAnsiTheme="minorHAnsi" w:cstheme="minorHAnsi"/>
        </w:rPr>
        <w:t xml:space="preserve"> </w:t>
      </w:r>
      <w:r w:rsidR="002E5DF9">
        <w:rPr>
          <w:rFonts w:asciiTheme="minorHAnsi" w:hAnsiTheme="minorHAnsi" w:cstheme="minorHAnsi"/>
        </w:rPr>
        <w:t>real time-PCR, ELISA and western blotting</w:t>
      </w:r>
      <w:r w:rsidR="00DB4DB1">
        <w:rPr>
          <w:rFonts w:asciiTheme="minorHAnsi" w:hAnsiTheme="minorHAnsi" w:cstheme="minorHAnsi"/>
        </w:rPr>
        <w:t xml:space="preserve"> with animal tissue samples</w:t>
      </w:r>
      <w:r w:rsidR="002E5DF9">
        <w:rPr>
          <w:rFonts w:asciiTheme="minorHAnsi" w:hAnsiTheme="minorHAnsi" w:cstheme="minorHAnsi"/>
        </w:rPr>
        <w:t xml:space="preserve">. </w:t>
      </w:r>
      <w:r w:rsidR="00D119B1">
        <w:rPr>
          <w:rFonts w:asciiTheme="minorHAnsi" w:hAnsiTheme="minorHAnsi" w:cstheme="minorHAnsi"/>
        </w:rPr>
        <w:t xml:space="preserve">I have worked in bio-containment (biosafety level-3) lab with life-threatening pathogen like </w:t>
      </w:r>
      <w:r w:rsidR="00D119B1" w:rsidRPr="00D119B1">
        <w:rPr>
          <w:rFonts w:asciiTheme="minorHAnsi" w:hAnsiTheme="minorHAnsi" w:cstheme="minorHAnsi"/>
          <w:i/>
        </w:rPr>
        <w:t>M. tuberculosis</w:t>
      </w:r>
      <w:r w:rsidR="00D119B1">
        <w:rPr>
          <w:rFonts w:asciiTheme="minorHAnsi" w:hAnsiTheme="minorHAnsi" w:cstheme="minorHAnsi"/>
          <w:i/>
        </w:rPr>
        <w:t>.</w:t>
      </w:r>
      <w:r w:rsidR="00D119B1">
        <w:rPr>
          <w:rFonts w:asciiTheme="minorHAnsi" w:hAnsiTheme="minorHAnsi" w:cstheme="minorHAnsi"/>
        </w:rPr>
        <w:t xml:space="preserve"> My expertise also includes vaccine and drug dose optimization, administration as well as active tuberculosis induction in mice model</w:t>
      </w:r>
      <w:r w:rsidR="00DB4DB1">
        <w:rPr>
          <w:rFonts w:asciiTheme="minorHAnsi" w:hAnsiTheme="minorHAnsi" w:cstheme="minorHAnsi"/>
        </w:rPr>
        <w:t>.</w:t>
      </w:r>
    </w:p>
    <w:p w14:paraId="6B557231" w14:textId="77777777" w:rsidR="00F2502C" w:rsidRDefault="00F2502C" w:rsidP="00F2502C">
      <w:pPr>
        <w:spacing w:before="62"/>
        <w:ind w:left="2160" w:right="4235" w:firstLine="720"/>
        <w:rPr>
          <w:rFonts w:asciiTheme="minorHAnsi" w:hAnsiTheme="minorHAnsi" w:cstheme="minorHAnsi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0BD90308" wp14:editId="1F55FD76">
                <wp:simplePos x="0" y="0"/>
                <wp:positionH relativeFrom="page">
                  <wp:posOffset>1804670</wp:posOffset>
                </wp:positionH>
                <wp:positionV relativeFrom="paragraph">
                  <wp:posOffset>149860</wp:posOffset>
                </wp:positionV>
                <wp:extent cx="3442335" cy="0"/>
                <wp:effectExtent l="0" t="0" r="24765" b="1905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42.1pt,11.8pt" to="413.15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" strokecolor="#004080" strokeweight=".5pt">
                <w10:wrap type="topAndBottom" anchorx="page"/>
              </v:line>
            </w:pict>
          </mc:Fallback>
        </mc:AlternateContent>
      </w:r>
      <w:r>
        <w:rPr>
          <w:rFonts w:asciiTheme="minorHAnsi" w:hAnsiTheme="minorHAnsi" w:cstheme="minorHAnsi"/>
        </w:rPr>
        <w:t>Email:</w:t>
      </w:r>
      <w:r w:rsidRPr="00EA2424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42322B">
          <w:rPr>
            <w:rStyle w:val="Hyperlink"/>
            <w:rFonts w:asciiTheme="minorHAnsi" w:hAnsiTheme="minorHAnsi" w:cstheme="minorHAnsi"/>
          </w:rPr>
          <w:t>ananyaphd2013@nii.ac.in</w:t>
        </w:r>
      </w:hyperlink>
    </w:p>
    <w:p w14:paraId="480AB291" w14:textId="77777777" w:rsidR="00AC03A5" w:rsidRDefault="00AC03A5" w:rsidP="00F2502C">
      <w:pPr>
        <w:spacing w:before="62"/>
        <w:ind w:left="2160" w:right="4235" w:firstLine="720"/>
        <w:rPr>
          <w:rFonts w:asciiTheme="minorHAnsi" w:hAnsiTheme="minorHAnsi" w:cstheme="minorHAnsi"/>
        </w:rPr>
      </w:pPr>
    </w:p>
    <w:p w14:paraId="5D714CC0" w14:textId="77777777" w:rsidR="00AC03A5" w:rsidRDefault="00AC03A5" w:rsidP="00F2502C">
      <w:pPr>
        <w:spacing w:before="62"/>
        <w:ind w:left="2160" w:right="4235" w:firstLine="720"/>
        <w:rPr>
          <w:rFonts w:asciiTheme="minorHAnsi" w:hAnsiTheme="minorHAnsi" w:cstheme="minorHAnsi"/>
        </w:rPr>
      </w:pPr>
    </w:p>
    <w:p w14:paraId="5E9A470D" w14:textId="77777777" w:rsidR="00FA283B" w:rsidRDefault="00AC03A5" w:rsidP="00F2502C">
      <w:pPr>
        <w:spacing w:before="62"/>
        <w:ind w:left="2160" w:right="4235" w:firstLine="720"/>
        <w:rPr>
          <w:rFonts w:asciiTheme="minorHAnsi" w:hAnsiTheme="minorHAnsi" w:cstheme="minorHAnsi"/>
          <w:b/>
          <w:color w:val="808080" w:themeColor="background1" w:themeShade="80"/>
        </w:rPr>
      </w:pPr>
      <w:r>
        <w:rPr>
          <w:rFonts w:asciiTheme="minorHAnsi" w:hAnsiTheme="minorHAnsi" w:cstheme="minorHAnsi"/>
        </w:rPr>
        <w:lastRenderedPageBreak/>
        <w:tab/>
        <w:t xml:space="preserve">         </w:t>
      </w:r>
      <w:r w:rsidRPr="00245036">
        <w:rPr>
          <w:rFonts w:asciiTheme="minorHAnsi" w:hAnsiTheme="minorHAnsi" w:cstheme="minorHAnsi"/>
          <w:b/>
          <w:color w:val="808080" w:themeColor="background1" w:themeShade="80"/>
        </w:rPr>
        <w:t xml:space="preserve"> </w:t>
      </w:r>
    </w:p>
    <w:p w14:paraId="5FA4ADBD" w14:textId="77777777" w:rsidR="00FA283B" w:rsidRDefault="00FA283B" w:rsidP="00F2502C">
      <w:pPr>
        <w:spacing w:before="62"/>
        <w:ind w:left="2160" w:right="4235" w:firstLine="720"/>
        <w:rPr>
          <w:rFonts w:asciiTheme="minorHAnsi" w:hAnsiTheme="minorHAnsi" w:cstheme="minorHAnsi"/>
          <w:b/>
          <w:color w:val="808080" w:themeColor="background1" w:themeShade="80"/>
        </w:rPr>
      </w:pPr>
    </w:p>
    <w:p w14:paraId="4BAA1AB4" w14:textId="77777777" w:rsidR="00F2502C" w:rsidRPr="00245036" w:rsidRDefault="00FA283B" w:rsidP="00F2502C">
      <w:pPr>
        <w:spacing w:before="62"/>
        <w:ind w:left="2160" w:right="4235" w:firstLine="720"/>
        <w:rPr>
          <w:rFonts w:asciiTheme="minorHAnsi" w:hAnsiTheme="minorHAnsi" w:cstheme="minorHAnsi"/>
          <w:b/>
        </w:rPr>
        <w:sectPr w:rsidR="00F2502C" w:rsidRPr="00245036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Theme="minorHAnsi" w:hAnsiTheme="minorHAnsi" w:cstheme="minorHAnsi"/>
          <w:b/>
          <w:color w:val="808080" w:themeColor="background1" w:themeShade="80"/>
        </w:rPr>
        <w:t xml:space="preserve">            </w:t>
      </w:r>
      <w:r w:rsidR="00AC03A5" w:rsidRPr="00245036">
        <w:rPr>
          <w:rFonts w:asciiTheme="minorHAnsi" w:hAnsiTheme="minorHAnsi" w:cstheme="minorHAnsi"/>
          <w:b/>
          <w:color w:val="808080" w:themeColor="background1" w:themeShade="80"/>
        </w:rPr>
        <w:t xml:space="preserve">Photograph </w:t>
      </w:r>
    </w:p>
    <w:p w14:paraId="57CF4C92" w14:textId="77777777" w:rsidR="00F2502C" w:rsidRDefault="00F2502C" w:rsidP="00FA283B">
      <w:pPr>
        <w:pStyle w:val="BodyText"/>
        <w:spacing w:before="3"/>
        <w:ind w:left="2160"/>
        <w:jc w:val="center"/>
        <w:rPr>
          <w:rFonts w:ascii="Minion Pro"/>
          <w:sz w:val="26"/>
        </w:rPr>
      </w:pPr>
      <w:r>
        <w:rPr>
          <w:rFonts w:ascii="Minion Pro"/>
          <w:sz w:val="26"/>
        </w:rPr>
        <w:lastRenderedPageBreak/>
        <w:tab/>
      </w:r>
      <w:bookmarkStart w:id="0" w:name="_GoBack"/>
      <w:r w:rsidR="00FA283B">
        <w:rPr>
          <w:noProof/>
          <w:lang w:val="en-GB" w:eastAsia="en-GB"/>
        </w:rPr>
        <w:drawing>
          <wp:inline distT="0" distB="0" distL="0" distR="0" wp14:anchorId="40E94A25" wp14:editId="4A8B212E">
            <wp:extent cx="632552" cy="703403"/>
            <wp:effectExtent l="0" t="0" r="2540" b="825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1843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8127" t="6634" r="20752" b="27070"/>
                    <a:stretch/>
                  </pic:blipFill>
                  <pic:spPr bwMode="auto">
                    <a:xfrm>
                      <a:off x="0" y="0"/>
                      <a:ext cx="663486" cy="7378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14:paraId="46B96D6E" w14:textId="77777777" w:rsidR="00AE3E37" w:rsidRPr="00F2502C" w:rsidRDefault="00AE3E37" w:rsidP="00F2502C"/>
    <w:sectPr w:rsidR="00AE3E37" w:rsidRPr="00F2502C" w:rsidSect="00CD6F55">
      <w:headerReference w:type="default" r:id="rId10"/>
      <w:footerReference w:type="default" r:id="rId11"/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CD428B" w14:textId="77777777" w:rsidR="00562E1F" w:rsidRDefault="00562E1F">
      <w:r>
        <w:separator/>
      </w:r>
    </w:p>
  </w:endnote>
  <w:endnote w:type="continuationSeparator" w:id="0">
    <w:p w14:paraId="1EE34E28" w14:textId="77777777" w:rsidR="00562E1F" w:rsidRDefault="00562E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panose1 w:val="02040503050306020203"/>
    <w:charset w:val="00"/>
    <w:family w:val="auto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yriad Pro">
    <w:panose1 w:val="020B0503030403020204"/>
    <w:charset w:val="00"/>
    <w:family w:val="auto"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5E2791" w14:textId="77777777" w:rsidR="00DB68E9" w:rsidRPr="00DB68E9" w:rsidRDefault="00DB68E9">
    <w:pPr>
      <w:pStyle w:val="Footer"/>
      <w:rPr>
        <w:b/>
        <w:i/>
      </w:rPr>
    </w:pPr>
    <w:r>
      <w:rPr>
        <w:b/>
        <w:i/>
      </w:rPr>
      <w:t xml:space="preserve">Immunology Research 2018 </w:t>
    </w:r>
    <w:r>
      <w:rPr>
        <w:b/>
        <w:i/>
      </w:rPr>
      <w:tab/>
    </w:r>
    <w:r>
      <w:rPr>
        <w:b/>
        <w:i/>
      </w:rPr>
      <w:tab/>
    </w:r>
    <w:r w:rsidRPr="00DB68E9">
      <w:rPr>
        <w:b/>
        <w:i/>
      </w:rPr>
      <w:t>Abstract Template</w:t>
    </w:r>
  </w:p>
  <w:p w14:paraId="6320A85C" w14:textId="77777777" w:rsidR="00AE3E37" w:rsidRDefault="00AE3E37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682941" w14:textId="77777777" w:rsidR="00562E1F" w:rsidRDefault="00562E1F">
      <w:r>
        <w:separator/>
      </w:r>
    </w:p>
  </w:footnote>
  <w:footnote w:type="continuationSeparator" w:id="0">
    <w:p w14:paraId="297FAEB0" w14:textId="77777777" w:rsidR="00562E1F" w:rsidRDefault="00562E1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DBF2D4" w14:textId="77777777" w:rsidR="00AC03A5" w:rsidRDefault="00AC03A5">
    <w:pPr>
      <w:pStyle w:val="Header"/>
    </w:pPr>
    <w:r>
      <w:rPr>
        <w:noProof/>
        <w:lang w:val="en-GB" w:eastAsia="en-GB"/>
      </w:rPr>
      <w:drawing>
        <wp:inline distT="0" distB="0" distL="0" distR="0" wp14:anchorId="6A1F4A85" wp14:editId="4D7AD071">
          <wp:extent cx="6788150" cy="880222"/>
          <wp:effectExtent l="0" t="0" r="0" b="0"/>
          <wp:docPr id="2" name="Picture 2" descr="\\dvsddp-036\Divya Team\IMMUNOLOGY RESEARCH 2018 Mass mailing\Immunology Research 2018 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dvsddp-036\Divya Team\IMMUNOLOGY RESEARCH 2018 Mass mailing\Immunology Research 2018 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88150" cy="8802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BC3088" w14:textId="77777777" w:rsidR="00AE3E37" w:rsidRDefault="00F84901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w:drawing>
        <wp:inline distT="0" distB="0" distL="0" distR="0" wp14:anchorId="7B9B701D" wp14:editId="15290C69">
          <wp:extent cx="6753217" cy="1219200"/>
          <wp:effectExtent l="0" t="0" r="0" b="0"/>
          <wp:docPr id="1" name="Picture 1" descr="C:\Users\immunologyeuroscion\AppData\Local\Microsoft\Windows\INetCache\Content.Word\IMMUNOLOGY RESEARCH 2018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mmunologyeuroscion\AppData\Local\Microsoft\Windows\INetCache\Content.Word\IMMUNOLOGY RESEARCH 2018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88150" cy="12255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92ED9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62CDE5FE" wp14:editId="0FFD36EA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CCA665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2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CDE5FE" id="_x0000_t202" coordsize="21600,21600" o:spt="202" path="m0,0l0,21600,21600,21600,21600,0xe">
              <v:stroke joinstyle="miter"/>
              <v:path gradientshapeok="t" o:connecttype="rect"/>
            </v:shapetype>
            <v:shape id="Text_x0020_Box_x0020_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" filled="f" stroked="f">
              <v:textbox inset="0,0,0,0">
                <w:txbxContent>
                  <w:p w14:paraId="5FCCA665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3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292ED9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0030693B" wp14:editId="5C41B514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A83850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27852264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030693B" id="Text_x0020_Box_x0020_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OSZw8D7AAAA4QEAABMAAAAAAAAAAAAA&#10;AAAAAAAAAFtDb250ZW50X1R5cGVzXS54bWxQSwECLQAUAAYACAAAACEAI7Jq4dcAAACUAQAACwAA&#10;AAAAAAAAAAAAAAAsAQAAX3JlbHMvLnJlbHNQSwECLQAUAAYACAAAACEAuhpkKbICAACxBQAADgAA&#10;AAAAAAAAAAAAAAAsAgAAZHJzL2Uyb0RvYy54bWxQSwECLQAUAAYACAAAACEAvZFAFt4AAAAKAQAA&#10;DwAAAAAAAAAAAAAAAAAKBQAAZHJzL2Rvd25yZXYueG1sUEsFBgAAAAAEAAQA8wAAABUGAAAAAA==&#10;" filled="f" stroked="f">
              <v:textbox inset="0,0,0,0">
                <w:txbxContent>
                  <w:p w14:paraId="43A83850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27852264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9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245036"/>
    <w:rsid w:val="00250067"/>
    <w:rsid w:val="00292ED9"/>
    <w:rsid w:val="002B3695"/>
    <w:rsid w:val="002E5DF9"/>
    <w:rsid w:val="002F7C95"/>
    <w:rsid w:val="00366BFD"/>
    <w:rsid w:val="00404E5B"/>
    <w:rsid w:val="00414F7B"/>
    <w:rsid w:val="0042322B"/>
    <w:rsid w:val="004355DC"/>
    <w:rsid w:val="004749B4"/>
    <w:rsid w:val="00494130"/>
    <w:rsid w:val="004F3523"/>
    <w:rsid w:val="00562E1F"/>
    <w:rsid w:val="005973B9"/>
    <w:rsid w:val="005B3A56"/>
    <w:rsid w:val="006060CE"/>
    <w:rsid w:val="00610092"/>
    <w:rsid w:val="0063497F"/>
    <w:rsid w:val="00713438"/>
    <w:rsid w:val="00825F0F"/>
    <w:rsid w:val="00865144"/>
    <w:rsid w:val="00873DF0"/>
    <w:rsid w:val="008756E6"/>
    <w:rsid w:val="009B2D44"/>
    <w:rsid w:val="00A07E82"/>
    <w:rsid w:val="00A83AA1"/>
    <w:rsid w:val="00A9710C"/>
    <w:rsid w:val="00AC03A5"/>
    <w:rsid w:val="00AD22A7"/>
    <w:rsid w:val="00AE3E37"/>
    <w:rsid w:val="00B21A57"/>
    <w:rsid w:val="00B474DE"/>
    <w:rsid w:val="00BA434F"/>
    <w:rsid w:val="00C33602"/>
    <w:rsid w:val="00C96570"/>
    <w:rsid w:val="00CD6F55"/>
    <w:rsid w:val="00D119B1"/>
    <w:rsid w:val="00D92A8D"/>
    <w:rsid w:val="00DB4DB1"/>
    <w:rsid w:val="00DB68E9"/>
    <w:rsid w:val="00DC5BF8"/>
    <w:rsid w:val="00DE2AD6"/>
    <w:rsid w:val="00DE3104"/>
    <w:rsid w:val="00E07085"/>
    <w:rsid w:val="00E24AFC"/>
    <w:rsid w:val="00F2502C"/>
    <w:rsid w:val="00F72EEA"/>
    <w:rsid w:val="00F84901"/>
    <w:rsid w:val="00F84CAE"/>
    <w:rsid w:val="00FA28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620BA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unhideWhenUsed/>
    <w:rsid w:val="00F2502C"/>
    <w:pPr>
      <w:widowControl/>
    </w:pPr>
    <w:rPr>
      <w:rFonts w:ascii="Times New Roman" w:eastAsiaTheme="minorHAns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yperlink" Target="mailto:drXXXXXXX@xxxmail.com" TargetMode="External"/><Relationship Id="rId9" Type="http://schemas.openxmlformats.org/officeDocument/2006/relationships/image" Target="media/image2.jpeg"/><Relationship Id="rId10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Relationship Id="rId2" Type="http://schemas.openxmlformats.org/officeDocument/2006/relationships/hyperlink" Target="http://dx.doi.org/10.4172/2167-0846.C1.006" TargetMode="External"/><Relationship Id="rId3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 bwMode="auto">
        <a:noFill/>
        <a:ln w="6350">
          <a:solidFill>
            <a:srgbClr val="004080"/>
          </a:solidFill>
          <a:round/>
          <a:headEnd/>
          <a:tailEnd/>
        </a:ln>
        <a:extLst>
          <a:ext uri="{909E8E84-426E-40DD-AFC4-6F175D3DCCD1}">
            <a14:hiddenFill xmlns:a14="http://schemas.microsoft.com/office/drawing/2010/main">
              <a:noFill/>
            </a14:hiddenFill>
          </a:ext>
        </a:extLst>
      </a:spPr>
      <a:bodyPr/>
      <a:lstStyle/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448</Words>
  <Characters>2557</Characters>
  <Application>Microsoft Macintosh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ananya</cp:lastModifiedBy>
  <cp:revision>18</cp:revision>
  <dcterms:created xsi:type="dcterms:W3CDTF">2017-10-03T16:26:00Z</dcterms:created>
  <dcterms:modified xsi:type="dcterms:W3CDTF">2017-11-15T17:09:00Z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