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2B1" w:rsidRPr="00BA7D18" w:rsidRDefault="009812B1" w:rsidP="009812B1">
      <w:pPr>
        <w:spacing w:after="0"/>
        <w:rPr>
          <w:rFonts w:ascii="Arial" w:hAnsi="Arial" w:cs="Arial"/>
          <w:b/>
          <w:color w:val="000000" w:themeColor="text1"/>
          <w:sz w:val="30"/>
          <w:szCs w:val="30"/>
        </w:rPr>
      </w:pPr>
      <w:r w:rsidRPr="00BA7D18">
        <w:rPr>
          <w:rFonts w:ascii="Arial" w:hAnsi="Arial" w:cs="Arial"/>
          <w:b/>
          <w:color w:val="000000" w:themeColor="text1"/>
          <w:sz w:val="30"/>
          <w:szCs w:val="30"/>
        </w:rPr>
        <w:t xml:space="preserve">Macromolecular </w:t>
      </w:r>
      <w:proofErr w:type="spellStart"/>
      <w:r w:rsidRPr="00BA7D18">
        <w:rPr>
          <w:rFonts w:ascii="Arial" w:hAnsi="Arial" w:cs="Arial"/>
          <w:b/>
          <w:color w:val="000000" w:themeColor="text1"/>
          <w:sz w:val="30"/>
          <w:szCs w:val="30"/>
        </w:rPr>
        <w:t>nano</w:t>
      </w:r>
      <w:proofErr w:type="spellEnd"/>
      <w:r w:rsidRPr="00BA7D18">
        <w:rPr>
          <w:rFonts w:ascii="Arial" w:hAnsi="Arial" w:cs="Arial"/>
          <w:b/>
          <w:color w:val="000000" w:themeColor="text1"/>
          <w:sz w:val="30"/>
          <w:szCs w:val="30"/>
        </w:rPr>
        <w:t xml:space="preserve"> immunoconjugates targeting checkpoint inhibitors CTLA-4 and PD-1 for treatment of breast cancer</w:t>
      </w:r>
    </w:p>
    <w:p w:rsidR="009812B1" w:rsidRDefault="009812B1" w:rsidP="009812B1">
      <w:pPr>
        <w:tabs>
          <w:tab w:val="left" w:pos="270"/>
        </w:tabs>
        <w:spacing w:after="0" w:line="360" w:lineRule="auto"/>
        <w:rPr>
          <w:rFonts w:ascii="Arial" w:hAnsi="Arial" w:cs="Arial"/>
          <w:i/>
        </w:rPr>
      </w:pPr>
    </w:p>
    <w:p w:rsidR="009812B1" w:rsidRPr="009812B1" w:rsidRDefault="009812B1" w:rsidP="009812B1">
      <w:pPr>
        <w:tabs>
          <w:tab w:val="left" w:pos="270"/>
        </w:tabs>
        <w:spacing w:before="120" w:after="0" w:line="360" w:lineRule="auto"/>
        <w:rPr>
          <w:rFonts w:ascii="Arial" w:hAnsi="Arial" w:cs="Arial"/>
          <w:i/>
          <w:vertAlign w:val="superscript"/>
        </w:rPr>
      </w:pPr>
      <w:r w:rsidRPr="009812B1">
        <w:rPr>
          <w:rFonts w:ascii="Arial" w:hAnsi="Arial" w:cs="Arial"/>
          <w:i/>
        </w:rPr>
        <w:t>Anna Galstyan</w:t>
      </w:r>
      <w:r w:rsidRPr="009812B1">
        <w:rPr>
          <w:rFonts w:ascii="Arial" w:hAnsi="Arial" w:cs="Arial"/>
          <w:i/>
          <w:vertAlign w:val="superscript"/>
        </w:rPr>
        <w:t>1</w:t>
      </w:r>
      <w:r w:rsidRPr="009812B1">
        <w:rPr>
          <w:rFonts w:ascii="Arial" w:hAnsi="Arial" w:cs="Arial"/>
          <w:i/>
        </w:rPr>
        <w:t>, Antonella Chiechi</w:t>
      </w:r>
      <w:r w:rsidRPr="009812B1">
        <w:rPr>
          <w:rFonts w:ascii="Arial" w:hAnsi="Arial" w:cs="Arial"/>
          <w:i/>
          <w:vertAlign w:val="superscript"/>
        </w:rPr>
        <w:t>1</w:t>
      </w:r>
      <w:r w:rsidRPr="009812B1">
        <w:rPr>
          <w:rFonts w:ascii="Arial" w:hAnsi="Arial" w:cs="Arial"/>
          <w:i/>
        </w:rPr>
        <w:t>, Alexander V Ljubimov</w:t>
      </w:r>
      <w:r w:rsidRPr="009812B1">
        <w:rPr>
          <w:rFonts w:ascii="Arial" w:hAnsi="Arial" w:cs="Arial"/>
          <w:i/>
          <w:vertAlign w:val="superscript"/>
        </w:rPr>
        <w:t>2</w:t>
      </w:r>
      <w:r w:rsidRPr="009812B1">
        <w:rPr>
          <w:rFonts w:ascii="Arial" w:hAnsi="Arial" w:cs="Arial"/>
          <w:i/>
        </w:rPr>
        <w:t>, Tao Sun</w:t>
      </w:r>
      <w:r w:rsidRPr="009812B1">
        <w:rPr>
          <w:rFonts w:ascii="Arial" w:hAnsi="Arial" w:cs="Arial"/>
          <w:i/>
          <w:vertAlign w:val="superscript"/>
        </w:rPr>
        <w:t>1</w:t>
      </w:r>
      <w:r w:rsidRPr="009812B1">
        <w:rPr>
          <w:rFonts w:ascii="Arial" w:hAnsi="Arial" w:cs="Arial"/>
          <w:i/>
        </w:rPr>
        <w:t>, Ekaterina Shatalova</w:t>
      </w:r>
      <w:r w:rsidRPr="009812B1">
        <w:rPr>
          <w:rFonts w:ascii="Arial" w:hAnsi="Arial" w:cs="Arial"/>
          <w:i/>
          <w:vertAlign w:val="superscript"/>
        </w:rPr>
        <w:t>1</w:t>
      </w:r>
      <w:r w:rsidRPr="009812B1">
        <w:rPr>
          <w:rFonts w:ascii="Arial" w:hAnsi="Arial" w:cs="Arial"/>
          <w:i/>
        </w:rPr>
        <w:t xml:space="preserve">, Keith L </w:t>
      </w:r>
      <w:hyperlink r:id="rId6" w:history="1">
        <w:r w:rsidRPr="009812B1">
          <w:rPr>
            <w:rStyle w:val="Hyperlink"/>
            <w:rFonts w:ascii="Arial" w:hAnsi="Arial" w:cs="Arial"/>
            <w:i/>
            <w:color w:val="auto"/>
          </w:rPr>
          <w:t>Black</w:t>
        </w:r>
      </w:hyperlink>
      <w:r w:rsidRPr="009812B1">
        <w:rPr>
          <w:rFonts w:ascii="Arial" w:hAnsi="Arial" w:cs="Arial"/>
          <w:i/>
          <w:vertAlign w:val="superscript"/>
        </w:rPr>
        <w:t>1</w:t>
      </w:r>
      <w:r w:rsidRPr="009812B1">
        <w:rPr>
          <w:rFonts w:ascii="Arial" w:hAnsi="Arial" w:cs="Arial"/>
          <w:i/>
        </w:rPr>
        <w:t xml:space="preserve">, Eggehard </w:t>
      </w:r>
      <w:hyperlink r:id="rId7" w:history="1">
        <w:r w:rsidRPr="009812B1">
          <w:rPr>
            <w:rStyle w:val="Hyperlink"/>
            <w:rFonts w:ascii="Arial" w:hAnsi="Arial" w:cs="Arial"/>
            <w:i/>
            <w:color w:val="auto"/>
          </w:rPr>
          <w:t>Holler</w:t>
        </w:r>
      </w:hyperlink>
      <w:r w:rsidRPr="009812B1">
        <w:rPr>
          <w:rFonts w:ascii="Arial" w:hAnsi="Arial" w:cs="Arial"/>
          <w:i/>
          <w:vertAlign w:val="superscript"/>
        </w:rPr>
        <w:t>1,3</w:t>
      </w:r>
      <w:r w:rsidRPr="009812B1">
        <w:rPr>
          <w:rFonts w:ascii="Arial" w:hAnsi="Arial" w:cs="Arial"/>
          <w:i/>
        </w:rPr>
        <w:t xml:space="preserve">, Hui </w:t>
      </w:r>
      <w:hyperlink r:id="rId8" w:history="1">
        <w:r w:rsidRPr="009812B1">
          <w:rPr>
            <w:rStyle w:val="Hyperlink"/>
            <w:rFonts w:ascii="Arial" w:hAnsi="Arial" w:cs="Arial"/>
            <w:i/>
            <w:color w:val="auto"/>
          </w:rPr>
          <w:t>Ding</w:t>
        </w:r>
      </w:hyperlink>
      <w:r w:rsidRPr="009812B1">
        <w:rPr>
          <w:rFonts w:ascii="Arial" w:hAnsi="Arial" w:cs="Arial"/>
          <w:i/>
          <w:vertAlign w:val="superscript"/>
        </w:rPr>
        <w:t>1</w:t>
      </w:r>
      <w:r w:rsidRPr="009812B1">
        <w:rPr>
          <w:rFonts w:ascii="Arial" w:hAnsi="Arial" w:cs="Arial"/>
          <w:i/>
        </w:rPr>
        <w:t xml:space="preserve">, Julia Y </w:t>
      </w:r>
      <w:hyperlink r:id="rId9" w:history="1">
        <w:r w:rsidRPr="009812B1">
          <w:rPr>
            <w:rStyle w:val="Hyperlink"/>
            <w:rFonts w:ascii="Arial" w:hAnsi="Arial" w:cs="Arial"/>
            <w:i/>
            <w:color w:val="auto"/>
          </w:rPr>
          <w:t>Ljubimova</w:t>
        </w:r>
      </w:hyperlink>
      <w:r w:rsidRPr="009812B1">
        <w:rPr>
          <w:rFonts w:ascii="Arial" w:hAnsi="Arial" w:cs="Arial"/>
          <w:i/>
          <w:vertAlign w:val="superscript"/>
        </w:rPr>
        <w:t>1</w:t>
      </w:r>
    </w:p>
    <w:p w:rsidR="009812B1" w:rsidRPr="00BA7D18" w:rsidRDefault="009812B1" w:rsidP="009812B1">
      <w:pPr>
        <w:spacing w:before="120" w:after="120" w:line="360" w:lineRule="auto"/>
        <w:rPr>
          <w:rFonts w:ascii="Arial" w:hAnsi="Arial" w:cs="Arial"/>
        </w:rPr>
      </w:pPr>
      <w:r w:rsidRPr="00BA7D18">
        <w:rPr>
          <w:rFonts w:ascii="Arial" w:hAnsi="Arial" w:cs="Arial"/>
          <w:vertAlign w:val="superscript"/>
        </w:rPr>
        <w:t>1</w:t>
      </w:r>
      <w:r w:rsidRPr="00BA7D18">
        <w:rPr>
          <w:rFonts w:ascii="Arial" w:hAnsi="Arial" w:cs="Arial"/>
        </w:rPr>
        <w:t xml:space="preserve">Nanomedicine Research </w:t>
      </w:r>
      <w:proofErr w:type="spellStart"/>
      <w:r w:rsidRPr="00BA7D18">
        <w:rPr>
          <w:rFonts w:ascii="Arial" w:hAnsi="Arial" w:cs="Arial"/>
        </w:rPr>
        <w:t>Center</w:t>
      </w:r>
      <w:proofErr w:type="spellEnd"/>
      <w:r w:rsidRPr="00BA7D18">
        <w:rPr>
          <w:rFonts w:ascii="Arial" w:hAnsi="Arial" w:cs="Arial"/>
        </w:rPr>
        <w:t xml:space="preserve">, Department of Neurosurgery, Cedars-Sinai Medical </w:t>
      </w:r>
      <w:proofErr w:type="spellStart"/>
      <w:r w:rsidRPr="00BA7D18">
        <w:rPr>
          <w:rFonts w:ascii="Arial" w:hAnsi="Arial" w:cs="Arial"/>
        </w:rPr>
        <w:t>Center</w:t>
      </w:r>
      <w:proofErr w:type="spellEnd"/>
      <w:r w:rsidRPr="00BA7D18">
        <w:rPr>
          <w:rFonts w:ascii="Arial" w:hAnsi="Arial" w:cs="Arial"/>
        </w:rPr>
        <w:t>, 8700 Beverly Blvd, AHSP, Los Angeles, CA 90048, USA</w:t>
      </w:r>
      <w:r>
        <w:rPr>
          <w:rFonts w:ascii="Arial" w:hAnsi="Arial" w:cs="Arial"/>
        </w:rPr>
        <w:t>.</w:t>
      </w:r>
      <w:r>
        <w:rPr>
          <w:rFonts w:ascii="Arial" w:hAnsi="Arial" w:cs="Arial"/>
          <w:vertAlign w:val="superscript"/>
        </w:rPr>
        <w:t>2</w:t>
      </w:r>
      <w:r w:rsidRPr="00BA7D18">
        <w:rPr>
          <w:rFonts w:ascii="Arial" w:hAnsi="Arial" w:cs="Arial"/>
        </w:rPr>
        <w:t>Department of Biomedical Sciences, Board of Governors Regene</w:t>
      </w:r>
      <w:r>
        <w:rPr>
          <w:rFonts w:ascii="Arial" w:hAnsi="Arial" w:cs="Arial"/>
        </w:rPr>
        <w:t>rative Medicine Institute, Cedar</w:t>
      </w:r>
      <w:r w:rsidRPr="00BA7D18">
        <w:rPr>
          <w:rFonts w:ascii="Arial" w:hAnsi="Arial" w:cs="Arial"/>
        </w:rPr>
        <w:t>s-Sinai Medical Center, 8700 Beverly Blvd, AHSP, Los Angeles, CA 90048, USA</w:t>
      </w:r>
      <w:r>
        <w:rPr>
          <w:rFonts w:ascii="Arial" w:hAnsi="Arial" w:cs="Arial"/>
        </w:rPr>
        <w:t xml:space="preserve">. </w:t>
      </w:r>
      <w:r>
        <w:rPr>
          <w:rFonts w:ascii="Arial" w:hAnsi="Arial"/>
          <w:vertAlign w:val="superscript"/>
        </w:rPr>
        <w:t>3</w:t>
      </w:r>
      <w:r w:rsidRPr="00BA7D18">
        <w:rPr>
          <w:rFonts w:ascii="Arial" w:hAnsi="Arial"/>
        </w:rPr>
        <w:t xml:space="preserve">Institut </w:t>
      </w:r>
      <w:proofErr w:type="spellStart"/>
      <w:r w:rsidRPr="00BA7D18">
        <w:rPr>
          <w:rFonts w:ascii="Arial" w:hAnsi="Arial"/>
        </w:rPr>
        <w:t>für</w:t>
      </w:r>
      <w:proofErr w:type="spellEnd"/>
      <w:r w:rsidRPr="00BA7D18">
        <w:rPr>
          <w:rFonts w:ascii="Arial" w:hAnsi="Arial"/>
        </w:rPr>
        <w:t xml:space="preserve"> </w:t>
      </w:r>
      <w:proofErr w:type="spellStart"/>
      <w:r w:rsidRPr="00BA7D18">
        <w:rPr>
          <w:rFonts w:ascii="Arial" w:hAnsi="Arial"/>
        </w:rPr>
        <w:t>Biophysik</w:t>
      </w:r>
      <w:proofErr w:type="spellEnd"/>
      <w:r w:rsidRPr="00BA7D18">
        <w:rPr>
          <w:rFonts w:ascii="Arial" w:hAnsi="Arial"/>
        </w:rPr>
        <w:t xml:space="preserve"> und </w:t>
      </w:r>
      <w:proofErr w:type="spellStart"/>
      <w:r w:rsidRPr="00BA7D18">
        <w:rPr>
          <w:rFonts w:ascii="Arial" w:hAnsi="Arial"/>
        </w:rPr>
        <w:t>Physikalische</w:t>
      </w:r>
      <w:proofErr w:type="spellEnd"/>
      <w:r w:rsidRPr="00BA7D18">
        <w:rPr>
          <w:rFonts w:ascii="Arial" w:hAnsi="Arial"/>
        </w:rPr>
        <w:t xml:space="preserve"> </w:t>
      </w:r>
      <w:proofErr w:type="spellStart"/>
      <w:r w:rsidRPr="00BA7D18">
        <w:rPr>
          <w:rFonts w:ascii="Arial" w:hAnsi="Arial"/>
        </w:rPr>
        <w:t>Biochemie</w:t>
      </w:r>
      <w:proofErr w:type="spellEnd"/>
      <w:r w:rsidRPr="00BA7D18">
        <w:rPr>
          <w:rFonts w:ascii="Arial" w:hAnsi="Arial"/>
        </w:rPr>
        <w:t>, Universität Regensburg, D-93040 Regensburg, Germany</w:t>
      </w:r>
    </w:p>
    <w:p w:rsidR="009812B1" w:rsidRDefault="009812B1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9812B1" w:rsidRPr="00825E18" w:rsidRDefault="009812B1" w:rsidP="009812B1">
      <w:pPr>
        <w:spacing w:after="60" w:line="240" w:lineRule="auto"/>
        <w:rPr>
          <w:rFonts w:ascii="Arial" w:hAnsi="Arial" w:cs="Arial"/>
          <w:iCs/>
        </w:rPr>
      </w:pPr>
      <w:r w:rsidRPr="00032F87">
        <w:rPr>
          <w:rFonts w:ascii="Arial" w:hAnsi="Arial" w:cs="Arial"/>
          <w:color w:val="000000" w:themeColor="text1"/>
        </w:rPr>
        <w:t>B</w:t>
      </w:r>
      <w:r w:rsidRPr="00032F87">
        <w:rPr>
          <w:rFonts w:ascii="Arial" w:hAnsi="Arial" w:cs="Arial"/>
          <w:color w:val="000000" w:themeColor="text1"/>
          <w:lang w:bidi="en-US"/>
        </w:rPr>
        <w:t>reast cancer (BC) is the most diagnosed malignancy and the second cause of cancer death in women in the United States</w:t>
      </w:r>
      <w:r w:rsidRPr="003A38E9">
        <w:rPr>
          <w:rFonts w:ascii="Arial" w:hAnsi="Arial" w:cs="Arial"/>
          <w:i/>
          <w:color w:val="000000" w:themeColor="text1"/>
          <w:lang w:bidi="en-US"/>
        </w:rPr>
        <w:t xml:space="preserve">. </w:t>
      </w:r>
      <w:r w:rsidRPr="003A38E9">
        <w:rPr>
          <w:rFonts w:ascii="Arial" w:hAnsi="Arial" w:cs="Arial"/>
          <w:color w:val="000000" w:themeColor="text1"/>
          <w:lang w:bidi="en-US"/>
        </w:rPr>
        <w:t xml:space="preserve">It is estimated that 252,710 new cases of BC will be diagnosed in 2017 and 40,610 women are projected to die from breast cancer in the US, </w:t>
      </w:r>
      <w:r w:rsidRPr="009D63B5">
        <w:rPr>
          <w:rFonts w:ascii="Arial" w:hAnsi="Arial" w:cs="Arial"/>
          <w:color w:val="000000" w:themeColor="text1"/>
          <w:u w:val="single"/>
          <w:lang w:bidi="en-US"/>
        </w:rPr>
        <w:t xml:space="preserve">https://seer.cancer. </w:t>
      </w:r>
      <w:proofErr w:type="spellStart"/>
      <w:r w:rsidRPr="009D63B5">
        <w:rPr>
          <w:rFonts w:ascii="Arial" w:hAnsi="Arial" w:cs="Arial"/>
          <w:color w:val="000000" w:themeColor="text1"/>
          <w:u w:val="single"/>
          <w:lang w:bidi="en-US"/>
        </w:rPr>
        <w:t>gov</w:t>
      </w:r>
      <w:proofErr w:type="spellEnd"/>
      <w:r w:rsidRPr="009D63B5">
        <w:rPr>
          <w:rFonts w:ascii="Arial" w:hAnsi="Arial" w:cs="Arial"/>
          <w:color w:val="000000" w:themeColor="text1"/>
          <w:u w:val="single"/>
          <w:lang w:bidi="en-US"/>
        </w:rPr>
        <w:t>/</w:t>
      </w:r>
      <w:proofErr w:type="spellStart"/>
      <w:r w:rsidRPr="009D63B5">
        <w:rPr>
          <w:rFonts w:ascii="Arial" w:hAnsi="Arial" w:cs="Arial"/>
          <w:color w:val="000000" w:themeColor="text1"/>
          <w:u w:val="single"/>
          <w:lang w:bidi="en-US"/>
        </w:rPr>
        <w:t>statfacts</w:t>
      </w:r>
      <w:proofErr w:type="spellEnd"/>
      <w:r w:rsidRPr="009D63B5">
        <w:rPr>
          <w:rFonts w:ascii="Arial" w:hAnsi="Arial" w:cs="Arial"/>
          <w:color w:val="000000" w:themeColor="text1"/>
          <w:u w:val="single"/>
          <w:lang w:bidi="en-US"/>
        </w:rPr>
        <w:t>/html/breast.html</w:t>
      </w:r>
      <w:r w:rsidRPr="003A38E9">
        <w:rPr>
          <w:rFonts w:ascii="Arial" w:hAnsi="Arial" w:cs="Arial"/>
          <w:color w:val="000000" w:themeColor="text1"/>
          <w:lang w:bidi="en-US"/>
        </w:rPr>
        <w:t>.</w:t>
      </w:r>
      <w:r w:rsidRPr="003A38E9">
        <w:rPr>
          <w:rFonts w:ascii="Arial" w:hAnsi="Arial" w:cs="Arial"/>
          <w:i/>
          <w:color w:val="000000" w:themeColor="text1"/>
          <w:lang w:bidi="en-US"/>
        </w:rPr>
        <w:t xml:space="preserve"> </w:t>
      </w:r>
      <w:r w:rsidRPr="003A38E9">
        <w:rPr>
          <w:rFonts w:ascii="Arial" w:hAnsi="Arial" w:cs="Arial"/>
          <w:color w:val="000000" w:themeColor="text1"/>
        </w:rPr>
        <w:t>Human epid</w:t>
      </w:r>
      <w:r>
        <w:rPr>
          <w:rFonts w:ascii="Arial" w:hAnsi="Arial" w:cs="Arial"/>
          <w:color w:val="000000" w:themeColor="text1"/>
        </w:rPr>
        <w:t>ermal growth factor receptor</w:t>
      </w:r>
      <w:r w:rsidRPr="003A38E9">
        <w:rPr>
          <w:rFonts w:ascii="Arial" w:hAnsi="Arial" w:cs="Arial"/>
          <w:color w:val="000000" w:themeColor="text1"/>
        </w:rPr>
        <w:t xml:space="preserve"> </w:t>
      </w:r>
      <w:r w:rsidRPr="003A38E9">
        <w:rPr>
          <w:rFonts w:ascii="Arial" w:hAnsi="Arial" w:cs="Arial"/>
          <w:i/>
          <w:color w:val="000000" w:themeColor="text1"/>
        </w:rPr>
        <w:t>HER2/</w:t>
      </w:r>
      <w:proofErr w:type="spellStart"/>
      <w:r w:rsidRPr="003A38E9">
        <w:rPr>
          <w:rFonts w:ascii="Arial" w:hAnsi="Arial" w:cs="Arial"/>
          <w:i/>
          <w:color w:val="000000" w:themeColor="text1"/>
        </w:rPr>
        <w:t>neu</w:t>
      </w:r>
      <w:proofErr w:type="spellEnd"/>
      <w:r w:rsidRPr="003A38E9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overexpression </w:t>
      </w:r>
      <w:r w:rsidRPr="003A38E9">
        <w:rPr>
          <w:rFonts w:ascii="Arial" w:hAnsi="Arial" w:cs="Arial"/>
          <w:color w:val="000000" w:themeColor="text1"/>
        </w:rPr>
        <w:t xml:space="preserve">is found in 25-30% of human BCs and correlates with </w:t>
      </w:r>
      <w:r>
        <w:rPr>
          <w:rFonts w:ascii="Arial" w:hAnsi="Arial" w:cs="Arial"/>
          <w:color w:val="000000" w:themeColor="text1"/>
        </w:rPr>
        <w:t>high aggression,</w:t>
      </w:r>
      <w:r w:rsidRPr="003A38E9">
        <w:rPr>
          <w:rFonts w:ascii="Arial" w:hAnsi="Arial" w:cs="Arial"/>
          <w:color w:val="000000" w:themeColor="text1"/>
        </w:rPr>
        <w:t xml:space="preserve"> high risk of relapse, </w:t>
      </w:r>
      <w:r>
        <w:rPr>
          <w:rFonts w:ascii="Arial" w:hAnsi="Arial" w:cs="Arial"/>
          <w:color w:val="000000" w:themeColor="text1"/>
        </w:rPr>
        <w:t>high rate of</w:t>
      </w:r>
      <w:r w:rsidRPr="003A38E9">
        <w:rPr>
          <w:rFonts w:ascii="Arial" w:hAnsi="Arial" w:cs="Arial"/>
          <w:color w:val="000000" w:themeColor="text1"/>
        </w:rPr>
        <w:t xml:space="preserve"> metastasis, and poor survival</w:t>
      </w:r>
      <w:r>
        <w:t>.</w:t>
      </w:r>
      <w:r>
        <w:rPr>
          <w:rFonts w:ascii="Arial" w:hAnsi="Arial" w:cs="Arial"/>
        </w:rPr>
        <w:t xml:space="preserve"> </w:t>
      </w:r>
      <w:r w:rsidRPr="009D63B5">
        <w:rPr>
          <w:rFonts w:ascii="Arial" w:hAnsi="Arial" w:cs="Arial"/>
        </w:rPr>
        <w:t xml:space="preserve">We have developed </w:t>
      </w:r>
      <w:r>
        <w:rPr>
          <w:rFonts w:ascii="Arial" w:hAnsi="Arial" w:cs="Arial"/>
        </w:rPr>
        <w:t xml:space="preserve">novel </w:t>
      </w:r>
      <w:proofErr w:type="spellStart"/>
      <w:r>
        <w:rPr>
          <w:rFonts w:ascii="Arial" w:hAnsi="Arial" w:cs="Arial"/>
        </w:rPr>
        <w:t>nano</w:t>
      </w:r>
      <w:proofErr w:type="spellEnd"/>
      <w:r>
        <w:rPr>
          <w:rFonts w:ascii="Arial" w:hAnsi="Arial" w:cs="Arial"/>
        </w:rPr>
        <w:t xml:space="preserve"> immune conjugate (</w:t>
      </w:r>
      <w:r w:rsidRPr="009D63B5">
        <w:rPr>
          <w:rFonts w:ascii="Arial" w:hAnsi="Arial" w:cs="Arial"/>
          <w:iCs/>
        </w:rPr>
        <w:t>NIC</w:t>
      </w:r>
      <w:r>
        <w:rPr>
          <w:rFonts w:ascii="Arial" w:hAnsi="Arial" w:cs="Arial"/>
          <w:iCs/>
        </w:rPr>
        <w:t>)</w:t>
      </w:r>
      <w:r w:rsidRPr="009D63B5">
        <w:rPr>
          <w:rFonts w:ascii="Arial" w:hAnsi="Arial" w:cs="Arial"/>
        </w:rPr>
        <w:t xml:space="preserve"> versions </w:t>
      </w:r>
      <w:r w:rsidRPr="009D63B5">
        <w:rPr>
          <w:rFonts w:ascii="Arial" w:hAnsi="Arial" w:cs="Arial"/>
          <w:iCs/>
        </w:rPr>
        <w:t xml:space="preserve">with </w:t>
      </w:r>
      <w:r>
        <w:rPr>
          <w:rFonts w:ascii="Arial" w:hAnsi="Arial" w:cs="Arial"/>
          <w:iCs/>
        </w:rPr>
        <w:t xml:space="preserve">single conjugated </w:t>
      </w:r>
      <w:r w:rsidRPr="009D63B5">
        <w:rPr>
          <w:rFonts w:ascii="Arial" w:hAnsi="Arial" w:cs="Arial"/>
          <w:iCs/>
        </w:rPr>
        <w:t xml:space="preserve">anti-mouse CTLA-4 </w:t>
      </w:r>
      <w:proofErr w:type="spellStart"/>
      <w:r w:rsidRPr="009D63B5">
        <w:rPr>
          <w:rFonts w:ascii="Arial" w:hAnsi="Arial" w:cs="Arial"/>
          <w:iCs/>
        </w:rPr>
        <w:t>mAb</w:t>
      </w:r>
      <w:proofErr w:type="spellEnd"/>
      <w:r w:rsidRPr="009D63B5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(a-msCTLA-4) and anti-PD-1mAB (a-PD-1).</w:t>
      </w:r>
      <w:r w:rsidRPr="009D63B5">
        <w:rPr>
          <w:rFonts w:ascii="Arial" w:hAnsi="Arial" w:cs="Arial"/>
          <w:iCs/>
        </w:rPr>
        <w:t xml:space="preserve"> The </w:t>
      </w:r>
      <w:r>
        <w:rPr>
          <w:rFonts w:ascii="Arial" w:hAnsi="Arial" w:cs="Arial"/>
          <w:iCs/>
        </w:rPr>
        <w:t xml:space="preserve">NIC </w:t>
      </w:r>
      <w:r w:rsidR="00D54F04">
        <w:rPr>
          <w:rFonts w:ascii="Arial" w:hAnsi="Arial" w:cs="Arial"/>
          <w:iCs/>
        </w:rPr>
        <w:t>activities</w:t>
      </w:r>
      <w:r w:rsidRPr="009D63B5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were</w:t>
      </w:r>
      <w:r w:rsidRPr="009D63B5">
        <w:rPr>
          <w:rFonts w:ascii="Arial" w:hAnsi="Arial" w:cs="Arial"/>
          <w:iCs/>
        </w:rPr>
        <w:t xml:space="preserve"> tested in BALB/c mice </w:t>
      </w:r>
      <w:r>
        <w:rPr>
          <w:rFonts w:ascii="Arial" w:hAnsi="Arial" w:cs="Arial"/>
          <w:iCs/>
        </w:rPr>
        <w:t>bearing</w:t>
      </w:r>
      <w:r w:rsidRPr="00B438D3">
        <w:rPr>
          <w:rFonts w:ascii="Arial" w:hAnsi="Arial" w:cs="Arial"/>
          <w:iCs/>
        </w:rPr>
        <w:t xml:space="preserve"> </w:t>
      </w:r>
      <w:r w:rsidRPr="009D63B5">
        <w:rPr>
          <w:rFonts w:ascii="Arial" w:hAnsi="Arial" w:cs="Arial"/>
          <w:iCs/>
        </w:rPr>
        <w:t>subcutaneous (</w:t>
      </w:r>
      <w:proofErr w:type="spellStart"/>
      <w:r w:rsidRPr="009D63B5">
        <w:rPr>
          <w:rFonts w:ascii="Arial" w:hAnsi="Arial" w:cs="Arial"/>
          <w:iCs/>
        </w:rPr>
        <w:t>s.c.</w:t>
      </w:r>
      <w:proofErr w:type="spellEnd"/>
      <w:r w:rsidRPr="009D63B5">
        <w:rPr>
          <w:rFonts w:ascii="Arial" w:hAnsi="Arial" w:cs="Arial"/>
          <w:iCs/>
        </w:rPr>
        <w:t xml:space="preserve">) </w:t>
      </w:r>
      <w:r w:rsidRPr="00825E18">
        <w:rPr>
          <w:rFonts w:ascii="Arial" w:hAnsi="Arial" w:cs="Arial"/>
          <w:iCs/>
        </w:rPr>
        <w:t xml:space="preserve">syngeneic murine mammary carcinoma cells D2F2. This cell line is the parental line of the D2F2/E2 that expresses human HER2.Tumor growth was significantly inhibited when treated with NIC’s containing a-CTLA-4 and </w:t>
      </w:r>
      <w:r w:rsidR="00D54F04" w:rsidRPr="00825E18">
        <w:rPr>
          <w:rFonts w:ascii="Arial" w:hAnsi="Arial" w:cs="Arial"/>
          <w:iCs/>
        </w:rPr>
        <w:t>tumour</w:t>
      </w:r>
      <w:r w:rsidRPr="00825E18">
        <w:rPr>
          <w:rFonts w:ascii="Arial" w:hAnsi="Arial" w:cs="Arial"/>
          <w:iCs/>
        </w:rPr>
        <w:t xml:space="preserve"> targeting </w:t>
      </w:r>
      <w:r w:rsidRPr="00825E18">
        <w:rPr>
          <w:rFonts w:ascii="Arial" w:hAnsi="Arial" w:cs="Arial"/>
          <w:color w:val="000000" w:themeColor="text1"/>
        </w:rPr>
        <w:t xml:space="preserve">anti-mouse </w:t>
      </w:r>
      <w:proofErr w:type="spellStart"/>
      <w:r w:rsidRPr="00825E18">
        <w:rPr>
          <w:rFonts w:ascii="Arial" w:hAnsi="Arial" w:cs="Arial"/>
          <w:iCs/>
        </w:rPr>
        <w:t>TfR</w:t>
      </w:r>
      <w:proofErr w:type="spellEnd"/>
      <w:r w:rsidRPr="00825E18">
        <w:rPr>
          <w:rFonts w:ascii="Arial" w:hAnsi="Arial" w:cs="Arial"/>
          <w:iCs/>
        </w:rPr>
        <w:t xml:space="preserve"> </w:t>
      </w:r>
      <w:proofErr w:type="spellStart"/>
      <w:r w:rsidRPr="00825E18">
        <w:rPr>
          <w:rFonts w:ascii="Arial" w:hAnsi="Arial" w:cs="Arial"/>
          <w:iCs/>
        </w:rPr>
        <w:t>mAb</w:t>
      </w:r>
      <w:proofErr w:type="spellEnd"/>
      <w:r w:rsidRPr="00825E18">
        <w:rPr>
          <w:rFonts w:ascii="Arial" w:hAnsi="Arial" w:cs="Arial"/>
          <w:iCs/>
        </w:rPr>
        <w:t xml:space="preserve"> (</w:t>
      </w:r>
      <w:r w:rsidRPr="00825E18">
        <w:rPr>
          <w:rFonts w:ascii="Arial" w:hAnsi="Arial" w:cs="Arial"/>
          <w:color w:val="000000" w:themeColor="text1"/>
        </w:rPr>
        <w:t>a-</w:t>
      </w:r>
      <w:proofErr w:type="spellStart"/>
      <w:r w:rsidRPr="00825E18">
        <w:rPr>
          <w:rFonts w:ascii="Arial" w:hAnsi="Arial" w:cs="Arial"/>
          <w:color w:val="000000" w:themeColor="text1"/>
        </w:rPr>
        <w:t>msTfR</w:t>
      </w:r>
      <w:proofErr w:type="spellEnd"/>
      <w:r w:rsidRPr="00825E18">
        <w:rPr>
          <w:rFonts w:ascii="Arial" w:hAnsi="Arial" w:cs="Arial"/>
          <w:color w:val="000000" w:themeColor="text1"/>
        </w:rPr>
        <w:t xml:space="preserve">) </w:t>
      </w:r>
      <w:r w:rsidRPr="00825E18">
        <w:rPr>
          <w:rFonts w:ascii="Arial" w:hAnsi="Arial" w:cs="Arial"/>
          <w:iCs/>
        </w:rPr>
        <w:t xml:space="preserve">compared to free </w:t>
      </w:r>
      <w:r w:rsidRPr="00825E18">
        <w:rPr>
          <w:rFonts w:ascii="Arial" w:hAnsi="Arial" w:cs="Arial"/>
          <w:color w:val="000000" w:themeColor="text1"/>
        </w:rPr>
        <w:t>a-</w:t>
      </w:r>
      <w:r w:rsidRPr="00825E18">
        <w:rPr>
          <w:rFonts w:ascii="Arial" w:hAnsi="Arial" w:cs="Arial"/>
          <w:iCs/>
        </w:rPr>
        <w:t xml:space="preserve">CTLA-4. Inhibition was accompanied by reduced levels of CD4+FOXP3+ </w:t>
      </w:r>
      <w:proofErr w:type="spellStart"/>
      <w:r w:rsidRPr="00825E18">
        <w:rPr>
          <w:rFonts w:ascii="Arial" w:hAnsi="Arial" w:cs="Arial"/>
          <w:iCs/>
        </w:rPr>
        <w:t>Tregs</w:t>
      </w:r>
      <w:proofErr w:type="spellEnd"/>
      <w:r w:rsidRPr="00825E18">
        <w:rPr>
          <w:rFonts w:ascii="Arial" w:hAnsi="Arial" w:cs="Arial"/>
          <w:iCs/>
        </w:rPr>
        <w:t xml:space="preserve"> that are also targets of </w:t>
      </w:r>
      <w:r w:rsidRPr="00825E18">
        <w:rPr>
          <w:rFonts w:ascii="Arial" w:hAnsi="Arial" w:cs="Arial"/>
          <w:color w:val="000000" w:themeColor="text1"/>
        </w:rPr>
        <w:t>a-</w:t>
      </w:r>
      <w:r w:rsidRPr="00825E18">
        <w:rPr>
          <w:rFonts w:ascii="Arial" w:hAnsi="Arial" w:cs="Arial"/>
          <w:iCs/>
        </w:rPr>
        <w:t xml:space="preserve">CTLA-4. </w:t>
      </w:r>
      <w:r w:rsidRPr="00825E18">
        <w:rPr>
          <w:rFonts w:ascii="Arial" w:hAnsi="Arial" w:cs="Arial"/>
        </w:rPr>
        <w:t xml:space="preserve">Anti-PD-1 treatment was performed with animals carrying primary HER2+ </w:t>
      </w:r>
      <w:r w:rsidRPr="00825E18">
        <w:rPr>
          <w:rFonts w:ascii="Arial" w:hAnsi="Arial" w:cs="Arial"/>
          <w:bCs/>
        </w:rPr>
        <w:t>D2F2/E2</w:t>
      </w:r>
      <w:r w:rsidRPr="00825E18">
        <w:rPr>
          <w:rFonts w:ascii="Arial" w:hAnsi="Arial" w:cs="Arial"/>
        </w:rPr>
        <w:t xml:space="preserve"> </w:t>
      </w:r>
      <w:proofErr w:type="spellStart"/>
      <w:r w:rsidRPr="00825E18">
        <w:rPr>
          <w:rFonts w:ascii="Arial" w:hAnsi="Arial" w:cs="Arial"/>
        </w:rPr>
        <w:t>s.c.</w:t>
      </w:r>
      <w:proofErr w:type="spellEnd"/>
      <w:r w:rsidRPr="00825E18">
        <w:rPr>
          <w:rFonts w:ascii="Arial" w:hAnsi="Arial" w:cs="Arial"/>
        </w:rPr>
        <w:t xml:space="preserve"> </w:t>
      </w:r>
      <w:r w:rsidR="00D54F04" w:rsidRPr="00825E18">
        <w:rPr>
          <w:rFonts w:ascii="Arial" w:hAnsi="Arial" w:cs="Arial"/>
        </w:rPr>
        <w:t>tumours</w:t>
      </w:r>
      <w:r w:rsidRPr="00825E18">
        <w:rPr>
          <w:rFonts w:ascii="Arial" w:hAnsi="Arial" w:cs="Arial"/>
        </w:rPr>
        <w:t xml:space="preserve"> using </w:t>
      </w:r>
      <w:r w:rsidR="00D54F04">
        <w:rPr>
          <w:rFonts w:ascii="Arial" w:hAnsi="Arial" w:cs="Arial"/>
        </w:rPr>
        <w:t xml:space="preserve">the </w:t>
      </w:r>
      <w:r w:rsidRPr="00825E18">
        <w:rPr>
          <w:rFonts w:ascii="Arial" w:hAnsi="Arial" w:cs="Arial"/>
        </w:rPr>
        <w:t xml:space="preserve">NIC </w:t>
      </w:r>
      <w:r w:rsidRPr="00825E18">
        <w:rPr>
          <w:rFonts w:ascii="Arial" w:eastAsiaTheme="minorEastAsia" w:hAnsi="Arial" w:cs="Arial"/>
          <w:bCs/>
        </w:rPr>
        <w:t>P/</w:t>
      </w:r>
      <w:r w:rsidR="00D54F04">
        <w:rPr>
          <w:rFonts w:ascii="Arial" w:hAnsi="Arial" w:cs="Arial"/>
        </w:rPr>
        <w:t>a-</w:t>
      </w:r>
      <w:proofErr w:type="spellStart"/>
      <w:r w:rsidRPr="00825E18">
        <w:rPr>
          <w:rFonts w:ascii="Arial" w:eastAsiaTheme="minorEastAsia" w:hAnsi="Arial" w:cs="Arial"/>
          <w:bCs/>
        </w:rPr>
        <w:t>msTfR</w:t>
      </w:r>
      <w:proofErr w:type="spellEnd"/>
      <w:r w:rsidRPr="00825E18">
        <w:rPr>
          <w:rFonts w:ascii="Arial" w:eastAsiaTheme="minorEastAsia" w:hAnsi="Arial" w:cs="Arial"/>
          <w:bCs/>
        </w:rPr>
        <w:t>/</w:t>
      </w:r>
      <w:r w:rsidR="00D54F04">
        <w:rPr>
          <w:rFonts w:ascii="Arial" w:hAnsi="Arial" w:cs="Arial"/>
        </w:rPr>
        <w:t>a-</w:t>
      </w:r>
      <w:r w:rsidRPr="00825E18">
        <w:rPr>
          <w:rFonts w:ascii="Arial" w:eastAsiaTheme="minorEastAsia" w:hAnsi="Arial" w:cs="Arial"/>
          <w:bCs/>
        </w:rPr>
        <w:t>PD-1</w:t>
      </w:r>
      <w:r w:rsidRPr="00825E18">
        <w:rPr>
          <w:rFonts w:ascii="Arial" w:hAnsi="Arial" w:cs="Arial"/>
        </w:rPr>
        <w:t xml:space="preserve">. </w:t>
      </w:r>
      <w:r w:rsidRPr="00825E18">
        <w:rPr>
          <w:rFonts w:ascii="Arial" w:eastAsiaTheme="minorEastAsia" w:hAnsi="Arial" w:cs="Arial"/>
          <w:bCs/>
        </w:rPr>
        <w:t xml:space="preserve">Serum cytokine </w:t>
      </w:r>
      <w:r w:rsidR="00D54F04">
        <w:rPr>
          <w:rFonts w:ascii="Arial" w:eastAsiaTheme="minorEastAsia" w:hAnsi="Arial" w:cs="Arial"/>
          <w:bCs/>
        </w:rPr>
        <w:t>IL10, and especially IL-12</w:t>
      </w:r>
      <w:r w:rsidRPr="00825E18">
        <w:rPr>
          <w:rFonts w:ascii="Arial" w:eastAsiaTheme="minorEastAsia" w:hAnsi="Arial" w:cs="Arial"/>
          <w:bCs/>
        </w:rPr>
        <w:t>, w</w:t>
      </w:r>
      <w:r>
        <w:rPr>
          <w:rFonts w:ascii="Arial" w:eastAsiaTheme="minorEastAsia" w:hAnsi="Arial" w:cs="Arial"/>
          <w:bCs/>
        </w:rPr>
        <w:t>ere</w:t>
      </w:r>
      <w:r w:rsidRPr="00825E18">
        <w:rPr>
          <w:rFonts w:ascii="Arial" w:eastAsiaTheme="minorEastAsia" w:hAnsi="Arial" w:cs="Arial"/>
          <w:bCs/>
        </w:rPr>
        <w:t xml:space="preserve"> significant</w:t>
      </w:r>
      <w:r w:rsidR="00D54F04">
        <w:rPr>
          <w:rFonts w:ascii="Arial" w:eastAsiaTheme="minorEastAsia" w:hAnsi="Arial" w:cs="Arial"/>
          <w:bCs/>
        </w:rPr>
        <w:t>ly</w:t>
      </w:r>
      <w:r w:rsidRPr="00825E18">
        <w:rPr>
          <w:rFonts w:ascii="Arial" w:eastAsiaTheme="minorEastAsia" w:hAnsi="Arial" w:cs="Arial"/>
          <w:bCs/>
        </w:rPr>
        <w:t xml:space="preserve"> enhanced in comparison with treatment of a-pD-1 alone</w:t>
      </w:r>
      <w:r w:rsidR="00D54F04">
        <w:rPr>
          <w:rFonts w:ascii="Arial" w:eastAsiaTheme="minorEastAsia" w:hAnsi="Arial" w:cs="Arial"/>
          <w:bCs/>
        </w:rPr>
        <w:t>,</w:t>
      </w:r>
      <w:r w:rsidRPr="00825E18">
        <w:rPr>
          <w:rFonts w:ascii="Arial" w:eastAsiaTheme="minorEastAsia" w:hAnsi="Arial" w:cs="Arial"/>
          <w:bCs/>
        </w:rPr>
        <w:t xml:space="preserve"> and increased further </w:t>
      </w:r>
      <w:r w:rsidR="00D54F04">
        <w:rPr>
          <w:rFonts w:ascii="Arial" w:eastAsiaTheme="minorEastAsia" w:hAnsi="Arial" w:cs="Arial"/>
          <w:bCs/>
        </w:rPr>
        <w:t>during</w:t>
      </w:r>
      <w:r w:rsidRPr="00825E18">
        <w:rPr>
          <w:rFonts w:ascii="Arial" w:eastAsiaTheme="minorEastAsia" w:hAnsi="Arial" w:cs="Arial"/>
          <w:bCs/>
        </w:rPr>
        <w:t xml:space="preserve"> treatment with NIC P/</w:t>
      </w:r>
      <w:r w:rsidR="00D54F04">
        <w:rPr>
          <w:rFonts w:ascii="Arial" w:hAnsi="Arial" w:cs="Arial"/>
        </w:rPr>
        <w:t>a-</w:t>
      </w:r>
      <w:proofErr w:type="spellStart"/>
      <w:r w:rsidRPr="00825E18">
        <w:rPr>
          <w:rFonts w:ascii="Arial" w:eastAsiaTheme="minorEastAsia" w:hAnsi="Arial" w:cs="Arial"/>
          <w:bCs/>
        </w:rPr>
        <w:t>msTfR</w:t>
      </w:r>
      <w:proofErr w:type="spellEnd"/>
      <w:r w:rsidRPr="00825E18">
        <w:rPr>
          <w:rFonts w:ascii="Arial" w:eastAsiaTheme="minorEastAsia" w:hAnsi="Arial" w:cs="Arial"/>
          <w:bCs/>
        </w:rPr>
        <w:t>/</w:t>
      </w:r>
      <w:r w:rsidR="00D54F04">
        <w:rPr>
          <w:rFonts w:ascii="Arial" w:hAnsi="Arial" w:cs="Arial"/>
        </w:rPr>
        <w:t>a-</w:t>
      </w:r>
      <w:r w:rsidRPr="00825E18">
        <w:rPr>
          <w:rFonts w:ascii="Arial" w:eastAsiaTheme="minorEastAsia" w:hAnsi="Arial" w:cs="Arial"/>
          <w:bCs/>
        </w:rPr>
        <w:t xml:space="preserve">PD-1/AON c-Myc. </w:t>
      </w:r>
      <w:r>
        <w:rPr>
          <w:rFonts w:ascii="Arial" w:eastAsiaTheme="minorEastAsia" w:hAnsi="Arial" w:cs="Arial"/>
          <w:bCs/>
        </w:rPr>
        <w:t>In all cases,</w:t>
      </w:r>
      <w:r w:rsidRPr="00825E18">
        <w:rPr>
          <w:rFonts w:ascii="Arial" w:eastAsiaTheme="minorEastAsia" w:hAnsi="Arial" w:cs="Arial"/>
          <w:bCs/>
        </w:rPr>
        <w:t xml:space="preserve"> size of </w:t>
      </w:r>
      <w:proofErr w:type="spellStart"/>
      <w:r w:rsidRPr="00825E18">
        <w:rPr>
          <w:rFonts w:ascii="Arial" w:eastAsiaTheme="minorEastAsia" w:hAnsi="Arial" w:cs="Arial"/>
          <w:bCs/>
        </w:rPr>
        <w:t>s.c.</w:t>
      </w:r>
      <w:proofErr w:type="spellEnd"/>
      <w:r w:rsidRPr="00825E18">
        <w:rPr>
          <w:rFonts w:ascii="Arial" w:eastAsiaTheme="minorEastAsia" w:hAnsi="Arial" w:cs="Arial"/>
          <w:bCs/>
        </w:rPr>
        <w:t xml:space="preserve"> D2F2/E2 breast cancer was significantly reduced. </w:t>
      </w:r>
      <w:r w:rsidRPr="00825E18">
        <w:rPr>
          <w:rFonts w:ascii="Arial" w:hAnsi="Arial" w:cs="Arial"/>
        </w:rPr>
        <w:t xml:space="preserve">The expression of IL-12 and IL-10 was also induced in mouse sera </w:t>
      </w:r>
      <w:r>
        <w:rPr>
          <w:rFonts w:ascii="Arial" w:hAnsi="Arial" w:cs="Arial"/>
        </w:rPr>
        <w:t>treated</w:t>
      </w:r>
      <w:r w:rsidRPr="00825E18">
        <w:rPr>
          <w:rFonts w:ascii="Arial" w:hAnsi="Arial" w:cs="Arial"/>
        </w:rPr>
        <w:t xml:space="preserve"> with free </w:t>
      </w:r>
      <w:r w:rsidRPr="00825E18">
        <w:rPr>
          <w:rFonts w:ascii="Arial" w:hAnsi="Arial" w:cs="Arial"/>
          <w:color w:val="000000" w:themeColor="text1"/>
        </w:rPr>
        <w:t>a-</w:t>
      </w:r>
      <w:r w:rsidRPr="00825E18">
        <w:rPr>
          <w:rFonts w:ascii="Arial" w:hAnsi="Arial" w:cs="Arial"/>
        </w:rPr>
        <w:t>PD-1. Interestingly, NIC with AON to c-</w:t>
      </w:r>
      <w:proofErr w:type="spellStart"/>
      <w:r w:rsidRPr="00825E18">
        <w:rPr>
          <w:rFonts w:ascii="Arial" w:hAnsi="Arial" w:cs="Arial"/>
        </w:rPr>
        <w:t>Myc</w:t>
      </w:r>
      <w:proofErr w:type="spellEnd"/>
      <w:r w:rsidRPr="00825E18">
        <w:rPr>
          <w:rFonts w:ascii="Arial" w:hAnsi="Arial" w:cs="Arial"/>
        </w:rPr>
        <w:t xml:space="preserve"> induced higher cytokine expression. </w:t>
      </w:r>
      <w:r w:rsidR="00D54F04">
        <w:rPr>
          <w:rFonts w:ascii="Arial" w:hAnsi="Arial" w:cs="Arial"/>
        </w:rPr>
        <w:t>It is expected that</w:t>
      </w:r>
      <w:r w:rsidRPr="00825E18">
        <w:rPr>
          <w:rFonts w:ascii="Arial" w:hAnsi="Arial" w:cs="Arial"/>
        </w:rPr>
        <w:t xml:space="preserve"> a much stronger anti-</w:t>
      </w:r>
      <w:r w:rsidR="00D54F04" w:rsidRPr="00825E18">
        <w:rPr>
          <w:rFonts w:ascii="Arial" w:hAnsi="Arial" w:cs="Arial"/>
        </w:rPr>
        <w:t>tumour</w:t>
      </w:r>
      <w:r w:rsidRPr="00825E18">
        <w:rPr>
          <w:rFonts w:ascii="Arial" w:hAnsi="Arial" w:cs="Arial"/>
        </w:rPr>
        <w:t xml:space="preserve"> activity is </w:t>
      </w:r>
      <w:r w:rsidR="00D54F04">
        <w:rPr>
          <w:rFonts w:ascii="Arial" w:hAnsi="Arial" w:cs="Arial"/>
        </w:rPr>
        <w:t>observed</w:t>
      </w:r>
      <w:r w:rsidRPr="00825E18">
        <w:rPr>
          <w:rFonts w:ascii="Arial" w:hAnsi="Arial" w:cs="Arial"/>
        </w:rPr>
        <w:t xml:space="preserve"> for co</w:t>
      </w:r>
      <w:r>
        <w:rPr>
          <w:rFonts w:ascii="Arial" w:hAnsi="Arial" w:cs="Arial"/>
        </w:rPr>
        <w:t>-</w:t>
      </w:r>
      <w:r w:rsidRPr="00825E18">
        <w:rPr>
          <w:rFonts w:ascii="Arial" w:hAnsi="Arial" w:cs="Arial"/>
        </w:rPr>
        <w:t xml:space="preserve">administration </w:t>
      </w:r>
      <w:r>
        <w:rPr>
          <w:rFonts w:ascii="Arial" w:hAnsi="Arial" w:cs="Arial"/>
        </w:rPr>
        <w:t>and/or</w:t>
      </w:r>
      <w:r w:rsidRPr="00825E18">
        <w:rPr>
          <w:rFonts w:ascii="Arial" w:hAnsi="Arial" w:cs="Arial"/>
        </w:rPr>
        <w:t xml:space="preserve"> codelivery of </w:t>
      </w:r>
      <w:r>
        <w:rPr>
          <w:rFonts w:ascii="Arial" w:hAnsi="Arial" w:cs="Arial"/>
        </w:rPr>
        <w:t>the antibodies and antisense drug</w:t>
      </w:r>
      <w:r w:rsidR="00D54F04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</w:p>
    <w:p w:rsidR="009812B1" w:rsidRDefault="00412D4D" w:rsidP="009812B1">
      <w:pPr>
        <w:spacing w:after="60" w:line="240" w:lineRule="auto"/>
        <w:rPr>
          <w:rFonts w:ascii="Arial" w:hAnsi="Arial" w:cs="Arial"/>
        </w:rPr>
      </w:pPr>
      <w:r>
        <w:rPr>
          <w:rFonts w:ascii="Arial" w:hAnsi="Arial" w:cs="Arial"/>
        </w:rPr>
        <w:t>Conclusion: Treatment of HER2</w:t>
      </w:r>
      <w:r w:rsidR="009812B1" w:rsidRPr="009E3621">
        <w:rPr>
          <w:rFonts w:ascii="Arial" w:hAnsi="Arial" w:cs="Arial"/>
        </w:rPr>
        <w:t xml:space="preserve"> breast cancer with </w:t>
      </w:r>
      <w:proofErr w:type="spellStart"/>
      <w:r w:rsidR="009812B1" w:rsidRPr="009E3621">
        <w:rPr>
          <w:rFonts w:ascii="Arial" w:hAnsi="Arial" w:cs="Arial"/>
        </w:rPr>
        <w:t>nano</w:t>
      </w:r>
      <w:proofErr w:type="spellEnd"/>
      <w:r w:rsidR="009812B1" w:rsidRPr="009E3621">
        <w:rPr>
          <w:rFonts w:ascii="Arial" w:hAnsi="Arial" w:cs="Arial"/>
        </w:rPr>
        <w:t xml:space="preserve"> immune conjugates increased significantly </w:t>
      </w:r>
      <w:r>
        <w:rPr>
          <w:rFonts w:ascii="Arial" w:hAnsi="Arial" w:cs="Arial"/>
        </w:rPr>
        <w:t xml:space="preserve">client </w:t>
      </w:r>
      <w:r w:rsidR="009812B1" w:rsidRPr="009E3621">
        <w:rPr>
          <w:rFonts w:ascii="Arial" w:hAnsi="Arial" w:cs="Arial"/>
        </w:rPr>
        <w:t>survival</w:t>
      </w:r>
      <w:r w:rsidR="009812B1">
        <w:rPr>
          <w:rFonts w:ascii="Arial" w:hAnsi="Arial" w:cs="Arial"/>
        </w:rPr>
        <w:t>.</w:t>
      </w:r>
    </w:p>
    <w:p w:rsidR="009812B1" w:rsidRPr="009E3621" w:rsidRDefault="009812B1" w:rsidP="009812B1">
      <w:pPr>
        <w:spacing w:after="60" w:line="240" w:lineRule="auto"/>
        <w:rPr>
          <w:rFonts w:ascii="Arial" w:hAnsi="Arial" w:cs="Arial"/>
        </w:rPr>
      </w:pPr>
      <w:r w:rsidRPr="008701E9">
        <w:rPr>
          <w:rFonts w:ascii="Arial" w:hAnsi="Arial" w:cs="Arial"/>
        </w:rPr>
        <w:t>Support:</w:t>
      </w:r>
      <w:r>
        <w:rPr>
          <w:rFonts w:ascii="Arial" w:hAnsi="Arial" w:cs="Arial"/>
        </w:rPr>
        <w:t xml:space="preserve"> NIH grants U01 CA151815, R01 CA136841, CA20622</w:t>
      </w:r>
    </w:p>
    <w:p w:rsidR="009812B1" w:rsidRPr="009812B1" w:rsidRDefault="009812B1" w:rsidP="009812B1">
      <w:pPr>
        <w:spacing w:after="60" w:line="240" w:lineRule="auto"/>
        <w:rPr>
          <w:rFonts w:ascii="Arial" w:hAnsi="Arial" w:cs="Arial"/>
          <w:i/>
          <w:iCs/>
        </w:rPr>
      </w:pPr>
      <w:r w:rsidRPr="00032F87">
        <w:rPr>
          <w:rFonts w:ascii="Arial" w:hAnsi="Arial" w:cs="Arial"/>
        </w:rPr>
        <w:t>Keywords</w:t>
      </w:r>
      <w:r w:rsidRPr="009812B1">
        <w:rPr>
          <w:rFonts w:ascii="Arial" w:hAnsi="Arial" w:cs="Arial"/>
          <w:i/>
        </w:rPr>
        <w:t xml:space="preserve">: Brain cancer treatment, </w:t>
      </w:r>
      <w:proofErr w:type="spellStart"/>
      <w:r w:rsidRPr="009812B1">
        <w:rPr>
          <w:rFonts w:ascii="Arial" w:hAnsi="Arial" w:cs="Arial"/>
          <w:i/>
        </w:rPr>
        <w:t>nano</w:t>
      </w:r>
      <w:proofErr w:type="spellEnd"/>
      <w:r w:rsidRPr="009812B1">
        <w:rPr>
          <w:rFonts w:ascii="Arial" w:hAnsi="Arial" w:cs="Arial"/>
          <w:i/>
        </w:rPr>
        <w:t xml:space="preserve"> </w:t>
      </w:r>
      <w:r w:rsidRPr="009812B1">
        <w:rPr>
          <w:rFonts w:ascii="Arial" w:hAnsi="Arial" w:cs="Arial"/>
          <w:bCs/>
          <w:i/>
        </w:rPr>
        <w:t>immune nanoconjugates</w:t>
      </w:r>
      <w:r w:rsidRPr="009812B1">
        <w:rPr>
          <w:rFonts w:ascii="Arial" w:hAnsi="Arial" w:cs="Arial"/>
          <w:i/>
        </w:rPr>
        <w:t>, antisense c-</w:t>
      </w:r>
      <w:proofErr w:type="spellStart"/>
      <w:r w:rsidRPr="009812B1">
        <w:rPr>
          <w:rFonts w:ascii="Arial" w:hAnsi="Arial" w:cs="Arial"/>
          <w:i/>
        </w:rPr>
        <w:t>Myc</w:t>
      </w:r>
      <w:proofErr w:type="spellEnd"/>
      <w:r w:rsidRPr="009812B1">
        <w:rPr>
          <w:rFonts w:ascii="Arial" w:hAnsi="Arial" w:cs="Arial"/>
          <w:i/>
        </w:rPr>
        <w:t xml:space="preserve">, inhibition of </w:t>
      </w:r>
      <w:r w:rsidR="00412D4D" w:rsidRPr="009812B1">
        <w:rPr>
          <w:rFonts w:ascii="Arial" w:hAnsi="Arial" w:cs="Arial"/>
          <w:i/>
        </w:rPr>
        <w:t>tumour</w:t>
      </w:r>
      <w:r w:rsidRPr="009812B1">
        <w:rPr>
          <w:rFonts w:ascii="Arial" w:hAnsi="Arial" w:cs="Arial"/>
          <w:i/>
        </w:rPr>
        <w:t xml:space="preserve"> growth, cytokines, reduced levels of </w:t>
      </w:r>
      <w:r w:rsidRPr="009812B1">
        <w:rPr>
          <w:rFonts w:ascii="Arial" w:hAnsi="Arial" w:cs="Arial"/>
          <w:i/>
          <w:iCs/>
        </w:rPr>
        <w:t>CD4+FOXP3+-</w:t>
      </w:r>
      <w:proofErr w:type="spellStart"/>
      <w:r w:rsidRPr="009812B1">
        <w:rPr>
          <w:rFonts w:ascii="Arial" w:hAnsi="Arial" w:cs="Arial"/>
          <w:i/>
          <w:iCs/>
        </w:rPr>
        <w:t>Tregs</w:t>
      </w:r>
      <w:proofErr w:type="spellEnd"/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Pr="00F811DD" w:rsidRDefault="0028059F" w:rsidP="00DF04E3">
      <w:pPr>
        <w:pStyle w:val="HTMLPreformatted"/>
        <w:jc w:val="both"/>
        <w:rPr>
          <w:rFonts w:ascii="Arial" w:hAnsi="Arial" w:cs="Arial"/>
          <w:b/>
          <w:iCs/>
          <w:sz w:val="24"/>
        </w:rPr>
      </w:pPr>
      <w:r w:rsidRPr="00F811DD">
        <w:rPr>
          <w:rFonts w:ascii="Arial" w:hAnsi="Arial" w:cs="Arial"/>
          <w:b/>
          <w:iCs/>
          <w:sz w:val="24"/>
        </w:rPr>
        <w:t xml:space="preserve">Professional </w:t>
      </w:r>
      <w:r w:rsidR="00DF04E3" w:rsidRPr="00F811DD">
        <w:rPr>
          <w:rFonts w:ascii="Arial" w:hAnsi="Arial" w:cs="Arial"/>
          <w:b/>
          <w:iCs/>
          <w:sz w:val="24"/>
        </w:rPr>
        <w:t xml:space="preserve">Biography </w:t>
      </w:r>
    </w:p>
    <w:p w:rsidR="00B3082B" w:rsidRPr="00412D4D" w:rsidRDefault="00F811DD" w:rsidP="00DF04E3">
      <w:pPr>
        <w:pStyle w:val="HTMLPreformatted"/>
        <w:jc w:val="both"/>
        <w:rPr>
          <w:rFonts w:ascii="Arial" w:hAnsi="Arial" w:cs="Arial"/>
          <w:iCs/>
          <w:sz w:val="22"/>
          <w:szCs w:val="22"/>
        </w:rPr>
      </w:pPr>
      <w:r w:rsidRPr="00412D4D">
        <w:rPr>
          <w:rFonts w:ascii="Arial" w:hAnsi="Arial" w:cs="Arial"/>
          <w:iCs/>
          <w:sz w:val="22"/>
          <w:szCs w:val="22"/>
        </w:rPr>
        <w:t>Eggehard Holler</w:t>
      </w:r>
      <w:r w:rsidR="00835BA0">
        <w:rPr>
          <w:rFonts w:ascii="Arial" w:hAnsi="Arial" w:cs="Arial"/>
          <w:iCs/>
          <w:sz w:val="22"/>
          <w:szCs w:val="22"/>
        </w:rPr>
        <w:t>, PhD,</w:t>
      </w:r>
      <w:bookmarkStart w:id="0" w:name="_GoBack"/>
      <w:bookmarkEnd w:id="0"/>
      <w:r w:rsidRPr="00412D4D">
        <w:rPr>
          <w:rFonts w:ascii="Arial" w:hAnsi="Arial" w:cs="Arial"/>
          <w:sz w:val="22"/>
          <w:szCs w:val="22"/>
        </w:rPr>
        <w:t xml:space="preserve"> </w:t>
      </w:r>
      <w:r w:rsidRPr="00412D4D">
        <w:rPr>
          <w:rFonts w:ascii="Arial" w:hAnsi="Arial" w:cs="Arial"/>
          <w:sz w:val="22"/>
          <w:szCs w:val="22"/>
        </w:rPr>
        <w:t xml:space="preserve">is Professor of Neurosurgery and </w:t>
      </w:r>
      <w:r w:rsidRPr="00412D4D">
        <w:rPr>
          <w:rFonts w:ascii="Arial" w:eastAsiaTheme="minorEastAsia" w:hAnsi="Arial" w:cs="Arial"/>
          <w:sz w:val="22"/>
          <w:szCs w:val="22"/>
        </w:rPr>
        <w:t>Biomedical Sciences,</w:t>
      </w:r>
      <w:r w:rsidRPr="00412D4D">
        <w:rPr>
          <w:rFonts w:ascii="Arial" w:hAnsi="Arial" w:cs="Arial"/>
          <w:sz w:val="22"/>
          <w:szCs w:val="22"/>
        </w:rPr>
        <w:t xml:space="preserve"> and Director of </w:t>
      </w:r>
      <w:r w:rsidRPr="00412D4D">
        <w:rPr>
          <w:rFonts w:ascii="Arial" w:hAnsi="Arial" w:cs="Arial"/>
          <w:sz w:val="22"/>
          <w:szCs w:val="22"/>
        </w:rPr>
        <w:t xml:space="preserve">Syntheses at </w:t>
      </w:r>
      <w:r w:rsidRPr="00412D4D">
        <w:rPr>
          <w:rFonts w:ascii="Arial" w:hAnsi="Arial" w:cs="Arial"/>
          <w:sz w:val="22"/>
          <w:szCs w:val="22"/>
        </w:rPr>
        <w:t xml:space="preserve">Nanomedicine Research </w:t>
      </w:r>
      <w:r w:rsidR="00412D4D" w:rsidRPr="00412D4D">
        <w:rPr>
          <w:rFonts w:ascii="Arial" w:hAnsi="Arial" w:cs="Arial"/>
          <w:sz w:val="22"/>
          <w:szCs w:val="22"/>
        </w:rPr>
        <w:t>Centre</w:t>
      </w:r>
      <w:r w:rsidRPr="00412D4D">
        <w:rPr>
          <w:rFonts w:ascii="Arial" w:hAnsi="Arial" w:cs="Arial"/>
          <w:sz w:val="22"/>
          <w:szCs w:val="22"/>
        </w:rPr>
        <w:t xml:space="preserve">, Department of Neurosurgery, Cedars-Sinai Medical </w:t>
      </w:r>
      <w:r w:rsidR="00412D4D" w:rsidRPr="00412D4D">
        <w:rPr>
          <w:rFonts w:ascii="Arial" w:hAnsi="Arial" w:cs="Arial"/>
          <w:sz w:val="22"/>
          <w:szCs w:val="22"/>
        </w:rPr>
        <w:t>Centre</w:t>
      </w:r>
      <w:r w:rsidRPr="00412D4D">
        <w:rPr>
          <w:rFonts w:ascii="Arial" w:hAnsi="Arial" w:cs="Arial"/>
          <w:sz w:val="22"/>
          <w:szCs w:val="22"/>
        </w:rPr>
        <w:t>, Los Angeles, USA.</w:t>
      </w:r>
      <w:r w:rsidRPr="00412D4D">
        <w:rPr>
          <w:rFonts w:ascii="Arial" w:hAnsi="Arial" w:cs="Arial"/>
          <w:iCs/>
          <w:sz w:val="22"/>
          <w:szCs w:val="22"/>
        </w:rPr>
        <w:t xml:space="preserve"> He has</w:t>
      </w:r>
      <w:r w:rsidR="00DF04E3" w:rsidRPr="00412D4D">
        <w:rPr>
          <w:rFonts w:ascii="Arial" w:hAnsi="Arial" w:cs="Arial"/>
          <w:iCs/>
          <w:sz w:val="22"/>
          <w:szCs w:val="22"/>
        </w:rPr>
        <w:t xml:space="preserve"> completed his PhD at the age of </w:t>
      </w:r>
      <w:r w:rsidRPr="00412D4D">
        <w:rPr>
          <w:rFonts w:ascii="Arial" w:hAnsi="Arial" w:cs="Arial"/>
          <w:iCs/>
          <w:sz w:val="22"/>
          <w:szCs w:val="22"/>
        </w:rPr>
        <w:t>26</w:t>
      </w:r>
      <w:r w:rsidR="00DF04E3" w:rsidRPr="00412D4D">
        <w:rPr>
          <w:rFonts w:ascii="Arial" w:hAnsi="Arial" w:cs="Arial"/>
          <w:iCs/>
          <w:sz w:val="22"/>
          <w:szCs w:val="22"/>
        </w:rPr>
        <w:t xml:space="preserve"> years from </w:t>
      </w:r>
      <w:r w:rsidRPr="00412D4D">
        <w:rPr>
          <w:rFonts w:ascii="Arial" w:hAnsi="Arial" w:cs="Arial"/>
          <w:iCs/>
          <w:sz w:val="22"/>
          <w:szCs w:val="22"/>
        </w:rPr>
        <w:t>University of Regensburg, DE, postdoctoral appointments at Cornell and Berkeley, Professor</w:t>
      </w:r>
      <w:r w:rsidR="00412D4D">
        <w:rPr>
          <w:rFonts w:ascii="Arial" w:hAnsi="Arial" w:cs="Arial"/>
          <w:iCs/>
          <w:sz w:val="22"/>
          <w:szCs w:val="22"/>
        </w:rPr>
        <w:t xml:space="preserve"> </w:t>
      </w:r>
      <w:r w:rsidRPr="00412D4D">
        <w:rPr>
          <w:rFonts w:ascii="Arial" w:hAnsi="Arial" w:cs="Arial"/>
          <w:iCs/>
          <w:sz w:val="22"/>
          <w:szCs w:val="22"/>
        </w:rPr>
        <w:t>of Biochemistry at University of Regensburg until 2005</w:t>
      </w:r>
      <w:r w:rsidR="00412D4D">
        <w:rPr>
          <w:rFonts w:ascii="Arial" w:hAnsi="Arial" w:cs="Arial"/>
          <w:iCs/>
          <w:sz w:val="22"/>
          <w:szCs w:val="22"/>
        </w:rPr>
        <w:t>,</w:t>
      </w:r>
      <w:r w:rsidRPr="00412D4D">
        <w:rPr>
          <w:rFonts w:ascii="Arial" w:hAnsi="Arial" w:cs="Arial"/>
          <w:iCs/>
          <w:sz w:val="22"/>
          <w:szCs w:val="22"/>
        </w:rPr>
        <w:t xml:space="preserve"> and since 2008 Research Scientist </w:t>
      </w:r>
      <w:r w:rsidRPr="00412D4D">
        <w:rPr>
          <w:rFonts w:ascii="Arial" w:hAnsi="Arial" w:cs="Arial"/>
          <w:iCs/>
          <w:sz w:val="22"/>
          <w:szCs w:val="22"/>
        </w:rPr>
        <w:lastRenderedPageBreak/>
        <w:t>and Profes</w:t>
      </w:r>
      <w:r w:rsidR="00412D4D">
        <w:rPr>
          <w:rFonts w:ascii="Arial" w:hAnsi="Arial" w:cs="Arial"/>
          <w:iCs/>
          <w:sz w:val="22"/>
          <w:szCs w:val="22"/>
        </w:rPr>
        <w:t>s</w:t>
      </w:r>
      <w:r w:rsidRPr="00412D4D">
        <w:rPr>
          <w:rFonts w:ascii="Arial" w:hAnsi="Arial" w:cs="Arial"/>
          <w:iCs/>
          <w:sz w:val="22"/>
          <w:szCs w:val="22"/>
        </w:rPr>
        <w:t xml:space="preserve">or at Cedars-Sinai Medical </w:t>
      </w:r>
      <w:r w:rsidR="00412D4D">
        <w:rPr>
          <w:rFonts w:ascii="Arial" w:hAnsi="Arial" w:cs="Arial"/>
          <w:iCs/>
          <w:sz w:val="22"/>
          <w:szCs w:val="22"/>
        </w:rPr>
        <w:t>Centre, U</w:t>
      </w:r>
      <w:r w:rsidRPr="00412D4D">
        <w:rPr>
          <w:rFonts w:ascii="Arial" w:hAnsi="Arial" w:cs="Arial"/>
          <w:iCs/>
          <w:sz w:val="22"/>
          <w:szCs w:val="22"/>
        </w:rPr>
        <w:t xml:space="preserve">SA. He has </w:t>
      </w:r>
      <w:r w:rsidRPr="00412D4D">
        <w:rPr>
          <w:rFonts w:ascii="Arial" w:hAnsi="Arial" w:cs="Arial"/>
          <w:iCs/>
          <w:sz w:val="22"/>
          <w:szCs w:val="22"/>
        </w:rPr>
        <w:t xml:space="preserve">served at several </w:t>
      </w:r>
      <w:r w:rsidRPr="00412D4D">
        <w:rPr>
          <w:rFonts w:ascii="Arial" w:hAnsi="Arial" w:cs="Arial"/>
          <w:iCs/>
          <w:sz w:val="22"/>
          <w:szCs w:val="22"/>
        </w:rPr>
        <w:t xml:space="preserve">international </w:t>
      </w:r>
      <w:r w:rsidR="00412D4D">
        <w:rPr>
          <w:rFonts w:ascii="Arial" w:hAnsi="Arial" w:cs="Arial"/>
          <w:iCs/>
          <w:sz w:val="22"/>
          <w:szCs w:val="22"/>
        </w:rPr>
        <w:t>u</w:t>
      </w:r>
      <w:r w:rsidRPr="00412D4D">
        <w:rPr>
          <w:rFonts w:ascii="Arial" w:hAnsi="Arial" w:cs="Arial"/>
          <w:iCs/>
          <w:sz w:val="22"/>
          <w:szCs w:val="22"/>
        </w:rPr>
        <w:t>niversities as visiting Professor</w:t>
      </w:r>
      <w:r w:rsidRPr="00412D4D">
        <w:rPr>
          <w:rFonts w:ascii="Arial" w:hAnsi="Arial" w:cs="Arial"/>
          <w:iCs/>
          <w:sz w:val="22"/>
          <w:szCs w:val="22"/>
        </w:rPr>
        <w:t>, publish</w:t>
      </w:r>
      <w:r w:rsidR="00412D4D">
        <w:rPr>
          <w:rFonts w:ascii="Arial" w:hAnsi="Arial" w:cs="Arial"/>
          <w:iCs/>
          <w:sz w:val="22"/>
          <w:szCs w:val="22"/>
        </w:rPr>
        <w:t>e</w:t>
      </w:r>
      <w:r w:rsidRPr="00412D4D">
        <w:rPr>
          <w:rFonts w:ascii="Arial" w:hAnsi="Arial" w:cs="Arial"/>
          <w:iCs/>
          <w:sz w:val="22"/>
          <w:szCs w:val="22"/>
        </w:rPr>
        <w:t>d more than 150 papers</w:t>
      </w:r>
      <w:r w:rsidR="00412D4D" w:rsidRPr="00412D4D">
        <w:rPr>
          <w:rFonts w:ascii="Arial" w:hAnsi="Arial" w:cs="Arial"/>
          <w:iCs/>
          <w:sz w:val="22"/>
          <w:szCs w:val="22"/>
        </w:rPr>
        <w:t xml:space="preserve"> and was interims director of Institute of Biophysical Chemistry at Regensburg</w:t>
      </w:r>
      <w:r w:rsidRPr="00412D4D">
        <w:rPr>
          <w:rFonts w:ascii="Arial" w:hAnsi="Arial" w:cs="Arial"/>
          <w:iCs/>
          <w:sz w:val="22"/>
          <w:szCs w:val="22"/>
        </w:rPr>
        <w:t xml:space="preserve">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412D4D" w:rsidP="00412D4D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2919F1">
        <w:rPr>
          <w:rFonts w:ascii="Arial" w:hAnsi="Arial" w:cs="Arial"/>
          <w:i/>
          <w:noProof/>
        </w:rPr>
        <w:drawing>
          <wp:inline distT="0" distB="0" distL="0" distR="0" wp14:anchorId="09F01F8D" wp14:editId="5BF71021">
            <wp:extent cx="1101271" cy="1541780"/>
            <wp:effectExtent l="0" t="0" r="3810" b="1270"/>
            <wp:docPr id="1" name="Picture 1" descr="C:\Users\HollerE\Holler all\Holler - Photos for Lab\Ho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llerE\Holler all\Holler - Photos for Lab\Holle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303" cy="15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sz w:val="24"/>
        </w:rPr>
        <w:tab/>
      </w:r>
      <w:r>
        <w:rPr>
          <w:rFonts w:ascii="Times New Roman" w:hAnsi="Times New Roman" w:cs="Times New Roman"/>
          <w:iCs/>
          <w:sz w:val="24"/>
        </w:rPr>
        <w:tab/>
      </w:r>
      <w:r>
        <w:rPr>
          <w:rFonts w:ascii="Times New Roman" w:hAnsi="Times New Roman" w:cs="Times New Roman"/>
          <w:iCs/>
          <w:sz w:val="24"/>
        </w:rPr>
        <w:tab/>
      </w:r>
      <w:r>
        <w:rPr>
          <w:rFonts w:ascii="Times New Roman" w:hAnsi="Times New Roman" w:cs="Times New Roman"/>
          <w:iCs/>
          <w:sz w:val="24"/>
        </w:rPr>
        <w:tab/>
      </w:r>
      <w:r>
        <w:rPr>
          <w:rFonts w:ascii="Times New Roman" w:hAnsi="Times New Roman" w:cs="Times New Roman"/>
          <w:iCs/>
          <w:sz w:val="24"/>
        </w:rPr>
        <w:tab/>
      </w:r>
      <w:r w:rsidR="00B3082B"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Eggehard.holler@cshs.org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</w:p>
    <w:sectPr w:rsidR="00B3082B" w:rsidRPr="00DF04E3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B06" w:rsidRDefault="00221B06" w:rsidP="00495C76">
      <w:pPr>
        <w:spacing w:after="0" w:line="240" w:lineRule="auto"/>
      </w:pPr>
      <w:r>
        <w:separator/>
      </w:r>
    </w:p>
  </w:endnote>
  <w:endnote w:type="continuationSeparator" w:id="0">
    <w:p w:rsidR="00221B06" w:rsidRDefault="00221B0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B06" w:rsidRDefault="00221B06" w:rsidP="00495C76">
      <w:pPr>
        <w:spacing w:after="0" w:line="240" w:lineRule="auto"/>
      </w:pPr>
      <w:r>
        <w:separator/>
      </w:r>
    </w:p>
  </w:footnote>
  <w:footnote w:type="continuationSeparator" w:id="0">
    <w:p w:rsidR="00221B06" w:rsidRDefault="00221B0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F3080"/>
    <w:rsid w:val="00221B06"/>
    <w:rsid w:val="002350BC"/>
    <w:rsid w:val="0028059F"/>
    <w:rsid w:val="002F4DF0"/>
    <w:rsid w:val="00333E31"/>
    <w:rsid w:val="0038483D"/>
    <w:rsid w:val="00412D4D"/>
    <w:rsid w:val="00435234"/>
    <w:rsid w:val="00495C76"/>
    <w:rsid w:val="00627419"/>
    <w:rsid w:val="006C057D"/>
    <w:rsid w:val="00835BA0"/>
    <w:rsid w:val="009812B1"/>
    <w:rsid w:val="00B3082B"/>
    <w:rsid w:val="00B6703B"/>
    <w:rsid w:val="00BA654F"/>
    <w:rsid w:val="00CE511D"/>
    <w:rsid w:val="00D54F04"/>
    <w:rsid w:val="00DF04E3"/>
    <w:rsid w:val="00EC2CCD"/>
    <w:rsid w:val="00F8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1CE11A"/>
  <w15:docId w15:val="{B0DE30C7-DA55-471F-840D-470A805B8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9812B1"/>
    <w:rPr>
      <w:color w:val="0000FF"/>
      <w:u w:val="single"/>
    </w:rPr>
  </w:style>
  <w:style w:type="paragraph" w:customStyle="1" w:styleId="address">
    <w:name w:val="address"/>
    <w:basedOn w:val="Normal"/>
    <w:rsid w:val="009812B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Ding%20H%5BAuthor%5D&amp;cauthor=true&amp;cauthor_uid=2782595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ubmed/?term=Holler%20E%5BAuthor%5D&amp;cauthor=true&amp;cauthor_uid=2782595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?term=Black%20KL%5BAuthor%5D&amp;cauthor=true&amp;cauthor_uid=27825958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1.jpeg"/><Relationship Id="rId4" Type="http://schemas.openxmlformats.org/officeDocument/2006/relationships/footnotes" Target="footnotes.xml"/><Relationship Id="rId9" Type="http://schemas.openxmlformats.org/officeDocument/2006/relationships/hyperlink" Target="https://www.ncbi.nlm.nih.gov/pubmed/?term=Ljubimov%20AV%5BAuthor%5D&amp;cauthor=true&amp;cauthor_uid=2782595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Holler, Eggehard  PhD</cp:lastModifiedBy>
  <cp:revision>6</cp:revision>
  <dcterms:created xsi:type="dcterms:W3CDTF">2017-06-30T09:03:00Z</dcterms:created>
  <dcterms:modified xsi:type="dcterms:W3CDTF">2018-01-30T17:47:00Z</dcterms:modified>
</cp:coreProperties>
</file>