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Pr="000F6A19" w:rsidRDefault="000F6A19" w:rsidP="000F6A19">
      <w:pPr>
        <w:jc w:val="center"/>
        <w:rPr>
          <w:rFonts w:ascii="Times New Roman" w:hAnsi="Times New Roman" w:cs="Times New Roman"/>
          <w:b/>
          <w:sz w:val="24"/>
          <w:szCs w:val="24"/>
        </w:rPr>
      </w:pPr>
      <w:r w:rsidRPr="000F6A19">
        <w:rPr>
          <w:rFonts w:ascii="Times New Roman" w:hAnsi="Times New Roman" w:cs="Times New Roman"/>
          <w:b/>
          <w:sz w:val="24"/>
          <w:szCs w:val="24"/>
          <w:lang w:val="en-US"/>
        </w:rPr>
        <w:t xml:space="preserve">Regulation of chromium(III) and nickel(II) of </w:t>
      </w:r>
      <w:r w:rsidRPr="000F6A19">
        <w:rPr>
          <w:rFonts w:ascii="Times New Roman" w:hAnsi="Times New Roman" w:cs="Times New Roman"/>
          <w:b/>
          <w:bCs/>
          <w:sz w:val="24"/>
          <w:szCs w:val="24"/>
          <w:lang w:val="en-GB"/>
        </w:rPr>
        <w:t>RNA virus</w:t>
      </w:r>
      <w:r w:rsidRPr="000F6A19">
        <w:rPr>
          <w:rFonts w:ascii="Times New Roman" w:hAnsi="Times New Roman" w:cs="Times New Roman"/>
          <w:b/>
          <w:sz w:val="24"/>
          <w:szCs w:val="24"/>
          <w:lang w:val="en-US"/>
        </w:rPr>
        <w:t xml:space="preserve"> replication </w:t>
      </w:r>
    </w:p>
    <w:p w:rsidR="000F6A19" w:rsidRPr="000F6A19" w:rsidRDefault="000F6A19" w:rsidP="000F6A19">
      <w:pPr>
        <w:spacing w:line="360" w:lineRule="auto"/>
        <w:jc w:val="center"/>
        <w:rPr>
          <w:rFonts w:ascii="Times New Roman" w:hAnsi="Times New Roman" w:cs="Times New Roman"/>
          <w:sz w:val="24"/>
          <w:szCs w:val="24"/>
          <w:lang w:val="pl-PL"/>
        </w:rPr>
      </w:pPr>
      <w:r w:rsidRPr="000F6A19">
        <w:rPr>
          <w:rFonts w:ascii="Times New Roman" w:hAnsi="Times New Roman" w:cs="Times New Roman"/>
          <w:sz w:val="24"/>
          <w:szCs w:val="24"/>
          <w:lang w:val="pl-PL"/>
        </w:rPr>
        <w:t>Sylwia Terpiłowska</w:t>
      </w:r>
      <w:r w:rsidRPr="000F6A19">
        <w:rPr>
          <w:rFonts w:ascii="Times New Roman" w:hAnsi="Times New Roman" w:cs="Times New Roman"/>
          <w:sz w:val="24"/>
          <w:szCs w:val="24"/>
          <w:vertAlign w:val="superscript"/>
          <w:lang w:val="pl-PL"/>
        </w:rPr>
        <w:t>1</w:t>
      </w:r>
      <w:r w:rsidRPr="000F6A19">
        <w:rPr>
          <w:rFonts w:ascii="Times New Roman" w:hAnsi="Times New Roman" w:cs="Times New Roman"/>
          <w:sz w:val="24"/>
          <w:szCs w:val="24"/>
          <w:lang w:val="pl-PL"/>
        </w:rPr>
        <w:t xml:space="preserve">, Andrzej K. Siwicki </w:t>
      </w:r>
      <w:r w:rsidRPr="000F6A19">
        <w:rPr>
          <w:rFonts w:ascii="Times New Roman" w:hAnsi="Times New Roman" w:cs="Times New Roman"/>
          <w:sz w:val="24"/>
          <w:szCs w:val="24"/>
          <w:vertAlign w:val="superscript"/>
          <w:lang w:val="pl-PL"/>
        </w:rPr>
        <w:t>2</w:t>
      </w:r>
    </w:p>
    <w:p w:rsidR="000F6A19" w:rsidRPr="000F6A19" w:rsidRDefault="000F6A19" w:rsidP="000F6A19">
      <w:pPr>
        <w:rPr>
          <w:rFonts w:ascii="Times New Roman" w:hAnsi="Times New Roman" w:cs="Times New Roman"/>
          <w:sz w:val="24"/>
          <w:szCs w:val="24"/>
        </w:rPr>
      </w:pPr>
      <w:r w:rsidRPr="000F6A19">
        <w:rPr>
          <w:rFonts w:ascii="Times New Roman" w:hAnsi="Times New Roman" w:cs="Times New Roman"/>
          <w:sz w:val="24"/>
          <w:szCs w:val="24"/>
          <w:vertAlign w:val="superscript"/>
        </w:rPr>
        <w:t>1</w:t>
      </w:r>
      <w:r w:rsidRPr="000F6A19">
        <w:rPr>
          <w:rFonts w:ascii="Times New Roman" w:hAnsi="Times New Roman" w:cs="Times New Roman"/>
          <w:sz w:val="24"/>
          <w:szCs w:val="24"/>
        </w:rPr>
        <w:t xml:space="preserve"> Laboratory of  Environmental Biology, Institute of Environmental Engineering, The John Paul II Catholic University of Lublin, </w:t>
      </w:r>
      <w:proofErr w:type="spellStart"/>
      <w:r w:rsidRPr="000F6A19">
        <w:rPr>
          <w:rFonts w:ascii="Times New Roman" w:hAnsi="Times New Roman" w:cs="Times New Roman"/>
          <w:sz w:val="24"/>
          <w:szCs w:val="24"/>
        </w:rPr>
        <w:t>Racławickie</w:t>
      </w:r>
      <w:proofErr w:type="spellEnd"/>
      <w:r w:rsidRPr="000F6A19">
        <w:rPr>
          <w:rFonts w:ascii="Times New Roman" w:hAnsi="Times New Roman" w:cs="Times New Roman"/>
          <w:sz w:val="24"/>
          <w:szCs w:val="24"/>
        </w:rPr>
        <w:t xml:space="preserve"> 14</w:t>
      </w:r>
      <w:r w:rsidR="008852A2">
        <w:rPr>
          <w:rFonts w:ascii="Times New Roman" w:hAnsi="Times New Roman" w:cs="Times New Roman"/>
          <w:sz w:val="24"/>
          <w:szCs w:val="24"/>
        </w:rPr>
        <w:t xml:space="preserve"> Av.</w:t>
      </w:r>
      <w:r w:rsidRPr="000F6A19">
        <w:rPr>
          <w:rFonts w:ascii="Times New Roman" w:hAnsi="Times New Roman" w:cs="Times New Roman"/>
          <w:sz w:val="24"/>
          <w:szCs w:val="24"/>
        </w:rPr>
        <w:t xml:space="preserve">, 20-950 Lublin, Poland </w:t>
      </w:r>
    </w:p>
    <w:p w:rsidR="000F6A19" w:rsidRPr="000F6A19" w:rsidRDefault="000F6A19" w:rsidP="000F6A19">
      <w:pPr>
        <w:rPr>
          <w:rFonts w:ascii="Times New Roman" w:hAnsi="Times New Roman" w:cs="Times New Roman"/>
          <w:sz w:val="24"/>
          <w:szCs w:val="24"/>
        </w:rPr>
      </w:pPr>
      <w:r w:rsidRPr="000F6A19">
        <w:rPr>
          <w:rFonts w:ascii="Times New Roman" w:hAnsi="Times New Roman" w:cs="Times New Roman"/>
          <w:sz w:val="24"/>
          <w:szCs w:val="24"/>
          <w:vertAlign w:val="superscript"/>
        </w:rPr>
        <w:t>2</w:t>
      </w:r>
      <w:r w:rsidRPr="000F6A19">
        <w:rPr>
          <w:rFonts w:ascii="Times New Roman" w:hAnsi="Times New Roman" w:cs="Times New Roman"/>
          <w:sz w:val="24"/>
          <w:szCs w:val="24"/>
        </w:rPr>
        <w:t>Department Microbiology and Clinical Immunology</w:t>
      </w:r>
      <w:r>
        <w:rPr>
          <w:rFonts w:ascii="Times New Roman" w:hAnsi="Times New Roman" w:cs="Times New Roman"/>
          <w:sz w:val="24"/>
          <w:szCs w:val="24"/>
        </w:rPr>
        <w:t xml:space="preserve"> </w:t>
      </w:r>
      <w:r w:rsidRPr="000F6A19">
        <w:rPr>
          <w:rFonts w:ascii="Times New Roman" w:hAnsi="Times New Roman" w:cs="Times New Roman"/>
          <w:sz w:val="24"/>
          <w:szCs w:val="24"/>
        </w:rPr>
        <w:t xml:space="preserve">University </w:t>
      </w:r>
      <w:proofErr w:type="spellStart"/>
      <w:r w:rsidRPr="000F6A19">
        <w:rPr>
          <w:rFonts w:ascii="Times New Roman" w:hAnsi="Times New Roman" w:cs="Times New Roman"/>
          <w:sz w:val="24"/>
          <w:szCs w:val="24"/>
        </w:rPr>
        <w:t>Warmia</w:t>
      </w:r>
      <w:proofErr w:type="spellEnd"/>
      <w:r w:rsidRPr="000F6A19">
        <w:rPr>
          <w:rFonts w:ascii="Times New Roman" w:hAnsi="Times New Roman" w:cs="Times New Roman"/>
          <w:sz w:val="24"/>
          <w:szCs w:val="24"/>
        </w:rPr>
        <w:t xml:space="preserve"> and </w:t>
      </w:r>
      <w:proofErr w:type="spellStart"/>
      <w:r w:rsidRPr="000F6A19">
        <w:rPr>
          <w:rFonts w:ascii="Times New Roman" w:hAnsi="Times New Roman" w:cs="Times New Roman"/>
          <w:sz w:val="24"/>
          <w:szCs w:val="24"/>
        </w:rPr>
        <w:t>Mazury</w:t>
      </w:r>
      <w:proofErr w:type="spellEnd"/>
      <w:r w:rsidRPr="000F6A19">
        <w:rPr>
          <w:rFonts w:ascii="Times New Roman" w:hAnsi="Times New Roman" w:cs="Times New Roman"/>
          <w:sz w:val="24"/>
          <w:szCs w:val="24"/>
        </w:rPr>
        <w:t xml:space="preserve"> in Olsztyn, </w:t>
      </w:r>
      <w:proofErr w:type="spellStart"/>
      <w:r w:rsidRPr="000F6A19">
        <w:rPr>
          <w:rFonts w:ascii="Times New Roman" w:hAnsi="Times New Roman" w:cs="Times New Roman"/>
          <w:sz w:val="24"/>
          <w:szCs w:val="24"/>
        </w:rPr>
        <w:t>Oczapowskiego</w:t>
      </w:r>
      <w:proofErr w:type="spellEnd"/>
      <w:r w:rsidRPr="000F6A19">
        <w:rPr>
          <w:rFonts w:ascii="Times New Roman" w:hAnsi="Times New Roman" w:cs="Times New Roman"/>
          <w:sz w:val="24"/>
          <w:szCs w:val="24"/>
        </w:rPr>
        <w:t xml:space="preserve"> 13</w:t>
      </w:r>
      <w:r w:rsidR="008852A2">
        <w:rPr>
          <w:rFonts w:ascii="Times New Roman" w:hAnsi="Times New Roman" w:cs="Times New Roman"/>
          <w:sz w:val="24"/>
          <w:szCs w:val="24"/>
        </w:rPr>
        <w:t xml:space="preserve"> Str.</w:t>
      </w:r>
      <w:r w:rsidRPr="000F6A19">
        <w:rPr>
          <w:rFonts w:ascii="Times New Roman" w:hAnsi="Times New Roman" w:cs="Times New Roman"/>
          <w:sz w:val="24"/>
          <w:szCs w:val="24"/>
        </w:rPr>
        <w:t>, 10-957 Olsztyn, Poland</w:t>
      </w:r>
    </w:p>
    <w:p w:rsidR="0028059F" w:rsidRPr="000F6A19" w:rsidRDefault="0028059F" w:rsidP="00DF04E3">
      <w:pPr>
        <w:pStyle w:val="HTML-wstpniesformatowany"/>
        <w:rPr>
          <w:rFonts w:ascii="Times New Roman" w:hAnsi="Times New Roman" w:cs="Times New Roman"/>
          <w:i/>
          <w:iCs/>
          <w:sz w:val="24"/>
          <w:vertAlign w:val="superscript"/>
          <w:lang w:val="en-IN"/>
        </w:rPr>
      </w:pPr>
    </w:p>
    <w:p w:rsidR="00DF04E3" w:rsidRPr="00DF04E3" w:rsidRDefault="00DF04E3" w:rsidP="00DF04E3">
      <w:pPr>
        <w:pStyle w:val="HTML-wstpniesformatowany"/>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0F6A19" w:rsidRPr="000F6A19" w:rsidRDefault="000F6A19" w:rsidP="000F6A19">
      <w:pPr>
        <w:spacing w:line="480" w:lineRule="auto"/>
        <w:ind w:firstLine="708"/>
        <w:jc w:val="both"/>
        <w:rPr>
          <w:rFonts w:ascii="Times New Roman" w:hAnsi="Times New Roman" w:cs="Times New Roman"/>
          <w:sz w:val="24"/>
          <w:szCs w:val="24"/>
          <w:lang w:val="en-US"/>
        </w:rPr>
      </w:pPr>
      <w:r w:rsidRPr="000F6A19">
        <w:rPr>
          <w:rFonts w:ascii="Times New Roman" w:hAnsi="Times New Roman" w:cs="Times New Roman"/>
          <w:bCs/>
          <w:sz w:val="24"/>
          <w:szCs w:val="24"/>
          <w:lang w:val="en-US"/>
        </w:rPr>
        <w:t xml:space="preserve">The transition elements: chromium and nickel are an essential micronutrients for human, animals and plants. Micronutrients in human and animals organisms play crucial role in prevention and treatment of various diseases. They also play an important role in the optimization of physical and mental functions. </w:t>
      </w:r>
      <w:r w:rsidRPr="000F6A19">
        <w:rPr>
          <w:rFonts w:ascii="Times New Roman" w:hAnsi="Times New Roman" w:cs="Times New Roman"/>
          <w:sz w:val="24"/>
          <w:szCs w:val="24"/>
          <w:lang w:val="en-GB"/>
        </w:rPr>
        <w:t xml:space="preserve">Inside the cells chromium(III) may interact with microfilaments, mitochondria, </w:t>
      </w:r>
      <w:proofErr w:type="spellStart"/>
      <w:r w:rsidRPr="000F6A19">
        <w:rPr>
          <w:rFonts w:ascii="Times New Roman" w:hAnsi="Times New Roman" w:cs="Times New Roman"/>
          <w:sz w:val="24"/>
          <w:szCs w:val="24"/>
          <w:lang w:val="en-GB"/>
        </w:rPr>
        <w:t>lysosomes</w:t>
      </w:r>
      <w:proofErr w:type="spellEnd"/>
      <w:r w:rsidRPr="000F6A19">
        <w:rPr>
          <w:rFonts w:ascii="Times New Roman" w:hAnsi="Times New Roman" w:cs="Times New Roman"/>
          <w:sz w:val="24"/>
          <w:szCs w:val="24"/>
          <w:lang w:val="en-GB"/>
        </w:rPr>
        <w:t xml:space="preserve"> and nucleus. Cr(III) compounds can bind directly to DNA </w:t>
      </w:r>
      <w:r w:rsidRPr="000F6A19">
        <w:rPr>
          <w:rFonts w:ascii="Times New Roman" w:hAnsi="Times New Roman" w:cs="Times New Roman"/>
          <w:i/>
          <w:iCs/>
          <w:sz w:val="24"/>
          <w:szCs w:val="24"/>
          <w:lang w:val="en-GB"/>
        </w:rPr>
        <w:t>in vitro</w:t>
      </w:r>
      <w:r w:rsidRPr="000F6A19">
        <w:rPr>
          <w:rFonts w:ascii="Times New Roman" w:hAnsi="Times New Roman" w:cs="Times New Roman"/>
          <w:sz w:val="24"/>
          <w:szCs w:val="24"/>
          <w:lang w:val="en-GB"/>
        </w:rPr>
        <w:t xml:space="preserve">, forming Cr-DNA adducts and DNA-DNA </w:t>
      </w:r>
      <w:proofErr w:type="spellStart"/>
      <w:r w:rsidRPr="000F6A19">
        <w:rPr>
          <w:rFonts w:ascii="Times New Roman" w:hAnsi="Times New Roman" w:cs="Times New Roman"/>
          <w:sz w:val="24"/>
          <w:szCs w:val="24"/>
          <w:lang w:val="en-GB"/>
        </w:rPr>
        <w:t>crosslinks</w:t>
      </w:r>
      <w:proofErr w:type="spellEnd"/>
      <w:r w:rsidRPr="000F6A19">
        <w:rPr>
          <w:rFonts w:ascii="Times New Roman" w:hAnsi="Times New Roman" w:cs="Times New Roman"/>
          <w:sz w:val="24"/>
          <w:szCs w:val="24"/>
          <w:lang w:val="en-GB"/>
        </w:rPr>
        <w:t xml:space="preserve">. </w:t>
      </w:r>
      <w:r w:rsidRPr="000F6A19">
        <w:rPr>
          <w:rFonts w:ascii="Times New Roman" w:hAnsi="Times New Roman" w:cs="Times New Roman"/>
          <w:sz w:val="24"/>
          <w:szCs w:val="24"/>
          <w:lang w:val="en-US"/>
        </w:rPr>
        <w:t xml:space="preserve">Nickel can induce </w:t>
      </w:r>
      <w:proofErr w:type="spellStart"/>
      <w:r w:rsidRPr="000F6A19">
        <w:rPr>
          <w:rFonts w:ascii="Times New Roman" w:hAnsi="Times New Roman" w:cs="Times New Roman"/>
          <w:sz w:val="24"/>
          <w:szCs w:val="24"/>
          <w:lang w:val="en-US"/>
        </w:rPr>
        <w:t>genotoxic</w:t>
      </w:r>
      <w:proofErr w:type="spellEnd"/>
      <w:r w:rsidRPr="000F6A19">
        <w:rPr>
          <w:rFonts w:ascii="Times New Roman" w:hAnsi="Times New Roman" w:cs="Times New Roman"/>
          <w:sz w:val="24"/>
          <w:szCs w:val="24"/>
          <w:lang w:val="en-US"/>
        </w:rPr>
        <w:t xml:space="preserve"> effects, such as DNA strand breaks, sister chromatin exchanges and DNA-protein </w:t>
      </w:r>
      <w:proofErr w:type="spellStart"/>
      <w:r w:rsidRPr="000F6A19">
        <w:rPr>
          <w:rFonts w:ascii="Times New Roman" w:hAnsi="Times New Roman" w:cs="Times New Roman"/>
          <w:sz w:val="24"/>
          <w:szCs w:val="24"/>
          <w:lang w:val="en-US"/>
        </w:rPr>
        <w:t>crosslinks</w:t>
      </w:r>
      <w:proofErr w:type="spellEnd"/>
      <w:r w:rsidRPr="000F6A19">
        <w:rPr>
          <w:rFonts w:ascii="Times New Roman" w:hAnsi="Times New Roman" w:cs="Times New Roman"/>
          <w:sz w:val="24"/>
          <w:szCs w:val="24"/>
          <w:lang w:val="en-US"/>
        </w:rPr>
        <w:t xml:space="preserve">. Moreover, nickel can generate ROS production, which interacts with nucleic acids or proteins. </w:t>
      </w:r>
    </w:p>
    <w:p w:rsidR="000F6A19" w:rsidRPr="000F6A19" w:rsidRDefault="000F6A19" w:rsidP="000F6A19">
      <w:pPr>
        <w:spacing w:line="480" w:lineRule="auto"/>
        <w:ind w:firstLine="708"/>
        <w:jc w:val="both"/>
        <w:rPr>
          <w:rFonts w:ascii="Times New Roman" w:hAnsi="Times New Roman" w:cs="Times New Roman"/>
          <w:sz w:val="24"/>
          <w:szCs w:val="24"/>
          <w:lang w:val="en-US"/>
        </w:rPr>
      </w:pPr>
      <w:r w:rsidRPr="000F6A19">
        <w:rPr>
          <w:rFonts w:ascii="Times New Roman" w:hAnsi="Times New Roman" w:cs="Times New Roman"/>
          <w:sz w:val="24"/>
          <w:szCs w:val="24"/>
          <w:lang w:val="en-US"/>
        </w:rPr>
        <w:t xml:space="preserve">The aim of this study was to examine the effect of treating of chromium(III) and nickel(II) and their combinations on </w:t>
      </w:r>
      <w:r w:rsidRPr="000F6A19">
        <w:rPr>
          <w:rFonts w:ascii="Times New Roman" w:hAnsi="Times New Roman" w:cs="Times New Roman"/>
          <w:sz w:val="24"/>
          <w:szCs w:val="24"/>
          <w:lang w:val="en-GB"/>
        </w:rPr>
        <w:t xml:space="preserve">Bovine Viral Diarrhoea Virus (BVDV) </w:t>
      </w:r>
      <w:r w:rsidRPr="000F6A19">
        <w:rPr>
          <w:rFonts w:ascii="Times New Roman" w:hAnsi="Times New Roman" w:cs="Times New Roman"/>
          <w:sz w:val="24"/>
          <w:szCs w:val="24"/>
          <w:lang w:val="en-US"/>
        </w:rPr>
        <w:t xml:space="preserve">replication. The BVDV, has been a good model virus for investigating HCV, which is a member of genus </w:t>
      </w:r>
      <w:proofErr w:type="spellStart"/>
      <w:r w:rsidRPr="000F6A19">
        <w:rPr>
          <w:rFonts w:ascii="Times New Roman" w:hAnsi="Times New Roman" w:cs="Times New Roman"/>
          <w:i/>
          <w:sz w:val="24"/>
          <w:szCs w:val="24"/>
          <w:lang w:val="en-US"/>
        </w:rPr>
        <w:t>Hepacivirus</w:t>
      </w:r>
      <w:proofErr w:type="spellEnd"/>
      <w:r w:rsidRPr="000F6A19">
        <w:rPr>
          <w:rFonts w:ascii="Times New Roman" w:hAnsi="Times New Roman" w:cs="Times New Roman"/>
          <w:sz w:val="24"/>
          <w:szCs w:val="24"/>
          <w:lang w:val="en-US"/>
        </w:rPr>
        <w:t>, which belongs to the same family.</w:t>
      </w:r>
    </w:p>
    <w:p w:rsidR="000F6A19" w:rsidRPr="000F6A19" w:rsidRDefault="000F6A19" w:rsidP="000F6A19">
      <w:pPr>
        <w:spacing w:line="480" w:lineRule="auto"/>
        <w:ind w:firstLine="708"/>
        <w:jc w:val="both"/>
        <w:rPr>
          <w:rFonts w:ascii="Times New Roman" w:hAnsi="Times New Roman" w:cs="Times New Roman"/>
          <w:sz w:val="24"/>
          <w:szCs w:val="24"/>
          <w:lang w:val="en-US"/>
        </w:rPr>
      </w:pPr>
      <w:r w:rsidRPr="000F6A19">
        <w:rPr>
          <w:rFonts w:ascii="Times New Roman" w:hAnsi="Times New Roman" w:cs="Times New Roman"/>
          <w:sz w:val="24"/>
          <w:szCs w:val="24"/>
          <w:lang w:val="en-US"/>
        </w:rPr>
        <w:t>The antiviral efficacies</w:t>
      </w:r>
      <w:r w:rsidR="008852A2">
        <w:rPr>
          <w:rFonts w:ascii="Times New Roman" w:hAnsi="Times New Roman" w:cs="Times New Roman"/>
          <w:sz w:val="24"/>
          <w:szCs w:val="24"/>
          <w:lang w:val="en-US"/>
        </w:rPr>
        <w:t xml:space="preserve"> of chromium(III) and nickel(II</w:t>
      </w:r>
      <w:r w:rsidRPr="000F6A19">
        <w:rPr>
          <w:rFonts w:ascii="Times New Roman" w:hAnsi="Times New Roman" w:cs="Times New Roman"/>
          <w:sz w:val="24"/>
          <w:szCs w:val="24"/>
          <w:lang w:val="en-US"/>
        </w:rPr>
        <w:t xml:space="preserve">) on BVDV were evaluated using Real Time PCR method. Moreover, the </w:t>
      </w:r>
      <w:proofErr w:type="spellStart"/>
      <w:r w:rsidRPr="000F6A19">
        <w:rPr>
          <w:rFonts w:ascii="Times New Roman" w:hAnsi="Times New Roman" w:cs="Times New Roman"/>
          <w:sz w:val="24"/>
          <w:szCs w:val="24"/>
          <w:lang w:val="en-US"/>
        </w:rPr>
        <w:t>cytotoxicity</w:t>
      </w:r>
      <w:proofErr w:type="spellEnd"/>
      <w:r w:rsidRPr="000F6A19">
        <w:rPr>
          <w:rFonts w:ascii="Times New Roman" w:hAnsi="Times New Roman" w:cs="Times New Roman"/>
          <w:sz w:val="24"/>
          <w:szCs w:val="24"/>
          <w:lang w:val="en-US"/>
        </w:rPr>
        <w:t xml:space="preserve"> of these microelements was examined using the MTT reduction assay.  </w:t>
      </w:r>
    </w:p>
    <w:p w:rsidR="000F6A19" w:rsidRPr="000F6A19" w:rsidRDefault="000F6A19" w:rsidP="000F6A19">
      <w:pPr>
        <w:spacing w:line="480" w:lineRule="auto"/>
        <w:ind w:firstLine="708"/>
        <w:jc w:val="both"/>
        <w:rPr>
          <w:rFonts w:ascii="Times New Roman" w:hAnsi="Times New Roman" w:cs="Times New Roman"/>
          <w:sz w:val="24"/>
          <w:szCs w:val="24"/>
          <w:lang w:val="en-GB"/>
        </w:rPr>
      </w:pPr>
      <w:r w:rsidRPr="000F6A19">
        <w:rPr>
          <w:rFonts w:ascii="Times New Roman" w:hAnsi="Times New Roman" w:cs="Times New Roman"/>
          <w:sz w:val="24"/>
          <w:szCs w:val="24"/>
          <w:lang w:val="en-GB"/>
        </w:rPr>
        <w:lastRenderedPageBreak/>
        <w:t>The IC</w:t>
      </w:r>
      <w:r w:rsidRPr="000F6A19">
        <w:rPr>
          <w:rFonts w:ascii="Times New Roman" w:hAnsi="Times New Roman" w:cs="Times New Roman"/>
          <w:sz w:val="24"/>
          <w:szCs w:val="24"/>
          <w:vertAlign w:val="subscript"/>
          <w:lang w:val="en-GB"/>
        </w:rPr>
        <w:t>50</w:t>
      </w:r>
      <w:r w:rsidRPr="000F6A19">
        <w:rPr>
          <w:rFonts w:ascii="Times New Roman" w:hAnsi="Times New Roman" w:cs="Times New Roman"/>
          <w:sz w:val="24"/>
          <w:szCs w:val="24"/>
          <w:lang w:val="en-GB"/>
        </w:rPr>
        <w:t xml:space="preserve"> (50% </w:t>
      </w:r>
      <w:proofErr w:type="spellStart"/>
      <w:r w:rsidRPr="000F6A19">
        <w:rPr>
          <w:rFonts w:ascii="Times New Roman" w:hAnsi="Times New Roman" w:cs="Times New Roman"/>
          <w:sz w:val="24"/>
          <w:szCs w:val="24"/>
          <w:lang w:val="en-GB"/>
        </w:rPr>
        <w:t>inhibiotory</w:t>
      </w:r>
      <w:proofErr w:type="spellEnd"/>
      <w:r w:rsidRPr="000F6A19">
        <w:rPr>
          <w:rFonts w:ascii="Times New Roman" w:hAnsi="Times New Roman" w:cs="Times New Roman"/>
          <w:sz w:val="24"/>
          <w:szCs w:val="24"/>
          <w:lang w:val="en-GB"/>
        </w:rPr>
        <w:t xml:space="preserve"> concentration) for the chromium chloride was 1400 </w:t>
      </w:r>
      <w:r w:rsidRPr="000F6A19">
        <w:rPr>
          <w:rFonts w:ascii="Symbol" w:hAnsi="Symbol" w:cs="Times New Roman"/>
          <w:sz w:val="24"/>
          <w:szCs w:val="24"/>
          <w:lang w:val="en-GB"/>
        </w:rPr>
        <w:t></w:t>
      </w:r>
      <w:r w:rsidRPr="000F6A19">
        <w:rPr>
          <w:rFonts w:ascii="Times New Roman" w:hAnsi="Times New Roman" w:cs="Times New Roman"/>
          <w:sz w:val="24"/>
          <w:szCs w:val="24"/>
          <w:lang w:val="en-GB"/>
        </w:rPr>
        <w:t>M for BT cells. The IC</w:t>
      </w:r>
      <w:r w:rsidRPr="000F6A19">
        <w:rPr>
          <w:rFonts w:ascii="Times New Roman" w:hAnsi="Times New Roman" w:cs="Times New Roman"/>
          <w:sz w:val="24"/>
          <w:szCs w:val="24"/>
          <w:vertAlign w:val="subscript"/>
          <w:lang w:val="en-GB"/>
        </w:rPr>
        <w:t>50</w:t>
      </w:r>
      <w:r w:rsidRPr="000F6A19">
        <w:rPr>
          <w:rFonts w:ascii="Times New Roman" w:hAnsi="Times New Roman" w:cs="Times New Roman"/>
          <w:sz w:val="24"/>
          <w:szCs w:val="24"/>
          <w:lang w:val="en-GB"/>
        </w:rPr>
        <w:t xml:space="preserve"> for the nickel chloride was more than 1200 </w:t>
      </w:r>
      <w:r w:rsidRPr="000F6A19">
        <w:rPr>
          <w:rFonts w:ascii="Symbol" w:hAnsi="Symbol" w:cs="Times New Roman"/>
          <w:sz w:val="24"/>
          <w:szCs w:val="24"/>
          <w:lang w:val="en-GB"/>
        </w:rPr>
        <w:t></w:t>
      </w:r>
      <w:r w:rsidRPr="000F6A19">
        <w:rPr>
          <w:rFonts w:ascii="Times New Roman" w:hAnsi="Times New Roman" w:cs="Times New Roman"/>
          <w:sz w:val="24"/>
          <w:szCs w:val="24"/>
          <w:lang w:val="en-GB"/>
        </w:rPr>
        <w:t>M for BT cells.</w:t>
      </w:r>
      <w:r w:rsidRPr="000F6A19">
        <w:rPr>
          <w:rFonts w:ascii="Times New Roman" w:hAnsi="Times New Roman" w:cs="Times New Roman"/>
          <w:sz w:val="24"/>
          <w:szCs w:val="24"/>
          <w:lang w:val="en-US"/>
        </w:rPr>
        <w:t xml:space="preserve"> The concentration-dependent antiviral activity of chromium chloride and nickel chloride against BVDV was observed. </w:t>
      </w:r>
      <w:r w:rsidRPr="000F6A19">
        <w:rPr>
          <w:rFonts w:ascii="Times New Roman" w:hAnsi="Times New Roman" w:cs="Times New Roman"/>
          <w:sz w:val="24"/>
          <w:szCs w:val="24"/>
          <w:lang w:val="en-GB"/>
        </w:rPr>
        <w:t xml:space="preserve">In cultures simultaneously treated with 1) 200 </w:t>
      </w:r>
      <w:proofErr w:type="spellStart"/>
      <w:r w:rsidRPr="000F6A19">
        <w:rPr>
          <w:rFonts w:ascii="Times New Roman" w:hAnsi="Times New Roman" w:cs="Times New Roman"/>
          <w:sz w:val="24"/>
          <w:szCs w:val="24"/>
          <w:lang w:val="en-GB"/>
        </w:rPr>
        <w:t>μM</w:t>
      </w:r>
      <w:proofErr w:type="spellEnd"/>
      <w:r w:rsidRPr="000F6A19">
        <w:rPr>
          <w:rFonts w:ascii="Times New Roman" w:hAnsi="Times New Roman" w:cs="Times New Roman"/>
          <w:sz w:val="24"/>
          <w:szCs w:val="24"/>
          <w:lang w:val="en-GB"/>
        </w:rPr>
        <w:t xml:space="preserve"> of CrCl</w:t>
      </w:r>
      <w:r w:rsidRPr="000F6A19">
        <w:rPr>
          <w:rFonts w:ascii="Times New Roman" w:hAnsi="Times New Roman" w:cs="Times New Roman"/>
          <w:sz w:val="24"/>
          <w:szCs w:val="24"/>
          <w:vertAlign w:val="subscript"/>
          <w:lang w:val="en-GB"/>
        </w:rPr>
        <w:t>3</w:t>
      </w:r>
      <w:r w:rsidRPr="000F6A19">
        <w:rPr>
          <w:rFonts w:ascii="Times New Roman" w:hAnsi="Times New Roman" w:cs="Times New Roman"/>
          <w:sz w:val="24"/>
          <w:szCs w:val="24"/>
          <w:lang w:val="en-GB"/>
        </w:rPr>
        <w:t xml:space="preserve"> and 1000 </w:t>
      </w:r>
      <w:r w:rsidRPr="000F6A19">
        <w:rPr>
          <w:rFonts w:ascii="Symbol" w:hAnsi="Symbol" w:cs="Times New Roman"/>
          <w:sz w:val="24"/>
          <w:szCs w:val="24"/>
          <w:lang w:val="en-GB"/>
        </w:rPr>
        <w:t></w:t>
      </w:r>
      <w:r w:rsidRPr="000F6A19">
        <w:rPr>
          <w:rFonts w:ascii="Times New Roman" w:hAnsi="Times New Roman" w:cs="Times New Roman"/>
          <w:sz w:val="24"/>
          <w:szCs w:val="24"/>
          <w:lang w:val="en-GB"/>
        </w:rPr>
        <w:t>M of NiCl</w:t>
      </w:r>
      <w:r w:rsidRPr="000F6A19">
        <w:rPr>
          <w:rFonts w:ascii="Times New Roman" w:hAnsi="Times New Roman" w:cs="Times New Roman"/>
          <w:sz w:val="24"/>
          <w:szCs w:val="24"/>
          <w:vertAlign w:val="subscript"/>
          <w:lang w:val="en-GB"/>
        </w:rPr>
        <w:t>2</w:t>
      </w:r>
      <w:r w:rsidRPr="000F6A19">
        <w:rPr>
          <w:rFonts w:ascii="Times New Roman" w:hAnsi="Times New Roman" w:cs="Times New Roman"/>
          <w:sz w:val="24"/>
          <w:szCs w:val="24"/>
          <w:lang w:val="en-GB"/>
        </w:rPr>
        <w:t xml:space="preserve">, 2) 1000 </w:t>
      </w:r>
      <w:proofErr w:type="spellStart"/>
      <w:r w:rsidRPr="000F6A19">
        <w:rPr>
          <w:rFonts w:ascii="Times New Roman" w:hAnsi="Times New Roman" w:cs="Times New Roman"/>
          <w:sz w:val="24"/>
          <w:szCs w:val="24"/>
          <w:lang w:val="en-GB"/>
        </w:rPr>
        <w:t>μM</w:t>
      </w:r>
      <w:proofErr w:type="spellEnd"/>
      <w:r w:rsidRPr="000F6A19">
        <w:rPr>
          <w:rFonts w:ascii="Times New Roman" w:hAnsi="Times New Roman" w:cs="Times New Roman"/>
          <w:sz w:val="24"/>
          <w:szCs w:val="24"/>
          <w:lang w:val="en-GB"/>
        </w:rPr>
        <w:t xml:space="preserve"> of CrCl</w:t>
      </w:r>
      <w:r w:rsidRPr="000F6A19">
        <w:rPr>
          <w:rFonts w:ascii="Times New Roman" w:hAnsi="Times New Roman" w:cs="Times New Roman"/>
          <w:sz w:val="24"/>
          <w:szCs w:val="24"/>
          <w:vertAlign w:val="subscript"/>
          <w:lang w:val="en-GB"/>
        </w:rPr>
        <w:t>3</w:t>
      </w:r>
      <w:r w:rsidRPr="000F6A19">
        <w:rPr>
          <w:rFonts w:ascii="Times New Roman" w:hAnsi="Times New Roman" w:cs="Times New Roman"/>
          <w:sz w:val="24"/>
          <w:szCs w:val="24"/>
          <w:lang w:val="en-GB"/>
        </w:rPr>
        <w:t xml:space="preserve"> and 200 </w:t>
      </w:r>
      <w:r w:rsidRPr="000F6A19">
        <w:rPr>
          <w:rFonts w:ascii="Symbol" w:hAnsi="Symbol" w:cs="Times New Roman"/>
          <w:sz w:val="24"/>
          <w:szCs w:val="24"/>
          <w:lang w:val="en-GB"/>
        </w:rPr>
        <w:t></w:t>
      </w:r>
      <w:r w:rsidRPr="000F6A19">
        <w:rPr>
          <w:rFonts w:ascii="Times New Roman" w:hAnsi="Times New Roman" w:cs="Times New Roman"/>
          <w:sz w:val="24"/>
          <w:szCs w:val="24"/>
          <w:lang w:val="en-GB"/>
        </w:rPr>
        <w:t>M of NiCl</w:t>
      </w:r>
      <w:r w:rsidRPr="000F6A19">
        <w:rPr>
          <w:rFonts w:ascii="Times New Roman" w:hAnsi="Times New Roman" w:cs="Times New Roman"/>
          <w:sz w:val="24"/>
          <w:szCs w:val="24"/>
          <w:vertAlign w:val="subscript"/>
          <w:lang w:val="en-GB"/>
        </w:rPr>
        <w:t>2</w:t>
      </w:r>
      <w:r w:rsidRPr="000F6A19">
        <w:rPr>
          <w:rFonts w:ascii="Times New Roman" w:hAnsi="Times New Roman" w:cs="Times New Roman"/>
          <w:sz w:val="24"/>
          <w:szCs w:val="24"/>
          <w:lang w:val="en-GB"/>
        </w:rPr>
        <w:t xml:space="preserve">, a decrease in number of RNA copies was observed compared with control cells and cells incubated with chromium(III) and iron(III) used separately. </w:t>
      </w:r>
    </w:p>
    <w:p w:rsidR="000F6A19" w:rsidRPr="000F6A19" w:rsidRDefault="000F6A19" w:rsidP="000F6A19">
      <w:pPr>
        <w:spacing w:line="480" w:lineRule="auto"/>
        <w:ind w:firstLine="708"/>
        <w:jc w:val="both"/>
        <w:rPr>
          <w:rFonts w:ascii="Times New Roman" w:hAnsi="Times New Roman" w:cs="Times New Roman"/>
          <w:sz w:val="24"/>
          <w:szCs w:val="24"/>
          <w:lang w:val="en-US"/>
        </w:rPr>
      </w:pPr>
      <w:r w:rsidRPr="000F6A19">
        <w:rPr>
          <w:rFonts w:ascii="Times New Roman" w:hAnsi="Times New Roman" w:cs="Times New Roman"/>
          <w:sz w:val="24"/>
          <w:szCs w:val="24"/>
          <w:lang w:val="en-GB"/>
        </w:rPr>
        <w:t xml:space="preserve">The synergistic antiviral effects were observed for chromium(III) and nickel(III) against </w:t>
      </w:r>
      <w:r w:rsidRPr="000F6A19">
        <w:rPr>
          <w:rFonts w:ascii="Times New Roman" w:hAnsi="Times New Roman" w:cs="Times New Roman"/>
          <w:sz w:val="24"/>
          <w:szCs w:val="24"/>
          <w:lang w:val="en-US"/>
        </w:rPr>
        <w:t xml:space="preserve">BVDV. </w:t>
      </w:r>
    </w:p>
    <w:p w:rsidR="002350BC" w:rsidRPr="000F6A19" w:rsidRDefault="002350BC" w:rsidP="00DF04E3">
      <w:pPr>
        <w:pStyle w:val="HTML-wstpniesformatowany"/>
        <w:jc w:val="both"/>
        <w:rPr>
          <w:rFonts w:ascii="Times New Roman" w:hAnsi="Times New Roman" w:cs="Times New Roman"/>
          <w:sz w:val="24"/>
          <w:lang w:val="en-US"/>
        </w:rPr>
      </w:pPr>
    </w:p>
    <w:p w:rsidR="0028059F" w:rsidRPr="000F6A19" w:rsidRDefault="0028059F" w:rsidP="00DF04E3">
      <w:pPr>
        <w:pStyle w:val="HTML-wstpniesformatowany"/>
        <w:jc w:val="both"/>
        <w:rPr>
          <w:rFonts w:ascii="Times New Roman" w:hAnsi="Times New Roman" w:cs="Times New Roman"/>
          <w:sz w:val="24"/>
        </w:rPr>
      </w:pPr>
      <w:r w:rsidRPr="000F6A19">
        <w:rPr>
          <w:rFonts w:ascii="Times New Roman" w:hAnsi="Times New Roman" w:cs="Times New Roman"/>
          <w:b/>
          <w:sz w:val="24"/>
        </w:rPr>
        <w:t>Keywords</w:t>
      </w:r>
      <w:r w:rsidRPr="0028059F">
        <w:rPr>
          <w:rFonts w:ascii="Times New Roman" w:hAnsi="Times New Roman" w:cs="Times New Roman"/>
          <w:sz w:val="24"/>
        </w:rPr>
        <w:t>—</w:t>
      </w:r>
      <w:r w:rsidR="000F6A19">
        <w:rPr>
          <w:rFonts w:ascii="Times New Roman" w:hAnsi="Times New Roman" w:cs="Times New Roman"/>
          <w:i/>
          <w:sz w:val="24"/>
        </w:rPr>
        <w:t xml:space="preserve"> </w:t>
      </w:r>
      <w:r w:rsidR="000F6A19">
        <w:rPr>
          <w:rFonts w:ascii="Times New Roman" w:hAnsi="Times New Roman" w:cs="Times New Roman"/>
          <w:sz w:val="24"/>
        </w:rPr>
        <w:t>Chromium(III), nickel(II), BVDV, antiviral activity</w:t>
      </w:r>
    </w:p>
    <w:p w:rsidR="00DF04E3" w:rsidRDefault="00DF04E3" w:rsidP="00DF04E3">
      <w:pPr>
        <w:pStyle w:val="HTML-wstpniesformatowany"/>
        <w:jc w:val="both"/>
        <w:rPr>
          <w:rFonts w:ascii="Times New Roman" w:hAnsi="Times New Roman" w:cs="Times New Roman"/>
          <w:sz w:val="24"/>
        </w:rPr>
      </w:pPr>
    </w:p>
    <w:p w:rsidR="00DF04E3" w:rsidRDefault="00DF04E3" w:rsidP="00DF04E3">
      <w:pPr>
        <w:pStyle w:val="HTML-wstpniesformatowany"/>
        <w:jc w:val="both"/>
        <w:rPr>
          <w:rFonts w:ascii="Times New Roman" w:hAnsi="Times New Roman" w:cs="Times New Roman"/>
          <w:i/>
          <w:iCs/>
          <w:sz w:val="24"/>
        </w:rPr>
      </w:pPr>
    </w:p>
    <w:p w:rsidR="00DF04E3" w:rsidRDefault="0028059F" w:rsidP="00DF04E3">
      <w:pPr>
        <w:pStyle w:val="HTML-wstpniesformatowany"/>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wstpniesformatowany"/>
        <w:jc w:val="both"/>
        <w:rPr>
          <w:rFonts w:ascii="Times New Roman" w:hAnsi="Times New Roman" w:cs="Times New Roman"/>
          <w:b/>
          <w:iCs/>
          <w:sz w:val="24"/>
        </w:rPr>
      </w:pPr>
    </w:p>
    <w:p w:rsidR="000F6A19" w:rsidRPr="002B26C8" w:rsidRDefault="000F6A19" w:rsidP="000F6A19">
      <w:pPr>
        <w:spacing w:line="240" w:lineRule="auto"/>
        <w:jc w:val="both"/>
        <w:rPr>
          <w:rFonts w:ascii="Times New Roman" w:hAnsi="Times New Roman" w:cs="Times New Roman"/>
          <w:sz w:val="24"/>
          <w:szCs w:val="24"/>
          <w:lang w:val="en-US"/>
        </w:rPr>
      </w:pPr>
      <w:proofErr w:type="spellStart"/>
      <w:r w:rsidRPr="00274AC1">
        <w:rPr>
          <w:rFonts w:ascii="Times New Roman" w:hAnsi="Times New Roman" w:cs="Times New Roman"/>
          <w:b/>
          <w:iCs/>
          <w:sz w:val="24"/>
          <w:szCs w:val="24"/>
        </w:rPr>
        <w:t>Sylwia</w:t>
      </w:r>
      <w:proofErr w:type="spellEnd"/>
      <w:r w:rsidRPr="00274AC1">
        <w:rPr>
          <w:rFonts w:ascii="Times New Roman" w:hAnsi="Times New Roman" w:cs="Times New Roman"/>
          <w:b/>
          <w:iCs/>
          <w:sz w:val="24"/>
          <w:szCs w:val="24"/>
        </w:rPr>
        <w:t xml:space="preserve"> </w:t>
      </w:r>
      <w:proofErr w:type="spellStart"/>
      <w:r w:rsidRPr="00274AC1">
        <w:rPr>
          <w:rFonts w:ascii="Times New Roman" w:hAnsi="Times New Roman" w:cs="Times New Roman"/>
          <w:b/>
          <w:iCs/>
          <w:sz w:val="24"/>
          <w:szCs w:val="24"/>
        </w:rPr>
        <w:t>Terpilowska</w:t>
      </w:r>
      <w:proofErr w:type="spellEnd"/>
      <w:r w:rsidRPr="00274AC1">
        <w:rPr>
          <w:rFonts w:ascii="Times New Roman" w:hAnsi="Times New Roman" w:cs="Times New Roman"/>
          <w:b/>
          <w:iCs/>
          <w:sz w:val="24"/>
          <w:szCs w:val="24"/>
        </w:rPr>
        <w:t>, PhD</w:t>
      </w:r>
      <w:r w:rsidRPr="008E42A6">
        <w:rPr>
          <w:rFonts w:ascii="Times New Roman" w:hAnsi="Times New Roman" w:cs="Times New Roman"/>
          <w:iCs/>
          <w:sz w:val="24"/>
          <w:szCs w:val="24"/>
        </w:rPr>
        <w:t xml:space="preserve"> has completed her PhD </w:t>
      </w:r>
      <w:r>
        <w:rPr>
          <w:rFonts w:ascii="Times New Roman" w:hAnsi="Times New Roman" w:cs="Times New Roman"/>
          <w:iCs/>
          <w:sz w:val="24"/>
          <w:szCs w:val="24"/>
        </w:rPr>
        <w:t xml:space="preserve">in 2008 at </w:t>
      </w:r>
      <w:r w:rsidRPr="008E42A6">
        <w:rPr>
          <w:rFonts w:ascii="Times New Roman" w:hAnsi="Times New Roman" w:cs="Times New Roman"/>
          <w:color w:val="333333"/>
          <w:sz w:val="24"/>
          <w:szCs w:val="24"/>
          <w:shd w:val="clear" w:color="auto" w:fill="FFFFFF"/>
          <w:lang w:val="en-US"/>
        </w:rPr>
        <w:t xml:space="preserve">Faculty of Veterinary Medicine, University of </w:t>
      </w:r>
      <w:proofErr w:type="spellStart"/>
      <w:r w:rsidRPr="008E42A6">
        <w:rPr>
          <w:rFonts w:ascii="Times New Roman" w:hAnsi="Times New Roman" w:cs="Times New Roman"/>
          <w:color w:val="333333"/>
          <w:sz w:val="24"/>
          <w:szCs w:val="24"/>
          <w:shd w:val="clear" w:color="auto" w:fill="FFFFFF"/>
          <w:lang w:val="en-US"/>
        </w:rPr>
        <w:t>Warmia</w:t>
      </w:r>
      <w:proofErr w:type="spellEnd"/>
      <w:r w:rsidRPr="008E42A6">
        <w:rPr>
          <w:rFonts w:ascii="Times New Roman" w:hAnsi="Times New Roman" w:cs="Times New Roman"/>
          <w:color w:val="333333"/>
          <w:sz w:val="24"/>
          <w:szCs w:val="24"/>
          <w:shd w:val="clear" w:color="auto" w:fill="FFFFFF"/>
          <w:lang w:val="en-US"/>
        </w:rPr>
        <w:t xml:space="preserve"> and </w:t>
      </w:r>
      <w:proofErr w:type="spellStart"/>
      <w:r w:rsidRPr="008E42A6">
        <w:rPr>
          <w:rFonts w:ascii="Times New Roman" w:hAnsi="Times New Roman" w:cs="Times New Roman"/>
          <w:color w:val="333333"/>
          <w:sz w:val="24"/>
          <w:szCs w:val="24"/>
          <w:shd w:val="clear" w:color="auto" w:fill="FFFFFF"/>
          <w:lang w:val="en-US"/>
        </w:rPr>
        <w:t>Mazury</w:t>
      </w:r>
      <w:proofErr w:type="spellEnd"/>
      <w:r w:rsidRPr="008E42A6">
        <w:rPr>
          <w:rFonts w:ascii="Times New Roman" w:hAnsi="Times New Roman" w:cs="Times New Roman"/>
          <w:iCs/>
          <w:sz w:val="24"/>
          <w:szCs w:val="24"/>
        </w:rPr>
        <w:t xml:space="preserve"> </w:t>
      </w:r>
      <w:r>
        <w:rPr>
          <w:rFonts w:ascii="Times New Roman" w:hAnsi="Times New Roman" w:cs="Times New Roman"/>
          <w:iCs/>
          <w:sz w:val="24"/>
          <w:szCs w:val="24"/>
        </w:rPr>
        <w:t xml:space="preserve">in Olsztyn, Poland. </w:t>
      </w:r>
      <w:r w:rsidRPr="002B26C8">
        <w:rPr>
          <w:rFonts w:ascii="Times New Roman" w:hAnsi="Times New Roman" w:cs="Times New Roman"/>
          <w:iCs/>
          <w:sz w:val="24"/>
          <w:szCs w:val="24"/>
          <w:lang w:val="en-US"/>
        </w:rPr>
        <w:t xml:space="preserve">She is a Head of Laboratory of Environmental Biology at The John Paul II Catholic University of Lublin, Poland. </w:t>
      </w:r>
      <w:r>
        <w:rPr>
          <w:rFonts w:ascii="Times New Roman" w:hAnsi="Times New Roman" w:cs="Times New Roman"/>
          <w:color w:val="333333"/>
          <w:sz w:val="24"/>
          <w:szCs w:val="24"/>
          <w:shd w:val="clear" w:color="auto" w:fill="FFFFFF"/>
          <w:lang w:val="en-US"/>
        </w:rPr>
        <w:t>She</w:t>
      </w:r>
      <w:r w:rsidRPr="008E42A6">
        <w:rPr>
          <w:rFonts w:ascii="Times New Roman" w:hAnsi="Times New Roman" w:cs="Times New Roman"/>
          <w:color w:val="333333"/>
          <w:sz w:val="24"/>
          <w:szCs w:val="24"/>
          <w:shd w:val="clear" w:color="auto" w:fill="FFFFFF"/>
          <w:lang w:val="en-US"/>
        </w:rPr>
        <w:t xml:space="preserve"> is author of over </w:t>
      </w:r>
      <w:r>
        <w:rPr>
          <w:rFonts w:ascii="Times New Roman" w:hAnsi="Times New Roman" w:cs="Times New Roman"/>
          <w:color w:val="333333"/>
          <w:sz w:val="24"/>
          <w:szCs w:val="24"/>
          <w:shd w:val="clear" w:color="auto" w:fill="FFFFFF"/>
          <w:lang w:val="en-US"/>
        </w:rPr>
        <w:t>22</w:t>
      </w:r>
      <w:r w:rsidRPr="008E42A6">
        <w:rPr>
          <w:rFonts w:ascii="Times New Roman" w:hAnsi="Times New Roman" w:cs="Times New Roman"/>
          <w:color w:val="333333"/>
          <w:sz w:val="24"/>
          <w:szCs w:val="24"/>
          <w:shd w:val="clear" w:color="auto" w:fill="FFFFFF"/>
          <w:lang w:val="en-US"/>
        </w:rPr>
        <w:t xml:space="preserve"> original papers in reputed journals</w:t>
      </w:r>
      <w:r>
        <w:rPr>
          <w:rFonts w:ascii="Times New Roman" w:hAnsi="Times New Roman" w:cs="Times New Roman"/>
          <w:color w:val="333333"/>
          <w:sz w:val="24"/>
          <w:szCs w:val="24"/>
          <w:shd w:val="clear" w:color="auto" w:fill="FFFFFF"/>
          <w:lang w:val="en-US"/>
        </w:rPr>
        <w:t xml:space="preserve">, 2 books, </w:t>
      </w:r>
      <w:r w:rsidRPr="008E42A6">
        <w:rPr>
          <w:rFonts w:ascii="Times New Roman" w:hAnsi="Times New Roman" w:cs="Times New Roman"/>
          <w:color w:val="333333"/>
          <w:sz w:val="24"/>
          <w:szCs w:val="24"/>
          <w:shd w:val="clear" w:color="auto" w:fill="FFFFFF"/>
          <w:lang w:val="en-US"/>
        </w:rPr>
        <w:t xml:space="preserve"> </w:t>
      </w:r>
      <w:r>
        <w:rPr>
          <w:rFonts w:ascii="Times New Roman" w:hAnsi="Times New Roman" w:cs="Times New Roman"/>
          <w:color w:val="333333"/>
          <w:sz w:val="24"/>
          <w:szCs w:val="24"/>
          <w:shd w:val="clear" w:color="auto" w:fill="FFFFFF"/>
          <w:lang w:val="en-US"/>
        </w:rPr>
        <w:t xml:space="preserve">17 chapters in books </w:t>
      </w:r>
      <w:r w:rsidRPr="008E42A6">
        <w:rPr>
          <w:rFonts w:ascii="Times New Roman" w:hAnsi="Times New Roman" w:cs="Times New Roman"/>
          <w:color w:val="333333"/>
          <w:sz w:val="24"/>
          <w:szCs w:val="24"/>
          <w:shd w:val="clear" w:color="auto" w:fill="FFFFFF"/>
          <w:lang w:val="en-US"/>
        </w:rPr>
        <w:t>and about</w:t>
      </w:r>
      <w:r>
        <w:rPr>
          <w:rFonts w:ascii="Times New Roman" w:hAnsi="Times New Roman" w:cs="Times New Roman"/>
          <w:color w:val="333333"/>
          <w:sz w:val="24"/>
          <w:szCs w:val="24"/>
          <w:shd w:val="clear" w:color="auto" w:fill="FFFFFF"/>
          <w:lang w:val="en-US"/>
        </w:rPr>
        <w:t xml:space="preserve"> 30 scientific communications</w:t>
      </w:r>
      <w:r w:rsidRPr="008E42A6">
        <w:rPr>
          <w:rFonts w:ascii="Times New Roman" w:hAnsi="Times New Roman" w:cs="Times New Roman"/>
          <w:color w:val="333333"/>
          <w:sz w:val="24"/>
          <w:szCs w:val="24"/>
          <w:shd w:val="clear" w:color="auto" w:fill="FFFFFF"/>
          <w:lang w:val="en-US"/>
        </w:rPr>
        <w:t>.</w:t>
      </w:r>
      <w:r>
        <w:rPr>
          <w:rFonts w:ascii="Times New Roman" w:hAnsi="Times New Roman" w:cs="Times New Roman"/>
          <w:color w:val="333333"/>
          <w:sz w:val="24"/>
          <w:szCs w:val="24"/>
          <w:shd w:val="clear" w:color="auto" w:fill="FFFFFF"/>
          <w:lang w:val="en-US"/>
        </w:rPr>
        <w:t xml:space="preserve"> </w:t>
      </w:r>
      <w:r w:rsidRPr="008E42A6">
        <w:rPr>
          <w:rFonts w:ascii="Times New Roman" w:hAnsi="Times New Roman" w:cs="Times New Roman"/>
          <w:color w:val="333333"/>
          <w:sz w:val="24"/>
          <w:szCs w:val="24"/>
          <w:shd w:val="clear" w:color="auto" w:fill="FFFFFF"/>
          <w:lang w:val="en-US"/>
        </w:rPr>
        <w:t>H</w:t>
      </w:r>
      <w:r>
        <w:rPr>
          <w:rFonts w:ascii="Times New Roman" w:hAnsi="Times New Roman" w:cs="Times New Roman"/>
          <w:color w:val="333333"/>
          <w:sz w:val="24"/>
          <w:szCs w:val="24"/>
          <w:shd w:val="clear" w:color="auto" w:fill="FFFFFF"/>
          <w:lang w:val="en-US"/>
        </w:rPr>
        <w:t>er</w:t>
      </w:r>
      <w:r w:rsidRPr="008E42A6">
        <w:rPr>
          <w:rFonts w:ascii="Times New Roman" w:hAnsi="Times New Roman" w:cs="Times New Roman"/>
          <w:color w:val="333333"/>
          <w:sz w:val="24"/>
          <w:szCs w:val="24"/>
          <w:shd w:val="clear" w:color="auto" w:fill="FFFFFF"/>
          <w:lang w:val="en-US"/>
        </w:rPr>
        <w:t xml:space="preserve"> fields of interest are </w:t>
      </w:r>
      <w:r>
        <w:rPr>
          <w:rFonts w:ascii="Times New Roman" w:hAnsi="Times New Roman" w:cs="Times New Roman"/>
          <w:color w:val="333333"/>
          <w:sz w:val="24"/>
          <w:szCs w:val="24"/>
          <w:shd w:val="clear" w:color="auto" w:fill="FFFFFF"/>
          <w:lang w:val="en-US"/>
        </w:rPr>
        <w:t xml:space="preserve">toxicity and </w:t>
      </w:r>
      <w:proofErr w:type="spellStart"/>
      <w:r>
        <w:rPr>
          <w:rFonts w:ascii="Times New Roman" w:hAnsi="Times New Roman" w:cs="Times New Roman"/>
          <w:color w:val="333333"/>
          <w:sz w:val="24"/>
          <w:szCs w:val="24"/>
          <w:shd w:val="clear" w:color="auto" w:fill="FFFFFF"/>
          <w:lang w:val="en-US"/>
        </w:rPr>
        <w:t>immunotoxicity</w:t>
      </w:r>
      <w:proofErr w:type="spellEnd"/>
      <w:r>
        <w:rPr>
          <w:rFonts w:ascii="Times New Roman" w:hAnsi="Times New Roman" w:cs="Times New Roman"/>
          <w:color w:val="333333"/>
          <w:sz w:val="24"/>
          <w:szCs w:val="24"/>
          <w:shd w:val="clear" w:color="auto" w:fill="FFFFFF"/>
          <w:lang w:val="en-US"/>
        </w:rPr>
        <w:t xml:space="preserve"> of </w:t>
      </w:r>
      <w:proofErr w:type="spellStart"/>
      <w:r>
        <w:rPr>
          <w:rFonts w:ascii="Times New Roman" w:hAnsi="Times New Roman" w:cs="Times New Roman"/>
          <w:color w:val="333333"/>
          <w:sz w:val="24"/>
          <w:szCs w:val="24"/>
          <w:shd w:val="clear" w:color="auto" w:fill="FFFFFF"/>
          <w:lang w:val="en-US"/>
        </w:rPr>
        <w:t>nanoparticles</w:t>
      </w:r>
      <w:proofErr w:type="spellEnd"/>
      <w:r>
        <w:rPr>
          <w:rFonts w:ascii="Times New Roman" w:hAnsi="Times New Roman" w:cs="Times New Roman"/>
          <w:color w:val="333333"/>
          <w:sz w:val="24"/>
          <w:szCs w:val="24"/>
          <w:shd w:val="clear" w:color="auto" w:fill="FFFFFF"/>
          <w:lang w:val="en-US"/>
        </w:rPr>
        <w:t xml:space="preserve">, microelement and </w:t>
      </w:r>
      <w:proofErr w:type="spellStart"/>
      <w:r>
        <w:rPr>
          <w:rFonts w:ascii="Times New Roman" w:hAnsi="Times New Roman" w:cs="Times New Roman"/>
          <w:color w:val="333333"/>
          <w:sz w:val="24"/>
          <w:szCs w:val="24"/>
          <w:shd w:val="clear" w:color="auto" w:fill="FFFFFF"/>
          <w:lang w:val="en-US"/>
        </w:rPr>
        <w:t>macroelements</w:t>
      </w:r>
      <w:proofErr w:type="spellEnd"/>
      <w:r>
        <w:rPr>
          <w:rFonts w:ascii="Times New Roman" w:hAnsi="Times New Roman" w:cs="Times New Roman"/>
          <w:color w:val="333333"/>
          <w:sz w:val="24"/>
          <w:szCs w:val="24"/>
          <w:shd w:val="clear" w:color="auto" w:fill="FFFFFF"/>
          <w:lang w:val="en-US"/>
        </w:rPr>
        <w:t xml:space="preserve"> used alone and in combinations. She attended in many scholarships at European Universities in Great Britain, Estonia, Slovakia, Slovenia, Finland, Malta </w:t>
      </w:r>
      <w:r w:rsidRPr="002B26C8">
        <w:rPr>
          <w:rFonts w:ascii="Times New Roman" w:hAnsi="Times New Roman" w:cs="Times New Roman"/>
          <w:sz w:val="24"/>
          <w:szCs w:val="24"/>
          <w:lang w:val="en-US"/>
        </w:rPr>
        <w:t xml:space="preserve">and Join Research Centre, Institute for Health and Consumer Protection (IHCP) in </w:t>
      </w:r>
      <w:proofErr w:type="spellStart"/>
      <w:r w:rsidRPr="002B26C8">
        <w:rPr>
          <w:rFonts w:ascii="Times New Roman" w:hAnsi="Times New Roman" w:cs="Times New Roman"/>
          <w:sz w:val="24"/>
          <w:szCs w:val="24"/>
          <w:lang w:val="en-US"/>
        </w:rPr>
        <w:t>Ispra</w:t>
      </w:r>
      <w:proofErr w:type="spellEnd"/>
      <w:r w:rsidRPr="002B26C8">
        <w:rPr>
          <w:rFonts w:ascii="Times New Roman" w:hAnsi="Times New Roman" w:cs="Times New Roman"/>
          <w:sz w:val="24"/>
          <w:szCs w:val="24"/>
          <w:lang w:val="en-US"/>
        </w:rPr>
        <w:t xml:space="preserve">, </w:t>
      </w:r>
      <w:proofErr w:type="spellStart"/>
      <w:r w:rsidRPr="002B26C8">
        <w:rPr>
          <w:rFonts w:ascii="Times New Roman" w:hAnsi="Times New Roman" w:cs="Times New Roman"/>
          <w:sz w:val="24"/>
          <w:szCs w:val="24"/>
          <w:lang w:val="en-US"/>
        </w:rPr>
        <w:t>NanoBiosciences</w:t>
      </w:r>
      <w:proofErr w:type="spellEnd"/>
      <w:r w:rsidRPr="002B26C8">
        <w:rPr>
          <w:rFonts w:ascii="Times New Roman" w:hAnsi="Times New Roman" w:cs="Times New Roman"/>
          <w:sz w:val="24"/>
          <w:szCs w:val="24"/>
          <w:lang w:val="en-US"/>
        </w:rPr>
        <w:t xml:space="preserve"> Unit.</w:t>
      </w:r>
      <w:r>
        <w:rPr>
          <w:rFonts w:ascii="Times New Roman" w:hAnsi="Times New Roman" w:cs="Times New Roman"/>
          <w:sz w:val="24"/>
          <w:szCs w:val="24"/>
          <w:lang w:val="en-US"/>
        </w:rPr>
        <w:t xml:space="preserve"> E-mail: sylter@kul.pl</w:t>
      </w:r>
    </w:p>
    <w:p w:rsidR="000F6A19" w:rsidRDefault="000F6A19" w:rsidP="000F6A19">
      <w:pPr>
        <w:pStyle w:val="HTML-wstpniesformatowany"/>
        <w:jc w:val="both"/>
        <w:rPr>
          <w:rFonts w:ascii="Times New Roman" w:hAnsi="Times New Roman" w:cs="Times New Roman"/>
          <w:color w:val="333333"/>
          <w:sz w:val="24"/>
          <w:szCs w:val="24"/>
          <w:shd w:val="clear" w:color="auto" w:fill="FFFFFF"/>
          <w:lang w:val="en-US"/>
        </w:rPr>
      </w:pPr>
      <w:r>
        <w:rPr>
          <w:rFonts w:ascii="Times New Roman" w:hAnsi="Times New Roman" w:cs="Times New Roman"/>
          <w:color w:val="333333"/>
          <w:sz w:val="24"/>
          <w:szCs w:val="24"/>
          <w:shd w:val="clear" w:color="auto" w:fill="FFFFFF"/>
          <w:lang w:val="en-US"/>
        </w:rPr>
        <w:t xml:space="preserve">    </w:t>
      </w:r>
    </w:p>
    <w:p w:rsidR="000F6A19" w:rsidRPr="008E42A6" w:rsidRDefault="000F6A19" w:rsidP="000F6A19">
      <w:pPr>
        <w:rPr>
          <w:rFonts w:ascii="Times New Roman" w:hAnsi="Times New Roman" w:cs="Times New Roman"/>
          <w:sz w:val="24"/>
          <w:szCs w:val="24"/>
          <w:lang w:val="en-US"/>
        </w:rPr>
      </w:pPr>
      <w:r w:rsidRPr="00274AC1">
        <w:rPr>
          <w:rFonts w:ascii="Times New Roman" w:hAnsi="Times New Roman" w:cs="Times New Roman"/>
          <w:b/>
          <w:color w:val="333333"/>
          <w:sz w:val="24"/>
          <w:szCs w:val="24"/>
          <w:shd w:val="clear" w:color="auto" w:fill="FFFFFF"/>
          <w:lang w:val="en-US"/>
        </w:rPr>
        <w:t xml:space="preserve">Professor </w:t>
      </w:r>
      <w:proofErr w:type="spellStart"/>
      <w:r w:rsidRPr="00274AC1">
        <w:rPr>
          <w:rFonts w:ascii="Times New Roman" w:hAnsi="Times New Roman" w:cs="Times New Roman"/>
          <w:b/>
          <w:color w:val="333333"/>
          <w:sz w:val="24"/>
          <w:szCs w:val="24"/>
          <w:shd w:val="clear" w:color="auto" w:fill="FFFFFF"/>
          <w:lang w:val="en-US"/>
        </w:rPr>
        <w:t>Andrzej</w:t>
      </w:r>
      <w:proofErr w:type="spellEnd"/>
      <w:r w:rsidRPr="00274AC1">
        <w:rPr>
          <w:rFonts w:ascii="Times New Roman" w:hAnsi="Times New Roman" w:cs="Times New Roman"/>
          <w:b/>
          <w:color w:val="333333"/>
          <w:sz w:val="24"/>
          <w:szCs w:val="24"/>
          <w:shd w:val="clear" w:color="auto" w:fill="FFFFFF"/>
          <w:lang w:val="en-US"/>
        </w:rPr>
        <w:t xml:space="preserve"> K. </w:t>
      </w:r>
      <w:proofErr w:type="spellStart"/>
      <w:r w:rsidRPr="00274AC1">
        <w:rPr>
          <w:rFonts w:ascii="Times New Roman" w:hAnsi="Times New Roman" w:cs="Times New Roman"/>
          <w:b/>
          <w:color w:val="333333"/>
          <w:sz w:val="24"/>
          <w:szCs w:val="24"/>
          <w:shd w:val="clear" w:color="auto" w:fill="FFFFFF"/>
          <w:lang w:val="en-US"/>
        </w:rPr>
        <w:t>Siwicki</w:t>
      </w:r>
      <w:proofErr w:type="spellEnd"/>
      <w:r w:rsidRPr="008E42A6">
        <w:rPr>
          <w:rFonts w:ascii="Times New Roman" w:hAnsi="Times New Roman" w:cs="Times New Roman"/>
          <w:color w:val="333333"/>
          <w:sz w:val="24"/>
          <w:szCs w:val="24"/>
          <w:shd w:val="clear" w:color="auto" w:fill="FFFFFF"/>
          <w:lang w:val="en-US"/>
        </w:rPr>
        <w:t xml:space="preserve">, VMD, Ph.D., </w:t>
      </w:r>
      <w:proofErr w:type="spellStart"/>
      <w:r w:rsidRPr="008E42A6">
        <w:rPr>
          <w:rFonts w:ascii="Times New Roman" w:hAnsi="Times New Roman" w:cs="Times New Roman"/>
          <w:color w:val="333333"/>
          <w:sz w:val="24"/>
          <w:szCs w:val="24"/>
          <w:shd w:val="clear" w:color="auto" w:fill="FFFFFF"/>
          <w:lang w:val="en-US"/>
        </w:rPr>
        <w:t>DSc</w:t>
      </w:r>
      <w:proofErr w:type="spellEnd"/>
      <w:r w:rsidRPr="008E42A6">
        <w:rPr>
          <w:rFonts w:ascii="Times New Roman" w:hAnsi="Times New Roman" w:cs="Times New Roman"/>
          <w:color w:val="333333"/>
          <w:sz w:val="24"/>
          <w:szCs w:val="24"/>
          <w:shd w:val="clear" w:color="auto" w:fill="FFFFFF"/>
          <w:lang w:val="en-US"/>
        </w:rPr>
        <w:t xml:space="preserve"> is a head of Department Microbiology and Clinical Immunology, Faculty of Veterinary Medicine, University of </w:t>
      </w:r>
      <w:proofErr w:type="spellStart"/>
      <w:r w:rsidRPr="008E42A6">
        <w:rPr>
          <w:rFonts w:ascii="Times New Roman" w:hAnsi="Times New Roman" w:cs="Times New Roman"/>
          <w:color w:val="333333"/>
          <w:sz w:val="24"/>
          <w:szCs w:val="24"/>
          <w:shd w:val="clear" w:color="auto" w:fill="FFFFFF"/>
          <w:lang w:val="en-US"/>
        </w:rPr>
        <w:t>Warmia</w:t>
      </w:r>
      <w:proofErr w:type="spellEnd"/>
      <w:r w:rsidRPr="008E42A6">
        <w:rPr>
          <w:rFonts w:ascii="Times New Roman" w:hAnsi="Times New Roman" w:cs="Times New Roman"/>
          <w:color w:val="333333"/>
          <w:sz w:val="24"/>
          <w:szCs w:val="24"/>
          <w:shd w:val="clear" w:color="auto" w:fill="FFFFFF"/>
          <w:lang w:val="en-US"/>
        </w:rPr>
        <w:t xml:space="preserve"> and </w:t>
      </w:r>
      <w:proofErr w:type="spellStart"/>
      <w:r w:rsidRPr="008E42A6">
        <w:rPr>
          <w:rFonts w:ascii="Times New Roman" w:hAnsi="Times New Roman" w:cs="Times New Roman"/>
          <w:color w:val="333333"/>
          <w:sz w:val="24"/>
          <w:szCs w:val="24"/>
          <w:shd w:val="clear" w:color="auto" w:fill="FFFFFF"/>
          <w:lang w:val="en-US"/>
        </w:rPr>
        <w:t>Mazury</w:t>
      </w:r>
      <w:proofErr w:type="spellEnd"/>
      <w:r w:rsidRPr="008E42A6">
        <w:rPr>
          <w:rFonts w:ascii="Times New Roman" w:hAnsi="Times New Roman" w:cs="Times New Roman"/>
          <w:color w:val="333333"/>
          <w:sz w:val="24"/>
          <w:szCs w:val="24"/>
          <w:shd w:val="clear" w:color="auto" w:fill="FFFFFF"/>
          <w:lang w:val="en-US"/>
        </w:rPr>
        <w:t xml:space="preserve"> and Department of Pathology and Immunology IFI in Olsztyn, Poland. He is author of over 500 original papers in reputed journals and about 200 scientific communications (index-h 32, index of citation: 4502). His fields of interest are modulation of </w:t>
      </w:r>
      <w:proofErr w:type="spellStart"/>
      <w:r w:rsidRPr="008E42A6">
        <w:rPr>
          <w:rFonts w:ascii="Times New Roman" w:hAnsi="Times New Roman" w:cs="Times New Roman"/>
          <w:color w:val="333333"/>
          <w:sz w:val="24"/>
          <w:szCs w:val="24"/>
          <w:shd w:val="clear" w:color="auto" w:fill="FFFFFF"/>
          <w:lang w:val="en-US"/>
        </w:rPr>
        <w:t>defence</w:t>
      </w:r>
      <w:proofErr w:type="spellEnd"/>
      <w:r w:rsidRPr="008E42A6">
        <w:rPr>
          <w:rFonts w:ascii="Times New Roman" w:hAnsi="Times New Roman" w:cs="Times New Roman"/>
          <w:color w:val="333333"/>
          <w:sz w:val="24"/>
          <w:szCs w:val="24"/>
          <w:shd w:val="clear" w:color="auto" w:fill="FFFFFF"/>
          <w:lang w:val="en-US"/>
        </w:rPr>
        <w:t xml:space="preserve"> mechanisms and protection against diseases by natural and synthetic products in animals, influence of pollutants on the cell-mediated immunity and restoration of immunity after suppression induced by </w:t>
      </w:r>
      <w:proofErr w:type="spellStart"/>
      <w:r w:rsidRPr="008E42A6">
        <w:rPr>
          <w:rFonts w:ascii="Times New Roman" w:hAnsi="Times New Roman" w:cs="Times New Roman"/>
          <w:color w:val="333333"/>
          <w:sz w:val="24"/>
          <w:szCs w:val="24"/>
          <w:shd w:val="clear" w:color="auto" w:fill="FFFFFF"/>
          <w:lang w:val="en-US"/>
        </w:rPr>
        <w:t>xenobiotics</w:t>
      </w:r>
      <w:proofErr w:type="spellEnd"/>
      <w:r w:rsidRPr="008E42A6">
        <w:rPr>
          <w:rFonts w:ascii="Times New Roman" w:hAnsi="Times New Roman" w:cs="Times New Roman"/>
          <w:color w:val="333333"/>
          <w:sz w:val="24"/>
          <w:szCs w:val="24"/>
          <w:shd w:val="clear" w:color="auto" w:fill="FFFFFF"/>
          <w:lang w:val="en-US"/>
        </w:rPr>
        <w:t xml:space="preserve">. Developed a new possibility in the comparative </w:t>
      </w:r>
      <w:proofErr w:type="spellStart"/>
      <w:r w:rsidRPr="008E42A6">
        <w:rPr>
          <w:rFonts w:ascii="Times New Roman" w:hAnsi="Times New Roman" w:cs="Times New Roman"/>
          <w:color w:val="333333"/>
          <w:sz w:val="24"/>
          <w:szCs w:val="24"/>
          <w:shd w:val="clear" w:color="auto" w:fill="FFFFFF"/>
          <w:lang w:val="en-US"/>
        </w:rPr>
        <w:t>immunotoxicology</w:t>
      </w:r>
      <w:proofErr w:type="spellEnd"/>
      <w:r w:rsidRPr="008E42A6">
        <w:rPr>
          <w:rFonts w:ascii="Times New Roman" w:hAnsi="Times New Roman" w:cs="Times New Roman"/>
          <w:color w:val="333333"/>
          <w:sz w:val="24"/>
          <w:szCs w:val="24"/>
          <w:shd w:val="clear" w:color="auto" w:fill="FFFFFF"/>
          <w:lang w:val="en-US"/>
        </w:rPr>
        <w:t xml:space="preserve"> for control of effect of </w:t>
      </w:r>
      <w:proofErr w:type="spellStart"/>
      <w:r w:rsidRPr="008E42A6">
        <w:rPr>
          <w:rFonts w:ascii="Times New Roman" w:hAnsi="Times New Roman" w:cs="Times New Roman"/>
          <w:color w:val="333333"/>
          <w:sz w:val="24"/>
          <w:szCs w:val="24"/>
          <w:shd w:val="clear" w:color="auto" w:fill="FFFFFF"/>
          <w:lang w:val="en-US"/>
        </w:rPr>
        <w:t>xenobiotics</w:t>
      </w:r>
      <w:proofErr w:type="spellEnd"/>
      <w:r w:rsidRPr="008E42A6">
        <w:rPr>
          <w:rFonts w:ascii="Times New Roman" w:hAnsi="Times New Roman" w:cs="Times New Roman"/>
          <w:color w:val="333333"/>
          <w:sz w:val="24"/>
          <w:szCs w:val="24"/>
          <w:shd w:val="clear" w:color="auto" w:fill="FFFFFF"/>
          <w:lang w:val="en-US"/>
        </w:rPr>
        <w:t xml:space="preserve"> and pharmaceutical products on the </w:t>
      </w:r>
      <w:proofErr w:type="spellStart"/>
      <w:r w:rsidRPr="008E42A6">
        <w:rPr>
          <w:rFonts w:ascii="Times New Roman" w:hAnsi="Times New Roman" w:cs="Times New Roman"/>
          <w:color w:val="333333"/>
          <w:sz w:val="24"/>
          <w:szCs w:val="24"/>
          <w:shd w:val="clear" w:color="auto" w:fill="FFFFFF"/>
          <w:lang w:val="en-US"/>
        </w:rPr>
        <w:t>defence</w:t>
      </w:r>
      <w:proofErr w:type="spellEnd"/>
      <w:r w:rsidRPr="008E42A6">
        <w:rPr>
          <w:rFonts w:ascii="Times New Roman" w:hAnsi="Times New Roman" w:cs="Times New Roman"/>
          <w:color w:val="333333"/>
          <w:sz w:val="24"/>
          <w:szCs w:val="24"/>
          <w:shd w:val="clear" w:color="auto" w:fill="FFFFFF"/>
          <w:lang w:val="en-US"/>
        </w:rPr>
        <w:t xml:space="preserve"> mechanisms and protection against diseases. He attended scientific missions in USA, Japan, France and </w:t>
      </w:r>
      <w:r w:rsidRPr="008E42A6">
        <w:rPr>
          <w:rFonts w:ascii="Times New Roman" w:hAnsi="Times New Roman" w:cs="Times New Roman"/>
          <w:color w:val="333333"/>
          <w:sz w:val="24"/>
          <w:szCs w:val="24"/>
          <w:shd w:val="clear" w:color="auto" w:fill="FFFFFF"/>
          <w:lang w:val="en-US"/>
        </w:rPr>
        <w:lastRenderedPageBreak/>
        <w:t>Israel, was a co-</w:t>
      </w:r>
      <w:proofErr w:type="spellStart"/>
      <w:r w:rsidRPr="008E42A6">
        <w:rPr>
          <w:rFonts w:ascii="Times New Roman" w:hAnsi="Times New Roman" w:cs="Times New Roman"/>
          <w:color w:val="333333"/>
          <w:sz w:val="24"/>
          <w:szCs w:val="24"/>
          <w:shd w:val="clear" w:color="auto" w:fill="FFFFFF"/>
          <w:lang w:val="en-US"/>
        </w:rPr>
        <w:t>ordinator</w:t>
      </w:r>
      <w:proofErr w:type="spellEnd"/>
      <w:r w:rsidRPr="008E42A6">
        <w:rPr>
          <w:rFonts w:ascii="Times New Roman" w:hAnsi="Times New Roman" w:cs="Times New Roman"/>
          <w:color w:val="333333"/>
          <w:sz w:val="24"/>
          <w:szCs w:val="24"/>
          <w:shd w:val="clear" w:color="auto" w:fill="FFFFFF"/>
          <w:lang w:val="en-US"/>
        </w:rPr>
        <w:t xml:space="preserve"> of USDA and FAO projects and he is professor conferring of 14 PhDs and 4 </w:t>
      </w:r>
      <w:proofErr w:type="spellStart"/>
      <w:r w:rsidRPr="008E42A6">
        <w:rPr>
          <w:rFonts w:ascii="Times New Roman" w:hAnsi="Times New Roman" w:cs="Times New Roman"/>
          <w:color w:val="333333"/>
          <w:sz w:val="24"/>
          <w:szCs w:val="24"/>
          <w:shd w:val="clear" w:color="auto" w:fill="FFFFFF"/>
          <w:lang w:val="en-US"/>
        </w:rPr>
        <w:t>DSc.v</w:t>
      </w:r>
      <w:proofErr w:type="spellEnd"/>
    </w:p>
    <w:p w:rsidR="00B3082B" w:rsidRPr="000F6A19" w:rsidRDefault="00B3082B" w:rsidP="00DF04E3">
      <w:pPr>
        <w:pStyle w:val="HTML-wstpniesformatowany"/>
        <w:jc w:val="both"/>
        <w:rPr>
          <w:rFonts w:ascii="Times New Roman" w:hAnsi="Times New Roman" w:cs="Times New Roman"/>
          <w:iCs/>
          <w:sz w:val="24"/>
          <w:lang w:val="en-US"/>
        </w:rPr>
      </w:pPr>
    </w:p>
    <w:p w:rsidR="00DF04E3" w:rsidRPr="00495C76" w:rsidRDefault="00DF04E3" w:rsidP="002350BC">
      <w:pPr>
        <w:rPr>
          <w:rFonts w:ascii="Times New Roman" w:hAnsi="Times New Roman" w:cs="Times New Roman"/>
          <w:b/>
          <w:sz w:val="24"/>
          <w:szCs w:val="24"/>
        </w:rPr>
      </w:pPr>
    </w:p>
    <w:sectPr w:rsidR="00DF04E3" w:rsidRPr="00495C76" w:rsidSect="00DA7D69">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2CCD" w:rsidRDefault="00EC2CCD" w:rsidP="00495C76">
      <w:pPr>
        <w:spacing w:after="0" w:line="240" w:lineRule="auto"/>
      </w:pPr>
      <w:r>
        <w:separator/>
      </w:r>
    </w:p>
  </w:endnote>
  <w:endnote w:type="continuationSeparator" w:id="0">
    <w:p w:rsidR="00EC2CCD" w:rsidRDefault="00EC2CCD"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2CCD" w:rsidRDefault="00EC2CCD" w:rsidP="00495C76">
      <w:pPr>
        <w:spacing w:after="0" w:line="240" w:lineRule="auto"/>
      </w:pPr>
      <w:r>
        <w:separator/>
      </w:r>
    </w:p>
  </w:footnote>
  <w:footnote w:type="continuationSeparator" w:id="0">
    <w:p w:rsidR="00EC2CCD" w:rsidRDefault="00EC2CCD"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Nagwek"/>
      <w:jc w:val="center"/>
    </w:pPr>
    <w:r>
      <w:rPr>
        <w:noProof/>
        <w:lang w:val="pl-PL" w:eastAsia="pl-PL"/>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Nagwek"/>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rsids>
    <w:rsidRoot w:val="00495C76"/>
    <w:rsid w:val="000A4C22"/>
    <w:rsid w:val="000F6A19"/>
    <w:rsid w:val="00115718"/>
    <w:rsid w:val="002350BC"/>
    <w:rsid w:val="0026689E"/>
    <w:rsid w:val="0028059F"/>
    <w:rsid w:val="002F4DF0"/>
    <w:rsid w:val="00333E31"/>
    <w:rsid w:val="0038483D"/>
    <w:rsid w:val="00435234"/>
    <w:rsid w:val="00495C76"/>
    <w:rsid w:val="00627419"/>
    <w:rsid w:val="006C057D"/>
    <w:rsid w:val="008852A2"/>
    <w:rsid w:val="00B3082B"/>
    <w:rsid w:val="00B6703B"/>
    <w:rsid w:val="00BA654F"/>
    <w:rsid w:val="00BE3EC8"/>
    <w:rsid w:val="00CE511D"/>
    <w:rsid w:val="00DA7D69"/>
    <w:rsid w:val="00DF04E3"/>
    <w:rsid w:val="00EC2CC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A7D69"/>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95C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5C76"/>
    <w:rPr>
      <w:rFonts w:ascii="Tahoma" w:hAnsi="Tahoma" w:cs="Tahoma"/>
      <w:sz w:val="16"/>
      <w:szCs w:val="16"/>
    </w:rPr>
  </w:style>
  <w:style w:type="paragraph" w:styleId="Nagwek">
    <w:name w:val="header"/>
    <w:basedOn w:val="Normalny"/>
    <w:link w:val="NagwekZnak"/>
    <w:uiPriority w:val="99"/>
    <w:unhideWhenUsed/>
    <w:rsid w:val="00495C76"/>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95C76"/>
  </w:style>
  <w:style w:type="paragraph" w:styleId="Stopka">
    <w:name w:val="footer"/>
    <w:basedOn w:val="Normalny"/>
    <w:link w:val="StopkaZnak"/>
    <w:uiPriority w:val="99"/>
    <w:unhideWhenUsed/>
    <w:rsid w:val="00495C76"/>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95C76"/>
  </w:style>
  <w:style w:type="paragraph" w:styleId="HTML-wstpniesformatowany">
    <w:name w:val="HTML Preformatted"/>
    <w:basedOn w:val="Normalny"/>
    <w:link w:val="HTML-wstpniesformatowanyZnak"/>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wstpniesformatowanyZnak">
    <w:name w:val="HTML - wstępnie sformatowany Znak"/>
    <w:basedOn w:val="Domylnaczcionkaakapitu"/>
    <w:link w:val="HTML-wstpniesformatowany"/>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619</Words>
  <Characters>3563</Characters>
  <Application>Microsoft Office Word</Application>
  <DocSecurity>0</DocSecurity>
  <Lines>54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ST</cp:lastModifiedBy>
  <cp:revision>3</cp:revision>
  <dcterms:created xsi:type="dcterms:W3CDTF">2018-01-27T20:28:00Z</dcterms:created>
  <dcterms:modified xsi:type="dcterms:W3CDTF">2018-01-27T20:37:00Z</dcterms:modified>
</cp:coreProperties>
</file>