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91D" w:rsidRPr="00D4591D" w:rsidRDefault="00D4591D" w:rsidP="00D4591D">
      <w:pPr>
        <w:jc w:val="both"/>
        <w:rPr>
          <w:rFonts w:ascii="Times New Roman" w:hAnsi="Times New Roman"/>
          <w:b/>
          <w:sz w:val="24"/>
          <w:szCs w:val="24"/>
        </w:rPr>
      </w:pPr>
      <w:r w:rsidRPr="00D4591D">
        <w:rPr>
          <w:rFonts w:ascii="Times New Roman" w:hAnsi="Times New Roman"/>
          <w:b/>
          <w:sz w:val="24"/>
          <w:szCs w:val="24"/>
        </w:rPr>
        <w:t xml:space="preserve">Combinatory effects of bovine HSP70 inducer and siRNAs on expression profile of Pathogen Recognition Receptors </w:t>
      </w:r>
    </w:p>
    <w:p w:rsidR="00D4591D" w:rsidRDefault="00D4591D" w:rsidP="00D4591D">
      <w:pPr>
        <w:pStyle w:val="HTMLPreformatted"/>
        <w:jc w:val="center"/>
        <w:rPr>
          <w:rFonts w:ascii="Times New Roman" w:hAnsi="Times New Roman" w:cs="Times New Roman"/>
          <w:iCs/>
          <w:sz w:val="24"/>
          <w:szCs w:val="24"/>
        </w:rPr>
      </w:pPr>
      <w:r w:rsidRPr="00D4591D">
        <w:rPr>
          <w:rFonts w:ascii="Times New Roman" w:hAnsi="Times New Roman" w:cs="Times New Roman"/>
          <w:iCs/>
          <w:sz w:val="24"/>
          <w:szCs w:val="24"/>
        </w:rPr>
        <w:t>Gyanendra Singh Sengar</w:t>
      </w:r>
      <w:r w:rsidRPr="00D4591D">
        <w:rPr>
          <w:rFonts w:ascii="Times New Roman" w:hAnsi="Times New Roman" w:cs="Times New Roman"/>
          <w:iCs/>
          <w:sz w:val="24"/>
          <w:szCs w:val="24"/>
          <w:vertAlign w:val="superscript"/>
        </w:rPr>
        <w:t>1,2</w:t>
      </w:r>
      <w:r w:rsidRPr="00D4591D">
        <w:rPr>
          <w:rFonts w:ascii="Times New Roman" w:hAnsi="Times New Roman" w:cs="Times New Roman"/>
          <w:iCs/>
          <w:sz w:val="24"/>
          <w:szCs w:val="24"/>
        </w:rPr>
        <w:t>, Rajiv Kant</w:t>
      </w:r>
      <w:r w:rsidRPr="00D4591D">
        <w:rPr>
          <w:rFonts w:ascii="Times New Roman" w:hAnsi="Times New Roman" w:cs="Times New Roman"/>
          <w:iCs/>
          <w:sz w:val="24"/>
          <w:szCs w:val="24"/>
          <w:vertAlign w:val="superscript"/>
        </w:rPr>
        <w:t>1</w:t>
      </w:r>
      <w:r w:rsidRPr="00D4591D">
        <w:rPr>
          <w:rFonts w:ascii="Times New Roman" w:hAnsi="Times New Roman" w:cs="Times New Roman"/>
          <w:iCs/>
          <w:sz w:val="24"/>
          <w:szCs w:val="24"/>
        </w:rPr>
        <w:t>, Rajib Deb</w:t>
      </w:r>
      <w:r w:rsidRPr="00D4591D">
        <w:rPr>
          <w:rFonts w:ascii="Times New Roman" w:hAnsi="Times New Roman" w:cs="Times New Roman"/>
          <w:iCs/>
          <w:sz w:val="24"/>
          <w:szCs w:val="24"/>
          <w:vertAlign w:val="superscript"/>
        </w:rPr>
        <w:t>2</w:t>
      </w:r>
      <w:r w:rsidRPr="00D4591D">
        <w:rPr>
          <w:rFonts w:ascii="Times New Roman" w:hAnsi="Times New Roman" w:cs="Times New Roman"/>
          <w:iCs/>
          <w:sz w:val="24"/>
          <w:szCs w:val="24"/>
        </w:rPr>
        <w:t>, Preetam Verma</w:t>
      </w:r>
      <w:r w:rsidRPr="00D4591D">
        <w:rPr>
          <w:rFonts w:ascii="Times New Roman" w:hAnsi="Times New Roman" w:cs="Times New Roman"/>
          <w:iCs/>
          <w:sz w:val="24"/>
          <w:szCs w:val="24"/>
          <w:vertAlign w:val="superscript"/>
        </w:rPr>
        <w:t>1</w:t>
      </w:r>
    </w:p>
    <w:p w:rsidR="00D4591D" w:rsidRPr="00D4591D" w:rsidRDefault="00D4591D" w:rsidP="00D4591D">
      <w:pPr>
        <w:pStyle w:val="HTMLPreformatted"/>
        <w:rPr>
          <w:rFonts w:ascii="Times New Roman" w:hAnsi="Times New Roman" w:cs="Times New Roman"/>
          <w:iCs/>
          <w:sz w:val="24"/>
          <w:szCs w:val="24"/>
        </w:rPr>
      </w:pPr>
    </w:p>
    <w:p w:rsidR="00D4591D" w:rsidRPr="00D4591D" w:rsidRDefault="00D4591D" w:rsidP="00D4591D">
      <w:pPr>
        <w:pStyle w:val="HTMLPreformatted"/>
        <w:rPr>
          <w:rFonts w:ascii="Times New Roman" w:hAnsi="Times New Roman" w:cs="Times New Roman"/>
          <w:iCs/>
          <w:sz w:val="24"/>
          <w:szCs w:val="24"/>
        </w:rPr>
      </w:pPr>
      <w:r>
        <w:rPr>
          <w:rFonts w:ascii="Times New Roman" w:hAnsi="Times New Roman" w:cs="Times New Roman"/>
          <w:iCs/>
          <w:sz w:val="24"/>
          <w:szCs w:val="24"/>
        </w:rPr>
        <w:t xml:space="preserve"> </w:t>
      </w:r>
      <w:r w:rsidRPr="00D4591D">
        <w:rPr>
          <w:rFonts w:ascii="Times New Roman" w:hAnsi="Times New Roman" w:cs="Times New Roman"/>
          <w:iCs/>
          <w:sz w:val="24"/>
          <w:szCs w:val="24"/>
          <w:vertAlign w:val="superscript"/>
        </w:rPr>
        <w:t>1</w:t>
      </w:r>
      <w:r w:rsidRPr="00D4591D">
        <w:rPr>
          <w:rFonts w:ascii="Times New Roman" w:hAnsi="Times New Roman" w:cs="Times New Roman"/>
          <w:iCs/>
          <w:sz w:val="24"/>
          <w:szCs w:val="24"/>
        </w:rPr>
        <w:t>Sam Higginbottom University of Agriculture Technology &amp; Science, Allahabad, India</w:t>
      </w:r>
    </w:p>
    <w:p w:rsidR="0028059F" w:rsidRPr="00D4591D" w:rsidRDefault="00D4591D" w:rsidP="00D4591D">
      <w:pPr>
        <w:pStyle w:val="HTMLPreformatted"/>
        <w:rPr>
          <w:rFonts w:ascii="Times New Roman" w:hAnsi="Times New Roman" w:cs="Times New Roman"/>
          <w:iCs/>
          <w:sz w:val="24"/>
          <w:szCs w:val="24"/>
        </w:rPr>
      </w:pPr>
      <w:r w:rsidRPr="00D4591D">
        <w:rPr>
          <w:rFonts w:ascii="Times New Roman" w:hAnsi="Times New Roman" w:cs="Times New Roman"/>
          <w:iCs/>
          <w:sz w:val="24"/>
          <w:szCs w:val="24"/>
        </w:rPr>
        <w:t xml:space="preserve"> </w:t>
      </w:r>
      <w:r w:rsidRPr="00D4591D">
        <w:rPr>
          <w:rFonts w:ascii="Times New Roman" w:hAnsi="Times New Roman" w:cs="Times New Roman"/>
          <w:iCs/>
          <w:sz w:val="24"/>
          <w:szCs w:val="24"/>
          <w:vertAlign w:val="superscript"/>
        </w:rPr>
        <w:t>2</w:t>
      </w:r>
      <w:r w:rsidRPr="00D4591D">
        <w:rPr>
          <w:rFonts w:ascii="Times New Roman" w:hAnsi="Times New Roman" w:cs="Times New Roman"/>
          <w:iCs/>
          <w:sz w:val="24"/>
          <w:szCs w:val="24"/>
        </w:rPr>
        <w:t>ICAR-Central Institute for Research on Cattle, Meerut-250 001, Uttar Pradesh, India</w:t>
      </w:r>
    </w:p>
    <w:p w:rsidR="00DF04E3" w:rsidRDefault="00DF04E3" w:rsidP="00DF04E3">
      <w:pPr>
        <w:pStyle w:val="HTMLPreformatted"/>
        <w:rPr>
          <w:rFonts w:ascii="Times New Roman" w:hAnsi="Times New Roman" w:cs="Times New Roman"/>
          <w:i/>
          <w:iCs/>
          <w:sz w:val="24"/>
        </w:rPr>
      </w:pPr>
    </w:p>
    <w:p w:rsidR="00DF04E3" w:rsidRPr="00DF04E3" w:rsidRDefault="00D4591D"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2350BC" w:rsidRDefault="00D4591D" w:rsidP="00DF04E3">
      <w:pPr>
        <w:pStyle w:val="HTMLPreformatted"/>
        <w:jc w:val="both"/>
        <w:rPr>
          <w:rFonts w:ascii="Times New Roman" w:hAnsi="Times New Roman" w:cs="Times New Roman"/>
          <w:sz w:val="24"/>
        </w:rPr>
      </w:pPr>
      <w:r w:rsidRPr="00D4591D">
        <w:rPr>
          <w:rFonts w:ascii="Times New Roman" w:hAnsi="Times New Roman" w:cs="Times New Roman"/>
          <w:sz w:val="24"/>
        </w:rPr>
        <w:t>Despite its chaperone and stress tolerance actions, heat shock protein-70 (HSP70) is known to modulate immune status of an individual. The aim of the present study was to explore the modulatory effects of an HSP70 inducer Geranyl geranyl acetone (GGA) on the in-vitro expression profile of bovine major pattern recognition receptors (PRRs) viz. Toll-like receptors-2/4 (TLR2/4) and NOD-like receptors-1/2 (NOD1/2).  The expression levels in NOD1/2 and TLR2/4 in GGA induced groups were significantly (P&lt;0.01) upregulated than the non induced groups. However, among all the PRRs, the highest level of expression was observed in TLR4, followed by NOD2, TLR2, and NOD1. Further, we observed that after treatment with HSP70 specific siRNAs on GGA induced cells, significantly (P&lt;0.01) down regulates all the four receptors. Future understanding the basic molecular mechanisms of interaction between the PRRs and HSP70 will make it potential to realistically modulate immune responses towards immunity or thermal tolerance in cattle during summer stress.</w:t>
      </w:r>
    </w:p>
    <w:p w:rsidR="00D4591D" w:rsidRDefault="00D4591D" w:rsidP="00DF04E3">
      <w:pPr>
        <w:pStyle w:val="HTMLPreformatted"/>
        <w:jc w:val="both"/>
        <w:rPr>
          <w:rFonts w:ascii="Times New Roman" w:hAnsi="Times New Roman" w:cs="Times New Roman"/>
          <w:sz w:val="24"/>
        </w:rPr>
      </w:pPr>
    </w:p>
    <w:p w:rsidR="00DF04E3" w:rsidRPr="00D4591D" w:rsidRDefault="0028059F" w:rsidP="007741E3">
      <w:pPr>
        <w:spacing w:after="0" w:line="240" w:lineRule="auto"/>
        <w:jc w:val="both"/>
        <w:rPr>
          <w:rFonts w:ascii="Times New Roman" w:eastAsia="Calibri" w:hAnsi="Times New Roman" w:cs="Times New Roman"/>
          <w:sz w:val="24"/>
          <w:szCs w:val="24"/>
        </w:rPr>
      </w:pPr>
      <w:r w:rsidRPr="0028059F">
        <w:rPr>
          <w:rFonts w:ascii="Times New Roman" w:hAnsi="Times New Roman" w:cs="Times New Roman"/>
          <w:sz w:val="24"/>
        </w:rPr>
        <w:t>Keywords—</w:t>
      </w:r>
      <w:r w:rsidR="00D4591D" w:rsidRPr="00D4591D">
        <w:rPr>
          <w:rFonts w:ascii="Times New Roman" w:hAnsi="Times New Roman"/>
          <w:sz w:val="24"/>
          <w:szCs w:val="24"/>
        </w:rPr>
        <w:t xml:space="preserve"> </w:t>
      </w:r>
      <w:r w:rsidR="00D4591D" w:rsidRPr="008D64A5">
        <w:rPr>
          <w:rFonts w:ascii="Times New Roman" w:eastAsia="Calibri" w:hAnsi="Times New Roman" w:cs="Times New Roman"/>
          <w:sz w:val="24"/>
          <w:szCs w:val="24"/>
        </w:rPr>
        <w:t xml:space="preserve">Heat shock protein 70, small interfering RNA, Geranyl geranyl acetone, </w:t>
      </w:r>
      <w:r w:rsidR="00D4591D" w:rsidRPr="00D4591D">
        <w:rPr>
          <w:rFonts w:ascii="Times New Roman" w:hAnsi="Times New Roman"/>
          <w:sz w:val="24"/>
          <w:szCs w:val="24"/>
        </w:rPr>
        <w:t>Pathogen Recognition Receptors</w:t>
      </w:r>
    </w:p>
    <w:p w:rsidR="007741E3" w:rsidRDefault="007741E3"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7741E3" w:rsidRDefault="007741E3" w:rsidP="00DF04E3">
      <w:pPr>
        <w:pStyle w:val="HTMLPreformatted"/>
        <w:jc w:val="both"/>
        <w:rPr>
          <w:rFonts w:ascii="Times New Roman" w:hAnsi="Times New Roman" w:cs="Times New Roman"/>
          <w:b/>
          <w:iCs/>
          <w:sz w:val="24"/>
        </w:rPr>
      </w:pPr>
    </w:p>
    <w:p w:rsidR="00D4591D" w:rsidRDefault="00D4591D" w:rsidP="00D4591D">
      <w:pPr>
        <w:jc w:val="both"/>
        <w:rPr>
          <w:rFonts w:ascii="Times New Roman" w:hAnsi="Times New Roman"/>
          <w:sz w:val="24"/>
          <w:szCs w:val="24"/>
        </w:rPr>
      </w:pPr>
      <w:r w:rsidRPr="000577B5">
        <w:rPr>
          <w:rFonts w:ascii="Times New Roman" w:hAnsi="Times New Roman"/>
          <w:b/>
          <w:sz w:val="24"/>
          <w:szCs w:val="24"/>
        </w:rPr>
        <w:t>Gyanendra Singh Sengar,</w:t>
      </w:r>
      <w:r w:rsidRPr="000577B5">
        <w:rPr>
          <w:rFonts w:ascii="Times New Roman" w:hAnsi="Times New Roman"/>
          <w:sz w:val="24"/>
          <w:szCs w:val="24"/>
        </w:rPr>
        <w:t xml:space="preserve"> Research Scholar at Sam Higginbottom University of Agriculture, Technology and Sciences (SHUATS), Allahabad, India has very vast expertise in the area of Molecular Genomics &amp; Biotechnology. He has contributed as a author in peer-reviewed International &amp; National research papers. He has obtained 5 years of research and teaching experience in the field of Molecular Biotechnology.</w:t>
      </w:r>
    </w:p>
    <w:p w:rsidR="00D4591D" w:rsidRDefault="00D4591D" w:rsidP="00D4591D">
      <w:pPr>
        <w:jc w:val="both"/>
        <w:rPr>
          <w:rFonts w:ascii="Times New Roman" w:hAnsi="Times New Roman"/>
          <w:sz w:val="24"/>
          <w:szCs w:val="24"/>
        </w:rPr>
      </w:pPr>
      <w:r>
        <w:rPr>
          <w:rFonts w:ascii="Times New Roman" w:hAnsi="Times New Roman"/>
          <w:sz w:val="24"/>
          <w:szCs w:val="24"/>
        </w:rPr>
        <w:t>E-mail: gsengar71@gmail.com</w:t>
      </w:r>
    </w:p>
    <w:p w:rsidR="00D4591D" w:rsidRPr="000577B5" w:rsidRDefault="00D4591D" w:rsidP="00D4591D">
      <w:pPr>
        <w:jc w:val="both"/>
        <w:rPr>
          <w:rFonts w:ascii="Times New Roman" w:hAnsi="Times New Roman"/>
          <w:sz w:val="24"/>
          <w:szCs w:val="24"/>
        </w:rPr>
      </w:pPr>
      <w:r>
        <w:rPr>
          <w:rFonts w:ascii="Times New Roman" w:hAnsi="Times New Roman"/>
          <w:sz w:val="24"/>
          <w:szCs w:val="24"/>
        </w:rPr>
        <w:t>Contact No: +91-9457266575</w:t>
      </w:r>
    </w:p>
    <w:p w:rsidR="00B3082B" w:rsidRDefault="00B3082B" w:rsidP="00DF04E3">
      <w:pPr>
        <w:pStyle w:val="HTMLPreformatted"/>
        <w:jc w:val="both"/>
        <w:rPr>
          <w:rFonts w:ascii="Times New Roman" w:hAnsi="Times New Roman" w:cs="Times New Roman"/>
          <w:iCs/>
          <w:sz w:val="24"/>
        </w:rPr>
      </w:pPr>
    </w:p>
    <w:p w:rsidR="00B3082B" w:rsidRDefault="00D4591D" w:rsidP="00DF04E3">
      <w:pPr>
        <w:pStyle w:val="HTMLPreformatted"/>
        <w:jc w:val="both"/>
        <w:rPr>
          <w:rFonts w:ascii="Times New Roman" w:hAnsi="Times New Roman" w:cs="Times New Roman"/>
          <w:iCs/>
          <w:sz w:val="24"/>
        </w:rPr>
      </w:pPr>
      <w:r w:rsidRPr="00D4591D">
        <w:rPr>
          <w:rFonts w:ascii="Times New Roman" w:hAnsi="Times New Roman" w:cs="Times New Roman"/>
          <w:iCs/>
          <w:sz w:val="24"/>
        </w:rPr>
        <w:drawing>
          <wp:inline distT="0" distB="0" distL="0" distR="0">
            <wp:extent cx="934496" cy="934496"/>
            <wp:effectExtent l="19050" t="0" r="0" b="0"/>
            <wp:docPr id="3" name="Picture 1" descr="C:\Users\HP\Desktop\Gyanendra_Sen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Gyanendra_Sengar.png"/>
                    <pic:cNvPicPr>
                      <a:picLocks noChangeAspect="1" noChangeArrowheads="1"/>
                    </pic:cNvPicPr>
                  </pic:nvPicPr>
                  <pic:blipFill>
                    <a:blip r:embed="rId6"/>
                    <a:srcRect/>
                    <a:stretch>
                      <a:fillRect/>
                    </a:stretch>
                  </pic:blipFill>
                  <pic:spPr bwMode="auto">
                    <a:xfrm>
                      <a:off x="0" y="0"/>
                      <a:ext cx="932447" cy="932447"/>
                    </a:xfrm>
                    <a:prstGeom prst="rect">
                      <a:avLst/>
                    </a:prstGeom>
                    <a:noFill/>
                    <a:ln w="9525">
                      <a:noFill/>
                      <a:miter lim="800000"/>
                      <a:headEnd/>
                      <a:tailEnd/>
                    </a:ln>
                  </pic:spPr>
                </pic:pic>
              </a:graphicData>
            </a:graphic>
          </wp:inline>
        </w:drawing>
      </w:r>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p>
    <w:sectPr w:rsidR="00B3082B" w:rsidSect="009716ED">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752" w:rsidRDefault="007E7752" w:rsidP="00495C76">
      <w:pPr>
        <w:spacing w:after="0" w:line="240" w:lineRule="auto"/>
      </w:pPr>
      <w:r>
        <w:separator/>
      </w:r>
    </w:p>
  </w:endnote>
  <w:endnote w:type="continuationSeparator" w:id="1">
    <w:p w:rsidR="007E7752" w:rsidRDefault="007E7752"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752" w:rsidRDefault="007E7752" w:rsidP="00495C76">
      <w:pPr>
        <w:spacing w:after="0" w:line="240" w:lineRule="auto"/>
      </w:pPr>
      <w:r>
        <w:separator/>
      </w:r>
    </w:p>
  </w:footnote>
  <w:footnote w:type="continuationSeparator" w:id="1">
    <w:p w:rsidR="007E7752" w:rsidRDefault="007E7752"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eastAsia="en-I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2350BC"/>
    <w:rsid w:val="0028059F"/>
    <w:rsid w:val="002F4DF0"/>
    <w:rsid w:val="00333E31"/>
    <w:rsid w:val="0038483D"/>
    <w:rsid w:val="00435234"/>
    <w:rsid w:val="00495C76"/>
    <w:rsid w:val="00627419"/>
    <w:rsid w:val="006C057D"/>
    <w:rsid w:val="007741E3"/>
    <w:rsid w:val="007E7752"/>
    <w:rsid w:val="009716ED"/>
    <w:rsid w:val="00B3082B"/>
    <w:rsid w:val="00B6703B"/>
    <w:rsid w:val="00BA654F"/>
    <w:rsid w:val="00CE511D"/>
    <w:rsid w:val="00D4591D"/>
    <w:rsid w:val="00DF04E3"/>
    <w:rsid w:val="00EC2CC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6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2</cp:revision>
  <dcterms:created xsi:type="dcterms:W3CDTF">2017-08-18T11:07:00Z</dcterms:created>
  <dcterms:modified xsi:type="dcterms:W3CDTF">2017-08-18T11:07:00Z</dcterms:modified>
</cp:coreProperties>
</file>