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media/image2.jpeg" ContentType="image/jpeg"/>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b w:val="1"/>
          <w:bCs w:val="1"/>
          <w:sz w:val="28"/>
          <w:szCs w:val="28"/>
        </w:rPr>
      </w:pPr>
    </w:p>
    <w:p>
      <w:pPr>
        <w:pStyle w:val="Body"/>
        <w:jc w:val="center"/>
        <w:rPr>
          <w:b w:val="1"/>
          <w:bCs w:val="1"/>
          <w:sz w:val="28"/>
          <w:szCs w:val="28"/>
          <w:lang w:val="en-US"/>
        </w:rPr>
      </w:pPr>
      <w:r>
        <w:rPr>
          <w:b w:val="1"/>
          <w:bCs w:val="1"/>
          <w:sz w:val="28"/>
          <w:szCs w:val="28"/>
          <w:rtl w:val="0"/>
          <w:lang w:val="de-DE"/>
        </w:rPr>
        <w:t xml:space="preserve">Abstract Title: </w:t>
      </w:r>
      <w:r>
        <w:rPr>
          <w:b w:val="1"/>
          <w:bCs w:val="1"/>
          <w:sz w:val="28"/>
          <w:szCs w:val="28"/>
          <w:rtl w:val="0"/>
          <w:lang w:val="en-US"/>
        </w:rPr>
        <w:t xml:space="preserve">Selective and immunomodulating properties of the anticancer proton preparation on basis of Greater Celandine Alkaloids NSC631570 </w:t>
      </w:r>
    </w:p>
    <w:p>
      <w:pPr>
        <w:pStyle w:val="Body"/>
        <w:jc w:val="center"/>
        <w:rPr>
          <w:sz w:val="28"/>
          <w:szCs w:val="28"/>
        </w:rPr>
      </w:pPr>
      <w:r>
        <w:rPr>
          <w:sz w:val="28"/>
          <w:szCs w:val="28"/>
          <w:rtl w:val="0"/>
          <w:lang w:val="de-DE"/>
        </w:rPr>
        <w:t>Name: Dr. Wassil Nowicky</w:t>
      </w:r>
    </w:p>
    <w:p>
      <w:pPr>
        <w:pStyle w:val="Body"/>
        <w:spacing w:after="0" w:line="240" w:lineRule="auto"/>
        <w:jc w:val="center"/>
        <w:rPr>
          <w:rFonts w:ascii="Times New Roman" w:cs="Times New Roman" w:hAnsi="Times New Roman" w:eastAsia="Times New Roman"/>
          <w:sz w:val="28"/>
          <w:szCs w:val="28"/>
        </w:rPr>
      </w:pPr>
      <w:r>
        <w:rPr>
          <w:rFonts w:ascii="Times New Roman" w:hAnsi="Times New Roman" w:hint="default"/>
          <w:sz w:val="28"/>
          <w:szCs w:val="28"/>
          <w:rtl w:val="0"/>
          <w:lang w:val="it-IT"/>
        </w:rPr>
        <w:t>“</w:t>
      </w:r>
      <w:r>
        <w:rPr>
          <w:rFonts w:ascii="Times New Roman" w:hAnsi="Times New Roman"/>
          <w:sz w:val="28"/>
          <w:szCs w:val="28"/>
          <w:rtl w:val="0"/>
          <w:lang w:val="it-IT"/>
        </w:rPr>
        <w:t>Nowicky Pharma</w:t>
      </w:r>
      <w:r>
        <w:rPr>
          <w:rFonts w:ascii="Times New Roman" w:hAnsi="Times New Roman" w:hint="default"/>
          <w:sz w:val="28"/>
          <w:szCs w:val="28"/>
          <w:rtl w:val="0"/>
          <w:lang w:val="it-IT"/>
        </w:rPr>
        <w:t>”</w:t>
      </w:r>
      <w:r>
        <w:rPr>
          <w:rFonts w:ascii="Times New Roman" w:hAnsi="Times New Roman"/>
          <w:sz w:val="28"/>
          <w:szCs w:val="28"/>
          <w:rtl w:val="0"/>
          <w:lang w:val="it-IT"/>
        </w:rPr>
        <w:t>/ Ukrainian Anti-Cancer Institute,</w:t>
      </w:r>
      <w:r>
        <w:rPr>
          <w:rFonts w:ascii="Times New Roman" w:hAnsi="Times New Roman"/>
          <w:sz w:val="28"/>
          <w:szCs w:val="28"/>
          <w:rtl w:val="0"/>
          <w:lang w:val="en-US"/>
        </w:rPr>
        <w:t xml:space="preserve"> </w:t>
      </w:r>
    </w:p>
    <w:p>
      <w:pPr>
        <w:pStyle w:val="Body"/>
        <w:spacing w:after="0" w:line="240" w:lineRule="auto"/>
        <w:jc w:val="center"/>
        <w:rPr>
          <w:rFonts w:ascii="Times New Roman" w:cs="Times New Roman" w:hAnsi="Times New Roman" w:eastAsia="Times New Roman"/>
          <w:i w:val="1"/>
          <w:iCs w:val="1"/>
          <w:sz w:val="28"/>
          <w:szCs w:val="28"/>
        </w:rPr>
      </w:pPr>
      <w:r>
        <w:rPr>
          <w:rFonts w:ascii="Times New Roman" w:hAnsi="Times New Roman"/>
          <w:sz w:val="28"/>
          <w:szCs w:val="28"/>
          <w:rtl w:val="0"/>
          <w:lang w:val="en-US"/>
        </w:rPr>
        <w:t xml:space="preserve">Margareten Street 7, A-1040, </w:t>
      </w:r>
      <w:r>
        <w:rPr>
          <w:rFonts w:ascii="Times New Roman" w:hAnsi="Times New Roman"/>
          <w:sz w:val="28"/>
          <w:szCs w:val="28"/>
          <w:rtl w:val="0"/>
          <w:lang w:val="it-IT"/>
        </w:rPr>
        <w:t>Vienna, Austria</w:t>
      </w: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8"/>
          <w:szCs w:val="28"/>
          <w:vertAlign w:val="superscript"/>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8"/>
          <w:szCs w:val="28"/>
        </w:rPr>
      </w:pPr>
    </w:p>
    <w:p>
      <w:pPr>
        <w:pStyle w:val="HTML Preformatted"/>
        <w:tabs>
          <w:tab w:val="left" w:pos="4374"/>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b w:val="1"/>
          <w:bCs w:val="1"/>
          <w:sz w:val="28"/>
          <w:szCs w:val="28"/>
        </w:rPr>
      </w:pPr>
      <w:r>
        <w:rPr>
          <w:rFonts w:ascii="Times New Roman" w:hAnsi="Times New Roman"/>
          <w:b w:val="1"/>
          <w:bCs w:val="1"/>
          <w:sz w:val="28"/>
          <w:szCs w:val="28"/>
          <w:rtl w:val="0"/>
          <w:lang w:val="en-US"/>
        </w:rPr>
        <w:t>Abstract (not more than 300 words)</w:t>
      </w:r>
    </w:p>
    <w:p>
      <w:pPr>
        <w:pStyle w:val="HTML Preformatted"/>
        <w:tabs>
          <w:tab w:val="left" w:pos="4374"/>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8"/>
          <w:szCs w:val="28"/>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8"/>
          <w:szCs w:val="28"/>
        </w:rPr>
      </w:pPr>
      <w:r>
        <w:rPr>
          <w:rFonts w:ascii="Times New Roman" w:hAnsi="Times New Roman"/>
          <w:sz w:val="28"/>
          <w:szCs w:val="28"/>
          <w:rtl w:val="0"/>
          <w:lang w:val="en-US"/>
        </w:rPr>
        <w:t>One of the most significant problems of cancer therapy is the damaging activity of anticancer drugs against normal body cells. All attempts to develop a therapeutic agent with a selective cytotoxic effect on tumor cells had no much success because of the high degree of biological identity between healthy and malignant cells. The celandine is being used in the medicine over more than 3500 years. The first data concerning the therapeutic effect of the juice of celandine in the patient with malignant melanoma were published in Germany in 1536. From that time drugs based on biologically active substances of celandine are widely used to treat cancer and non-cancer disease. It is well known that tumor cell is more negatively charged as compared to normal cell. We have used this feature of the tumor cell to give NSC631570 a property to selectively interact with it, without endangering healthy cells and tissues. The drug is strongly positively charged. Due to this it has an ability to be selectively accumulated in tumor tissue and to induce tumor cell apoptosis only in tumor cells without harmful effect on normal cells. Potent selective antitumor effect of NSC631570 repeatedly proven by the results of clinical trials. Until now this preparation has been tested on over 100 cancer cell lines and on 12 normal cell lines and the results of the studies carried out in more than 120 universities and research centers (in particular at the National Cancer Institute (the USA)) have shown that the NSC631570 killed only cancer cells without having damaged the normal cells what confirmed its selective</w:t>
      </w:r>
      <w:r>
        <w:rPr>
          <w:rFonts w:ascii="Times New Roman" w:hAnsi="Times New Roman"/>
          <w:sz w:val="28"/>
          <w:szCs w:val="28"/>
          <w:rtl w:val="0"/>
          <w:lang w:val="en-US"/>
        </w:rPr>
        <w:t xml:space="preserve"> and</w:t>
      </w:r>
      <w:r>
        <w:rPr>
          <w:rFonts w:ascii="Times New Roman" w:hAnsi="Times New Roman"/>
          <w:sz w:val="28"/>
          <w:szCs w:val="28"/>
          <w:rtl w:val="0"/>
          <w:lang w:val="en-US"/>
        </w:rPr>
        <w:t xml:space="preserve"> immunomodulating</w:t>
      </w:r>
      <w:r>
        <w:rPr>
          <w:rFonts w:ascii="Times New Roman" w:hAnsi="Times New Roman"/>
          <w:sz w:val="28"/>
          <w:szCs w:val="28"/>
          <w:rtl w:val="0"/>
          <w:lang w:val="en-US"/>
        </w:rPr>
        <w:t xml:space="preserve"> effect.</w:t>
      </w: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8"/>
          <w:szCs w:val="28"/>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8"/>
          <w:szCs w:val="28"/>
        </w:rPr>
      </w:pPr>
      <w:r>
        <w:rPr>
          <w:rFonts w:ascii="Times New Roman" w:hAnsi="Times New Roman"/>
          <w:sz w:val="28"/>
          <w:szCs w:val="28"/>
          <w:rtl w:val="0"/>
          <w:lang w:val="en-US"/>
        </w:rPr>
        <w:t>Keywords</w:t>
      </w:r>
      <w:r>
        <w:rPr>
          <w:rFonts w:ascii="Times New Roman" w:hAnsi="Times New Roman" w:hint="default"/>
          <w:sz w:val="28"/>
          <w:szCs w:val="28"/>
          <w:rtl w:val="0"/>
          <w:lang w:val="en-US"/>
        </w:rPr>
        <w:t xml:space="preserve"> — </w:t>
      </w:r>
      <w:r>
        <w:rPr>
          <w:rFonts w:ascii="Times New Roman" w:hAnsi="Times New Roman"/>
          <w:sz w:val="28"/>
          <w:szCs w:val="28"/>
          <w:rtl w:val="0"/>
          <w:lang w:val="en-US"/>
        </w:rPr>
        <w:t xml:space="preserve">anticancer, </w:t>
      </w:r>
      <w:r>
        <w:rPr>
          <w:rFonts w:ascii="Times New Roman" w:hAnsi="Times New Roman"/>
          <w:sz w:val="28"/>
          <w:szCs w:val="28"/>
          <w:rtl w:val="0"/>
          <w:lang w:val="en-US"/>
        </w:rPr>
        <w:t>celandine</w:t>
      </w:r>
      <w:r>
        <w:rPr>
          <w:rFonts w:ascii="Times New Roman" w:hAnsi="Times New Roman"/>
          <w:sz w:val="28"/>
          <w:szCs w:val="28"/>
          <w:rtl w:val="0"/>
          <w:lang w:val="en-US"/>
        </w:rPr>
        <w:t xml:space="preserve">, </w:t>
      </w:r>
      <w:r>
        <w:rPr>
          <w:rFonts w:ascii="Times New Roman" w:hAnsi="Times New Roman"/>
          <w:sz w:val="28"/>
          <w:szCs w:val="28"/>
          <w:rtl w:val="0"/>
          <w:lang w:val="en-US"/>
        </w:rPr>
        <w:t>immunomodulating</w:t>
      </w:r>
      <w:r>
        <w:rPr>
          <w:rFonts w:ascii="Times New Roman" w:hAnsi="Times New Roman"/>
          <w:sz w:val="28"/>
          <w:szCs w:val="28"/>
          <w:rtl w:val="0"/>
          <w:lang w:val="en-US"/>
        </w:rPr>
        <w:t xml:space="preserve">, </w:t>
      </w:r>
      <w:r>
        <w:rPr>
          <w:rFonts w:ascii="Times New Roman" w:hAnsi="Times New Roman"/>
          <w:sz w:val="28"/>
          <w:szCs w:val="28"/>
          <w:rtl w:val="0"/>
          <w:lang w:val="en-US"/>
        </w:rPr>
        <w:t>NSC631570</w:t>
      </w: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8"/>
          <w:szCs w:val="28"/>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8"/>
          <w:szCs w:val="28"/>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8"/>
          <w:szCs w:val="28"/>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8"/>
          <w:szCs w:val="28"/>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8"/>
          <w:szCs w:val="28"/>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b w:val="1"/>
          <w:bCs w:val="1"/>
          <w:sz w:val="28"/>
          <w:szCs w:val="28"/>
        </w:rPr>
      </w:pPr>
      <w:r>
        <w:rPr>
          <w:rFonts w:ascii="Times New Roman" w:hAnsi="Times New Roman"/>
          <w:b w:val="1"/>
          <w:bCs w:val="1"/>
          <w:sz w:val="28"/>
          <w:szCs w:val="28"/>
          <w:rtl w:val="0"/>
          <w:lang w:val="en-US"/>
        </w:rPr>
        <w:t>Professional Biography (100-150 words)</w:t>
      </w: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b w:val="1"/>
          <w:bCs w:val="1"/>
          <w:sz w:val="28"/>
          <w:szCs w:val="28"/>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8"/>
          <w:szCs w:val="28"/>
        </w:rPr>
      </w:pPr>
      <w:r>
        <w:rPr>
          <w:rFonts w:ascii="Times New Roman" w:hAnsi="Times New Roman"/>
          <w:b w:val="1"/>
          <w:bCs w:val="1"/>
          <w:i w:val="1"/>
          <w:iCs w:val="1"/>
          <w:sz w:val="28"/>
          <w:szCs w:val="28"/>
          <w:rtl w:val="0"/>
          <w:lang w:val="it-IT"/>
        </w:rPr>
        <w:t>Dr. Wassil Nowicky</w:t>
      </w:r>
      <w:r>
        <w:rPr>
          <w:rFonts w:ascii="Times New Roman" w:hAnsi="Times New Roman" w:hint="default"/>
          <w:b w:val="1"/>
          <w:bCs w:val="1"/>
          <w:i w:val="1"/>
          <w:iCs w:val="1"/>
          <w:sz w:val="28"/>
          <w:szCs w:val="28"/>
          <w:rtl w:val="0"/>
          <w:lang w:val="en-US"/>
        </w:rPr>
        <w:t xml:space="preserve"> —</w:t>
      </w:r>
      <w:r>
        <w:rPr>
          <w:rFonts w:ascii="Times New Roman" w:hAnsi="Times New Roman"/>
          <w:sz w:val="28"/>
          <w:szCs w:val="28"/>
          <w:rtl w:val="0"/>
          <w:lang w:val="it-IT"/>
        </w:rPr>
        <w:t xml:space="preserve"> Dipl. Ing., Dr. techn., DDDr. h. c., Director of </w:t>
      </w:r>
      <w:r>
        <w:rPr>
          <w:rFonts w:ascii="Times New Roman" w:hAnsi="Times New Roman" w:hint="default"/>
          <w:sz w:val="28"/>
          <w:szCs w:val="28"/>
          <w:rtl w:val="0"/>
          <w:lang w:val="it-IT"/>
        </w:rPr>
        <w:t>“</w:t>
      </w:r>
      <w:r>
        <w:rPr>
          <w:rFonts w:ascii="Times New Roman" w:hAnsi="Times New Roman"/>
          <w:sz w:val="28"/>
          <w:szCs w:val="28"/>
          <w:rtl w:val="0"/>
          <w:lang w:val="it-IT"/>
        </w:rPr>
        <w:t>Nowicky Pharma</w:t>
      </w:r>
      <w:r>
        <w:rPr>
          <w:rFonts w:ascii="Times New Roman" w:hAnsi="Times New Roman" w:hint="default"/>
          <w:sz w:val="28"/>
          <w:szCs w:val="28"/>
          <w:rtl w:val="0"/>
          <w:lang w:val="it-IT"/>
        </w:rPr>
        <w:t xml:space="preserve">” </w:t>
      </w:r>
      <w:r>
        <w:rPr>
          <w:rFonts w:ascii="Times New Roman" w:hAnsi="Times New Roman"/>
          <w:sz w:val="28"/>
          <w:szCs w:val="28"/>
          <w:rtl w:val="0"/>
          <w:lang w:val="it-IT"/>
        </w:rPr>
        <w:t xml:space="preserve">and President of the Ukrainian Anti-Cancer Institute (Vienna, Austria). Has finished his study at the Radiotechnical Faculty of the Technical University of Lviv (Ukraine) with the end of 1955 with graduation to </w:t>
      </w:r>
      <w:r>
        <w:rPr>
          <w:rFonts w:ascii="Times New Roman" w:hAnsi="Times New Roman" w:hint="default"/>
          <w:sz w:val="28"/>
          <w:szCs w:val="28"/>
          <w:rtl w:val="0"/>
          <w:lang w:val="it-IT"/>
        </w:rPr>
        <w:t>“</w:t>
      </w:r>
      <w:r>
        <w:rPr>
          <w:rFonts w:ascii="Times New Roman" w:hAnsi="Times New Roman"/>
          <w:sz w:val="28"/>
          <w:szCs w:val="28"/>
          <w:rtl w:val="0"/>
          <w:lang w:val="it-IT"/>
        </w:rPr>
        <w:t>Diplomingeniueur</w:t>
      </w:r>
      <w:r>
        <w:rPr>
          <w:rFonts w:ascii="Times New Roman" w:hAnsi="Times New Roman" w:hint="default"/>
          <w:sz w:val="28"/>
          <w:szCs w:val="28"/>
          <w:rtl w:val="0"/>
          <w:lang w:val="it-IT"/>
        </w:rPr>
        <w:t xml:space="preserve">” </w:t>
      </w:r>
      <w:r>
        <w:rPr>
          <w:rFonts w:ascii="Times New Roman" w:hAnsi="Times New Roman"/>
          <w:sz w:val="28"/>
          <w:szCs w:val="28"/>
          <w:rtl w:val="0"/>
          <w:lang w:val="it-IT"/>
        </w:rPr>
        <w:t xml:space="preserve">in 1960 which title was nostrificated in Austria in 1975. Author of over 300 scientific articles dedicated to cancer research. Dr. Wassil Nowicky is a real member of the New York Academy of Sciences, member of the European Union for applied immunology and of the American Association for scientific progress, honorary doctor of the Janka Kupala University in Hrodno, doctor </w:t>
      </w:r>
      <w:r>
        <w:rPr>
          <w:rFonts w:ascii="Times New Roman" w:hAnsi="Times New Roman" w:hint="default"/>
          <w:sz w:val="28"/>
          <w:szCs w:val="28"/>
          <w:rtl w:val="0"/>
          <w:lang w:val="it-IT"/>
        </w:rPr>
        <w:t>“</w:t>
      </w:r>
      <w:r>
        <w:rPr>
          <w:rFonts w:ascii="Times New Roman" w:hAnsi="Times New Roman"/>
          <w:sz w:val="28"/>
          <w:szCs w:val="28"/>
          <w:rtl w:val="0"/>
          <w:lang w:val="it-IT"/>
        </w:rPr>
        <w:t>honoris causa</w:t>
      </w:r>
      <w:r>
        <w:rPr>
          <w:rFonts w:ascii="Times New Roman" w:hAnsi="Times New Roman" w:hint="default"/>
          <w:sz w:val="28"/>
          <w:szCs w:val="28"/>
          <w:rtl w:val="0"/>
          <w:lang w:val="it-IT"/>
        </w:rPr>
        <w:t xml:space="preserve">” </w:t>
      </w:r>
      <w:r>
        <w:rPr>
          <w:rFonts w:ascii="Times New Roman" w:hAnsi="Times New Roman"/>
          <w:sz w:val="28"/>
          <w:szCs w:val="28"/>
          <w:rtl w:val="0"/>
          <w:lang w:val="it-IT"/>
        </w:rPr>
        <w:t xml:space="preserve">of the Open international university on complex medicine in Colombo, honorary member of the Austrian Society of a name od Albert Schweizer. He has received the award for merits of National guild of </w:t>
      </w:r>
      <w:r>
        <w:rPr>
          <w:rFonts w:ascii="Times New Roman" w:hAnsi="Times New Roman"/>
          <w:sz w:val="28"/>
          <w:szCs w:val="28"/>
          <w:rtl w:val="0"/>
          <w:lang w:val="it-IT"/>
        </w:rPr>
        <w:t>pharmacists</w:t>
      </w:r>
      <w:r>
        <w:rPr>
          <w:rFonts w:ascii="Times New Roman" w:hAnsi="Times New Roman"/>
          <w:sz w:val="28"/>
          <w:szCs w:val="28"/>
          <w:rtl w:val="0"/>
          <w:lang w:val="it-IT"/>
        </w:rPr>
        <w:t xml:space="preserve"> of America. the award of Austrian Society of sanitary, hygiene and public health services and others.</w:t>
      </w:r>
      <w:r>
        <w:rPr>
          <w:rFonts w:ascii="Arial Unicode MS" w:cs="Arial Unicode MS" w:hAnsi="Arial Unicode MS" w:eastAsia="Arial Unicode MS"/>
          <w:b w:val="0"/>
          <w:bCs w:val="0"/>
          <w:i w:val="0"/>
          <w:iCs w:val="0"/>
          <w:sz w:val="28"/>
          <w:szCs w:val="28"/>
          <w:lang w:val="it-IT"/>
        </w:rPr>
        <w:br w:type="textWrapping"/>
      </w: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8"/>
          <w:szCs w:val="28"/>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8"/>
          <w:szCs w:val="28"/>
        </w:rPr>
      </w:pPr>
    </w:p>
    <w:p>
      <w:pPr>
        <w:pStyle w:val="HTML Preformatted"/>
        <w:tabs>
          <w:tab w:val="left" w:pos="8520"/>
          <w:tab w:val="left" w:pos="8520"/>
          <w:tab w:val="left" w:pos="8520"/>
          <w:tab w:val="left" w:pos="8520"/>
          <w:tab w:val="left" w:pos="8520"/>
          <w:tab w:val="left" w:pos="8520"/>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8"/>
          <w:szCs w:val="28"/>
        </w:rPr>
      </w:pPr>
      <w:r>
        <w:rPr>
          <w:rFonts w:ascii="Times New Roman" w:cs="Times New Roman" w:hAnsi="Times New Roman" w:eastAsia="Times New Roman"/>
          <w:sz w:val="28"/>
          <w:szCs w:val="28"/>
        </w:rPr>
        <w:drawing>
          <wp:inline distT="0" distB="0" distL="0" distR="0">
            <wp:extent cx="2800450" cy="2382006"/>
            <wp:effectExtent l="0" t="0" r="0" b="0"/>
            <wp:docPr id="1073741826" name="officeArt object" descr="novitski2"/>
            <wp:cNvGraphicFramePr/>
            <a:graphic xmlns:a="http://schemas.openxmlformats.org/drawingml/2006/main">
              <a:graphicData uri="http://schemas.openxmlformats.org/drawingml/2006/picture">
                <pic:pic xmlns:pic="http://schemas.openxmlformats.org/drawingml/2006/picture">
                  <pic:nvPicPr>
                    <pic:cNvPr id="1073741826" name="novitski2" descr="novitski2"/>
                    <pic:cNvPicPr>
                      <a:picLocks noChangeAspect="1"/>
                    </pic:cNvPicPr>
                  </pic:nvPicPr>
                  <pic:blipFill>
                    <a:blip r:embed="rId4">
                      <a:extLst/>
                    </a:blip>
                    <a:stretch>
                      <a:fillRect/>
                    </a:stretch>
                  </pic:blipFill>
                  <pic:spPr>
                    <a:xfrm>
                      <a:off x="0" y="0"/>
                      <a:ext cx="2800450" cy="2382006"/>
                    </a:xfrm>
                    <a:prstGeom prst="rect">
                      <a:avLst/>
                    </a:prstGeom>
                    <a:ln w="12700" cap="flat">
                      <a:noFill/>
                      <a:miter lim="400000"/>
                    </a:ln>
                    <a:effectLst/>
                  </pic:spPr>
                </pic:pic>
              </a:graphicData>
            </a:graphic>
          </wp:inline>
        </w:drawing>
      </w:r>
      <w:r>
        <w:rPr>
          <w:rFonts w:ascii="Arial Unicode MS" w:cs="Arial Unicode MS" w:hAnsi="Arial Unicode MS" w:eastAsia="Arial Unicode MS"/>
          <w:b w:val="0"/>
          <w:bCs w:val="0"/>
          <w:i w:val="0"/>
          <w:iCs w:val="0"/>
          <w:sz w:val="28"/>
          <w:szCs w:val="28"/>
        </w:rPr>
        <w:br w:type="textWrapping"/>
      </w:r>
    </w:p>
    <w:p>
      <w:pPr>
        <w:pStyle w:val="Body"/>
        <w:rPr>
          <w:b w:val="1"/>
          <w:bCs w:val="1"/>
          <w:sz w:val="28"/>
          <w:szCs w:val="28"/>
        </w:rPr>
      </w:pPr>
      <w:r>
        <w:rPr>
          <w:b w:val="1"/>
          <w:bCs w:val="1"/>
          <w:sz w:val="28"/>
          <w:szCs w:val="28"/>
          <w:rtl w:val="0"/>
          <w:lang w:val="en-US"/>
        </w:rPr>
        <w:t>Any Comments:</w:t>
      </w:r>
    </w:p>
    <w:p>
      <w:pPr>
        <w:pStyle w:val="Body"/>
        <w:spacing w:after="0" w:line="240" w:lineRule="auto"/>
        <w:rPr>
          <w:rFonts w:ascii="Times New Roman" w:cs="Times New Roman" w:hAnsi="Times New Roman" w:eastAsia="Times New Roman"/>
          <w:sz w:val="28"/>
          <w:szCs w:val="28"/>
          <w:lang w:val="en-US"/>
        </w:rPr>
      </w:pPr>
      <w:r>
        <w:rPr>
          <w:rFonts w:ascii="Times New Roman" w:hAnsi="Times New Roman"/>
          <w:b w:val="1"/>
          <w:bCs w:val="1"/>
          <w:sz w:val="28"/>
          <w:szCs w:val="28"/>
          <w:rtl w:val="0"/>
          <w:lang w:val="en-US"/>
        </w:rPr>
        <w:t xml:space="preserve">Presenting author details </w:t>
      </w:r>
      <w:r>
        <w:rPr>
          <w:rFonts w:ascii="Arial Unicode MS" w:cs="Arial Unicode MS" w:hAnsi="Arial Unicode MS" w:eastAsia="Arial Unicode MS"/>
          <w:b w:val="0"/>
          <w:bCs w:val="0"/>
          <w:i w:val="0"/>
          <w:iCs w:val="0"/>
          <w:sz w:val="28"/>
          <w:szCs w:val="28"/>
          <w:lang w:val="en-US"/>
        </w:rPr>
        <w:br w:type="textWrapping"/>
      </w:r>
      <w:r>
        <w:rPr>
          <w:rFonts w:ascii="Times New Roman" w:hAnsi="Times New Roman"/>
          <w:sz w:val="28"/>
          <w:szCs w:val="28"/>
          <w:rtl w:val="0"/>
          <w:lang w:val="en-US"/>
        </w:rPr>
        <w:t>Full name: Dr. Wassil Nowicky</w:t>
      </w:r>
    </w:p>
    <w:p>
      <w:pPr>
        <w:pStyle w:val="Body"/>
        <w:spacing w:after="0" w:line="240" w:lineRule="auto"/>
        <w:rPr>
          <w:rFonts w:ascii="Times New Roman" w:cs="Times New Roman" w:hAnsi="Times New Roman" w:eastAsia="Times New Roman"/>
          <w:sz w:val="28"/>
          <w:szCs w:val="28"/>
          <w:lang w:val="de-DE"/>
        </w:rPr>
      </w:pPr>
      <w:r>
        <w:rPr>
          <w:rFonts w:ascii="Times New Roman" w:hAnsi="Times New Roman"/>
          <w:sz w:val="28"/>
          <w:szCs w:val="28"/>
          <w:rtl w:val="0"/>
          <w:lang w:val="de-DE"/>
        </w:rPr>
        <w:t xml:space="preserve">E-mail: </w:t>
      </w:r>
      <w:r>
        <w:rPr>
          <w:rStyle w:val="Hyperlink.0"/>
          <w:rFonts w:ascii="Times New Roman" w:cs="Times New Roman" w:hAnsi="Times New Roman" w:eastAsia="Times New Roman"/>
          <w:sz w:val="28"/>
          <w:szCs w:val="28"/>
          <w:lang w:val="de-DE"/>
        </w:rPr>
        <w:fldChar w:fldCharType="begin" w:fldLock="0"/>
      </w:r>
      <w:r>
        <w:rPr>
          <w:rStyle w:val="Hyperlink.0"/>
          <w:rFonts w:ascii="Times New Roman" w:cs="Times New Roman" w:hAnsi="Times New Roman" w:eastAsia="Times New Roman"/>
          <w:sz w:val="28"/>
          <w:szCs w:val="28"/>
          <w:lang w:val="de-DE"/>
        </w:rPr>
        <w:instrText xml:space="preserve"> HYPERLINK "mailto:dr.nowicky@yahoo.de"</w:instrText>
      </w:r>
      <w:r>
        <w:rPr>
          <w:rStyle w:val="Hyperlink.0"/>
          <w:rFonts w:ascii="Times New Roman" w:cs="Times New Roman" w:hAnsi="Times New Roman" w:eastAsia="Times New Roman"/>
          <w:sz w:val="28"/>
          <w:szCs w:val="28"/>
          <w:lang w:val="de-DE"/>
        </w:rPr>
        <w:fldChar w:fldCharType="separate" w:fldLock="0"/>
      </w:r>
      <w:r>
        <w:rPr>
          <w:rStyle w:val="Hyperlink.0"/>
          <w:rFonts w:ascii="Times New Roman" w:hAnsi="Times New Roman"/>
          <w:sz w:val="28"/>
          <w:szCs w:val="28"/>
          <w:rtl w:val="0"/>
          <w:lang w:val="de-DE"/>
        </w:rPr>
        <w:t>dr.nowicky@yahoo.de</w:t>
      </w:r>
      <w:r>
        <w:rPr>
          <w:rFonts w:ascii="Times New Roman" w:cs="Times New Roman" w:hAnsi="Times New Roman" w:eastAsia="Times New Roman"/>
          <w:sz w:val="28"/>
          <w:szCs w:val="28"/>
          <w:lang w:val="de-DE"/>
        </w:rPr>
        <w:fldChar w:fldCharType="end" w:fldLock="0"/>
      </w:r>
    </w:p>
    <w:p>
      <w:pPr>
        <w:pStyle w:val="Body"/>
        <w:spacing w:after="0" w:line="240" w:lineRule="auto"/>
      </w:pPr>
      <w:r>
        <w:rPr>
          <w:rFonts w:ascii="Times New Roman" w:hAnsi="Times New Roman"/>
          <w:sz w:val="28"/>
          <w:szCs w:val="28"/>
          <w:rtl w:val="0"/>
          <w:lang w:val="en-US"/>
        </w:rPr>
        <w:t xml:space="preserve">Website: </w:t>
      </w:r>
      <w:r>
        <w:rPr>
          <w:rStyle w:val="Hyperlink.0"/>
          <w:rFonts w:ascii="Times New Roman" w:cs="Times New Roman" w:hAnsi="Times New Roman" w:eastAsia="Times New Roman"/>
          <w:sz w:val="28"/>
          <w:szCs w:val="28"/>
          <w:lang w:val="en-US"/>
        </w:rPr>
        <w:fldChar w:fldCharType="begin" w:fldLock="0"/>
      </w:r>
      <w:r>
        <w:rPr>
          <w:rStyle w:val="Hyperlink.0"/>
          <w:rFonts w:ascii="Times New Roman" w:cs="Times New Roman" w:hAnsi="Times New Roman" w:eastAsia="Times New Roman"/>
          <w:sz w:val="28"/>
          <w:szCs w:val="28"/>
          <w:lang w:val="en-US"/>
        </w:rPr>
        <w:instrText xml:space="preserve"> HYPERLINK "http://www.ukrin.com"</w:instrText>
      </w:r>
      <w:r>
        <w:rPr>
          <w:rStyle w:val="Hyperlink.0"/>
          <w:rFonts w:ascii="Times New Roman" w:cs="Times New Roman" w:hAnsi="Times New Roman" w:eastAsia="Times New Roman"/>
          <w:sz w:val="28"/>
          <w:szCs w:val="28"/>
          <w:lang w:val="en-US"/>
        </w:rPr>
        <w:fldChar w:fldCharType="separate" w:fldLock="0"/>
      </w:r>
      <w:r>
        <w:rPr>
          <w:rStyle w:val="Hyperlink.0"/>
          <w:rFonts w:ascii="Times New Roman" w:hAnsi="Times New Roman"/>
          <w:sz w:val="28"/>
          <w:szCs w:val="28"/>
          <w:rtl w:val="0"/>
          <w:lang w:val="en-US"/>
        </w:rPr>
        <w:t>www.ukrin.com</w:t>
      </w:r>
      <w:r>
        <w:rPr>
          <w:rFonts w:ascii="Times New Roman" w:cs="Times New Roman" w:hAnsi="Times New Roman" w:eastAsia="Times New Roman"/>
          <w:sz w:val="28"/>
          <w:szCs w:val="28"/>
          <w:lang w:val="en-US"/>
        </w:rPr>
        <w:fldChar w:fldCharType="end" w:fldLock="0"/>
      </w:r>
      <w:r>
        <w:rPr>
          <w:rFonts w:ascii="Times New Roman" w:hAnsi="Times New Roman"/>
          <w:sz w:val="28"/>
          <w:szCs w:val="28"/>
          <w:rtl w:val="0"/>
          <w:lang w:val="en-US"/>
        </w:rPr>
        <w:t xml:space="preserve"> </w:t>
      </w:r>
      <w:r>
        <w:rPr>
          <w:rFonts w:ascii="Arial Unicode MS" w:cs="Arial Unicode MS" w:hAnsi="Arial Unicode MS" w:eastAsia="Arial Unicode MS"/>
          <w:b w:val="0"/>
          <w:bCs w:val="0"/>
          <w:i w:val="0"/>
          <w:iCs w:val="0"/>
          <w:sz w:val="28"/>
          <w:szCs w:val="28"/>
          <w:lang w:val="en-US"/>
        </w:rPr>
        <w:br w:type="textWrapping"/>
      </w:r>
      <w:r>
        <w:rPr>
          <w:rFonts w:ascii="Times New Roman" w:hAnsi="Times New Roman"/>
          <w:sz w:val="28"/>
          <w:szCs w:val="28"/>
          <w:rtl w:val="0"/>
          <w:lang w:val="en-US"/>
        </w:rPr>
        <w:t>Contact number: +436644020692</w:t>
      </w:r>
      <w:r>
        <w:rPr>
          <w:rFonts w:ascii="Arial Unicode MS" w:cs="Arial Unicode MS" w:hAnsi="Arial Unicode MS" w:eastAsia="Arial Unicode MS"/>
          <w:b w:val="0"/>
          <w:bCs w:val="0"/>
          <w:i w:val="0"/>
          <w:iCs w:val="0"/>
          <w:sz w:val="28"/>
          <w:szCs w:val="28"/>
          <w:lang w:val="en-US"/>
        </w:rPr>
        <w:br w:type="textWrapping"/>
      </w:r>
      <w:r>
        <w:rPr>
          <w:rFonts w:ascii="Times New Roman" w:hAnsi="Times New Roman"/>
          <w:sz w:val="28"/>
          <w:szCs w:val="28"/>
          <w:rtl w:val="0"/>
          <w:lang w:val="en-US"/>
        </w:rPr>
        <w:t>Category: Oral presentation</w:t>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000"/>
        <w:tab w:val="clear" w:pos="9026"/>
      </w:tabs>
      <w:jc w:val="center"/>
    </w:pPr>
    <w:r>
      <w:drawing>
        <wp:inline distT="0" distB="0" distL="0" distR="0">
          <wp:extent cx="3841750" cy="689239"/>
          <wp:effectExtent l="0" t="0" r="0" b="0"/>
          <wp:docPr id="1073741825" name="officeArt object" descr="C:\Users\nidhi-a\Desktop\copy-EuroSciCon-logo.jpg"/>
          <wp:cNvGraphicFramePr/>
          <a:graphic xmlns:a="http://schemas.openxmlformats.org/drawingml/2006/main">
            <a:graphicData uri="http://schemas.openxmlformats.org/drawingml/2006/picture">
              <pic:pic xmlns:pic="http://schemas.openxmlformats.org/drawingml/2006/picture">
                <pic:nvPicPr>
                  <pic:cNvPr id="1073741825" name="C:\Users\nidhi-a\Desktop\copy-EuroSciCon-logo.jpg" descr="C:\Users\nidhi-a\Desktop\copy-EuroSciCon-logo.jpg"/>
                  <pic:cNvPicPr>
                    <a:picLocks noChangeAspect="1"/>
                  </pic:cNvPicPr>
                </pic:nvPicPr>
                <pic:blipFill>
                  <a:blip r:embed="rId1">
                    <a:extLst/>
                  </a:blip>
                  <a:stretch>
                    <a:fillRect/>
                  </a:stretch>
                </pic:blipFill>
                <pic:spPr>
                  <a:xfrm>
                    <a:off x="0" y="0"/>
                    <a:ext cx="3841750" cy="689239"/>
                  </a:xfrm>
                  <a:prstGeom prst="rect">
                    <a:avLst/>
                  </a:prstGeom>
                  <a:ln w="12700" cap="flat">
                    <a:noFill/>
                    <a:miter lim="400000"/>
                  </a:ln>
                  <a:effectLst/>
                </pic:spPr>
              </pic:pic>
            </a:graphicData>
          </a:graphic>
        </wp:inline>
      </w:drawing>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HTML Preformatted">
    <w:name w:val="HTML Preformatted"/>
    <w:next w:val="HTML Preformatted"/>
    <w:pPr>
      <w:keepNext w:val="0"/>
      <w:keepLines w:val="0"/>
      <w:pageBreakBefore w:val="0"/>
      <w:widowControl w:val="1"/>
      <w:shd w:val="clear" w:color="auto" w:fill="auto"/>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before="0" w:after="0" w:line="240" w:lineRule="auto"/>
      <w:ind w:left="0" w:right="0" w:firstLine="0"/>
      <w:jc w:val="left"/>
      <w:outlineLvl w:val="9"/>
    </w:pPr>
    <w:rPr>
      <w:rFonts w:ascii="Arial Unicode MS" w:cs="Arial Unicode MS" w:hAnsi="Arial Unicode MS"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character" w:styleId="None">
    <w:name w:val="None"/>
  </w:style>
  <w:style w:type="character" w:styleId="Hyperlink.0">
    <w:name w:val="Hyperlink.0"/>
    <w:basedOn w:val="None"/>
    <w:next w:val="Hyperlink.0"/>
    <w:rPr>
      <w:color w:val="0000ff"/>
      <w:u w:val="single" w:color="0000ff"/>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_rels/header1.xml.rels><?xml version="1.0" encoding="UTF-8" standalone="yes"?><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