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OLE_LINK44"/>
    <w:bookmarkStart w:id="1" w:name="OLE_LINK46"/>
    <w:p w:rsidR="00595EB7" w:rsidRPr="00595EB7" w:rsidRDefault="00595EB7" w:rsidP="00595EB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黑体" w:hAnsi="Times New Roman" w:cs="Times New Roman"/>
          <w:b/>
          <w:sz w:val="40"/>
          <w:szCs w:val="40"/>
        </w:rPr>
      </w:pPr>
      <w:r w:rsidRPr="00595EB7">
        <w:rPr>
          <w:rFonts w:ascii="Times New Roman" w:eastAsia="黑体" w:hAnsi="Times New Roman" w:cs="Times New Roman"/>
          <w:b/>
          <w:sz w:val="40"/>
          <w:szCs w:val="40"/>
        </w:rPr>
        <w:fldChar w:fldCharType="begin"/>
      </w:r>
      <w:r w:rsidRPr="00595EB7">
        <w:rPr>
          <w:rFonts w:ascii="Times New Roman" w:eastAsia="黑体" w:hAnsi="Times New Roman" w:cs="Times New Roman"/>
          <w:b/>
          <w:sz w:val="40"/>
          <w:szCs w:val="40"/>
        </w:rPr>
        <w:instrText xml:space="preserve"> ADDIN  EN.CITE </w:instrText>
      </w:r>
      <w:r w:rsidRPr="00595EB7">
        <w:rPr>
          <w:rFonts w:ascii="Times New Roman" w:eastAsia="黑体" w:hAnsi="Times New Roman" w:cs="Times New Roman"/>
          <w:b/>
          <w:sz w:val="40"/>
          <w:szCs w:val="40"/>
        </w:rPr>
        <w:fldChar w:fldCharType="end"/>
      </w:r>
      <w:r w:rsidRPr="00595EB7">
        <w:rPr>
          <w:rFonts w:ascii="Times New Roman" w:eastAsia="黑体" w:hAnsi="Times New Roman" w:cs="Times New Roman"/>
          <w:b/>
          <w:sz w:val="40"/>
          <w:szCs w:val="40"/>
        </w:rPr>
        <w:t xml:space="preserve">Arterial stiffness is increased in non-diabetic, non-hypertensive postmenopausal women with non-alcoholic </w:t>
      </w:r>
      <w:bookmarkStart w:id="2" w:name="OLE_LINK41"/>
      <w:r w:rsidRPr="00595EB7">
        <w:rPr>
          <w:rFonts w:ascii="Times New Roman" w:eastAsia="黑体" w:hAnsi="Times New Roman" w:cs="Times New Roman"/>
          <w:b/>
          <w:sz w:val="40"/>
          <w:szCs w:val="40"/>
        </w:rPr>
        <w:t>fatty liver disease</w:t>
      </w:r>
      <w:bookmarkEnd w:id="2"/>
    </w:p>
    <w:bookmarkEnd w:id="0"/>
    <w:bookmarkEnd w:id="1"/>
    <w:p w:rsidR="00595EB7" w:rsidRDefault="00595EB7" w:rsidP="00595EB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TimesNewRomanMTStd" w:hAnsi="Times New Roman" w:cs="Times New Roman"/>
          <w:sz w:val="24"/>
        </w:rPr>
      </w:pPr>
      <w:r w:rsidRPr="006C670A">
        <w:rPr>
          <w:rFonts w:ascii="Times New Roman" w:hAnsi="Times New Roman" w:cs="Times New Roman" w:hint="eastAsia"/>
          <w:b/>
          <w:color w:val="000000"/>
          <w:sz w:val="24"/>
        </w:rPr>
        <w:t>A</w:t>
      </w:r>
      <w:r w:rsidRPr="006C670A">
        <w:rPr>
          <w:rFonts w:ascii="Times New Roman" w:hAnsi="Times New Roman" w:cs="Times New Roman"/>
          <w:b/>
          <w:color w:val="000000"/>
          <w:sz w:val="24"/>
        </w:rPr>
        <w:t>ll authors’ names:</w:t>
      </w:r>
      <w:r w:rsidRPr="00CC15E2">
        <w:rPr>
          <w:rFonts w:ascii="Times New Roman" w:eastAsia="TimesNewRomanMTStd" w:hAnsi="Times New Roman" w:cs="Times New Roman" w:hint="eastAsia"/>
          <w:sz w:val="24"/>
        </w:rPr>
        <w:t xml:space="preserve"> </w:t>
      </w:r>
    </w:p>
    <w:p w:rsidR="00595EB7" w:rsidRPr="00CC15E2" w:rsidRDefault="00595EB7" w:rsidP="00595EB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TimesNewRomanMTStd" w:hAnsi="Times New Roman" w:cs="Times New Roman"/>
          <w:sz w:val="24"/>
        </w:rPr>
      </w:pPr>
      <w:bookmarkStart w:id="3" w:name="OLE_LINK27"/>
      <w:bookmarkStart w:id="4" w:name="OLE_LINK28"/>
      <w:bookmarkStart w:id="5" w:name="OLE_LINK47"/>
      <w:r w:rsidRPr="00CC15E2">
        <w:rPr>
          <w:rFonts w:ascii="Times New Roman" w:eastAsia="TimesNewRomanMTStd" w:hAnsi="Times New Roman" w:cs="Times New Roman" w:hint="eastAsia"/>
          <w:sz w:val="24"/>
        </w:rPr>
        <w:t>Xia Li</w:t>
      </w:r>
      <w:r>
        <w:rPr>
          <w:rFonts w:ascii="Times New Roman" w:eastAsia="TimesNewRomanMTStd" w:hAnsi="Times New Roman" w:cs="Times New Roman" w:hint="eastAsia"/>
          <w:sz w:val="24"/>
        </w:rPr>
        <w:t xml:space="preserve"> </w:t>
      </w:r>
      <w:r w:rsidRPr="00CC15E2">
        <w:rPr>
          <w:rFonts w:ascii="Times New Roman" w:eastAsia="TimesNewRomanMTStd" w:hAnsi="Times New Roman" w:cs="Times New Roman" w:hint="eastAsia"/>
          <w:sz w:val="24"/>
          <w:vertAlign w:val="superscript"/>
        </w:rPr>
        <w:t>a</w:t>
      </w:r>
      <w:r w:rsidRPr="00CC15E2">
        <w:rPr>
          <w:rFonts w:ascii="Times New Roman" w:eastAsia="TimesNewRomanMTStd" w:hAnsi="Times New Roman" w:cs="Times New Roman" w:hint="eastAsia"/>
          <w:sz w:val="24"/>
        </w:rPr>
        <w:t xml:space="preserve">, </w:t>
      </w:r>
      <w:r>
        <w:rPr>
          <w:rFonts w:ascii="Times New Roman" w:eastAsia="TimesNewRomanMTStd" w:hAnsi="Times New Roman" w:cs="Times New Roman" w:hint="eastAsia"/>
          <w:sz w:val="24"/>
        </w:rPr>
        <w:t>HuiRong</w:t>
      </w:r>
      <w:r w:rsidRPr="00CC15E2">
        <w:rPr>
          <w:rFonts w:ascii="Times New Roman" w:eastAsia="TimesNewRomanMTStd" w:hAnsi="Times New Roman" w:cs="Times New Roman" w:hint="eastAsia"/>
          <w:sz w:val="24"/>
        </w:rPr>
        <w:t xml:space="preserve"> Shi</w:t>
      </w:r>
      <w:r>
        <w:rPr>
          <w:rFonts w:ascii="Times New Roman" w:eastAsia="TimesNewRomanMTStd" w:hAnsi="Times New Roman" w:cs="Times New Roman" w:hint="eastAsia"/>
          <w:sz w:val="24"/>
        </w:rPr>
        <w:t xml:space="preserve"> </w:t>
      </w:r>
      <w:r w:rsidRPr="00CC15E2">
        <w:rPr>
          <w:rFonts w:ascii="Times New Roman" w:eastAsia="TimesNewRomanMTStd" w:hAnsi="Times New Roman" w:cs="Times New Roman" w:hint="eastAsia"/>
          <w:sz w:val="24"/>
          <w:vertAlign w:val="superscript"/>
        </w:rPr>
        <w:t>a</w:t>
      </w:r>
      <w:r w:rsidRPr="00CC15E2">
        <w:rPr>
          <w:rFonts w:ascii="Times New Roman" w:eastAsia="TimesNewRomanMTStd" w:hAnsi="Times New Roman" w:cs="Times New Roman" w:hint="eastAsia"/>
          <w:sz w:val="24"/>
        </w:rPr>
        <w:t>, Zhuo Wang</w:t>
      </w:r>
      <w:r>
        <w:rPr>
          <w:rFonts w:ascii="Times New Roman" w:eastAsia="TimesNewRomanMTStd" w:hAnsi="Times New Roman" w:cs="Times New Roman" w:hint="eastAsia"/>
          <w:sz w:val="24"/>
        </w:rPr>
        <w:t xml:space="preserve"> </w:t>
      </w:r>
      <w:r w:rsidRPr="00CC15E2">
        <w:rPr>
          <w:rFonts w:ascii="Times New Roman" w:eastAsia="TimesNewRomanMTStd" w:hAnsi="Times New Roman" w:cs="Times New Roman" w:hint="eastAsia"/>
          <w:sz w:val="24"/>
          <w:vertAlign w:val="superscript"/>
        </w:rPr>
        <w:t>a</w:t>
      </w:r>
      <w:r w:rsidRPr="00CC15E2">
        <w:rPr>
          <w:rFonts w:ascii="Times New Roman" w:eastAsia="TimesNewRomanMTStd" w:hAnsi="Times New Roman" w:cs="Times New Roman" w:hint="eastAsia"/>
          <w:sz w:val="24"/>
        </w:rPr>
        <w:t>, Lei Chang</w:t>
      </w:r>
      <w:r>
        <w:rPr>
          <w:rFonts w:ascii="Times New Roman" w:eastAsia="TimesNewRomanMTStd" w:hAnsi="Times New Roman" w:cs="Times New Roman" w:hint="eastAsia"/>
          <w:sz w:val="24"/>
        </w:rPr>
        <w:t xml:space="preserve"> </w:t>
      </w:r>
      <w:r w:rsidRPr="00CC15E2">
        <w:rPr>
          <w:rFonts w:ascii="Times New Roman" w:eastAsia="TimesNewRomanMTStd" w:hAnsi="Times New Roman" w:cs="Times New Roman" w:hint="eastAsia"/>
          <w:sz w:val="24"/>
          <w:vertAlign w:val="superscript"/>
        </w:rPr>
        <w:t>a</w:t>
      </w:r>
      <w:r w:rsidRPr="00CC15E2">
        <w:rPr>
          <w:rFonts w:ascii="Times New Roman" w:eastAsia="TimesNewRomanMTStd" w:hAnsi="Times New Roman" w:cs="Times New Roman" w:hint="eastAsia"/>
          <w:sz w:val="24"/>
        </w:rPr>
        <w:t>, MingHui Zhang</w:t>
      </w:r>
      <w:r>
        <w:rPr>
          <w:rFonts w:ascii="Times New Roman" w:eastAsia="TimesNewRomanMTStd" w:hAnsi="Times New Roman" w:cs="Times New Roman" w:hint="eastAsia"/>
          <w:sz w:val="24"/>
        </w:rPr>
        <w:t xml:space="preserve"> </w:t>
      </w:r>
      <w:r w:rsidRPr="00CC15E2">
        <w:rPr>
          <w:rFonts w:ascii="Times New Roman" w:eastAsia="TimesNewRomanMTStd" w:hAnsi="Times New Roman" w:cs="Times New Roman" w:hint="eastAsia"/>
          <w:sz w:val="24"/>
          <w:vertAlign w:val="superscript"/>
        </w:rPr>
        <w:t>a</w:t>
      </w:r>
      <w:r w:rsidRPr="00CC15E2">
        <w:rPr>
          <w:rFonts w:ascii="Times New Roman" w:eastAsia="TimesNewRomanMTStd" w:hAnsi="Times New Roman" w:cs="Times New Roman" w:hint="eastAsia"/>
          <w:sz w:val="24"/>
        </w:rPr>
        <w:t xml:space="preserve">, </w:t>
      </w:r>
      <w:r>
        <w:rPr>
          <w:rFonts w:ascii="Times New Roman" w:eastAsia="TimesNewRomanMTStd" w:hAnsi="Times New Roman" w:cs="Times New Roman" w:hint="eastAsia"/>
          <w:sz w:val="24"/>
        </w:rPr>
        <w:t xml:space="preserve">and </w:t>
      </w:r>
      <w:r w:rsidRPr="00CC15E2">
        <w:rPr>
          <w:rFonts w:ascii="Times New Roman" w:eastAsia="TimesNewRomanMTStd" w:hAnsi="Times New Roman" w:cs="Times New Roman" w:hint="eastAsia"/>
          <w:sz w:val="24"/>
        </w:rPr>
        <w:t xml:space="preserve">XiaoFang Dong </w:t>
      </w:r>
      <w:r w:rsidRPr="00CC15E2">
        <w:rPr>
          <w:rFonts w:ascii="Times New Roman" w:eastAsia="TimesNewRomanMTStd" w:hAnsi="Times New Roman" w:cs="Times New Roman" w:hint="eastAsia"/>
          <w:sz w:val="24"/>
          <w:vertAlign w:val="superscript"/>
        </w:rPr>
        <w:t>b</w:t>
      </w:r>
    </w:p>
    <w:bookmarkEnd w:id="3"/>
    <w:bookmarkEnd w:id="4"/>
    <w:bookmarkEnd w:id="5"/>
    <w:p w:rsidR="00595EB7" w:rsidRPr="00FE75D2" w:rsidRDefault="00595EB7" w:rsidP="00595EB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TimesNewRomanMTStd" w:hAnsi="Times New Roman" w:cs="Times New Roman"/>
          <w:b/>
          <w:sz w:val="24"/>
        </w:rPr>
      </w:pPr>
      <w:r w:rsidRPr="00FE75D2">
        <w:rPr>
          <w:rFonts w:ascii="Times New Roman" w:eastAsia="TimesNewRomanMTStd" w:hAnsi="Times New Roman" w:cs="Times New Roman" w:hint="eastAsia"/>
          <w:b/>
          <w:sz w:val="24"/>
        </w:rPr>
        <w:t>T</w:t>
      </w:r>
      <w:r w:rsidRPr="00FE75D2">
        <w:rPr>
          <w:rFonts w:ascii="Times New Roman" w:eastAsia="TimesNewRomanMTStd" w:hAnsi="Times New Roman" w:cs="Times New Roman"/>
          <w:b/>
          <w:sz w:val="24"/>
        </w:rPr>
        <w:t>he affiliations of all the authors</w:t>
      </w:r>
      <w:r w:rsidRPr="00FE75D2">
        <w:rPr>
          <w:rFonts w:ascii="Times New Roman" w:eastAsia="TimesNewRomanMTStd" w:hAnsi="Times New Roman" w:cs="Times New Roman" w:hint="eastAsia"/>
          <w:b/>
          <w:sz w:val="24"/>
        </w:rPr>
        <w:t>:</w:t>
      </w:r>
    </w:p>
    <w:p w:rsidR="00595EB7" w:rsidRDefault="00595EB7" w:rsidP="00595EB7">
      <w:pPr>
        <w:autoSpaceDE w:val="0"/>
        <w:autoSpaceDN w:val="0"/>
        <w:adjustRightInd w:val="0"/>
        <w:spacing w:line="480" w:lineRule="auto"/>
        <w:rPr>
          <w:rFonts w:ascii="Times New Roman" w:eastAsia="TimesNewRomanMTStd" w:hAnsi="Times New Roman" w:cs="Times New Roman"/>
          <w:sz w:val="24"/>
        </w:rPr>
      </w:pPr>
      <w:r w:rsidRPr="00CC15E2">
        <w:rPr>
          <w:rFonts w:ascii="Times New Roman" w:eastAsia="TimesNewRomanMTStd" w:hAnsi="Times New Roman" w:cs="Times New Roman" w:hint="eastAsia"/>
          <w:sz w:val="24"/>
          <w:vertAlign w:val="superscript"/>
        </w:rPr>
        <w:t>a</w:t>
      </w:r>
      <w:r>
        <w:rPr>
          <w:rFonts w:ascii="Times New Roman" w:eastAsia="TimesNewRomanMTStd" w:hAnsi="Times New Roman" w:cs="Times New Roman" w:hint="eastAsia"/>
          <w:sz w:val="24"/>
          <w:vertAlign w:val="superscript"/>
        </w:rPr>
        <w:t xml:space="preserve"> </w:t>
      </w:r>
      <w:r w:rsidRPr="00CC15E2">
        <w:rPr>
          <w:rFonts w:ascii="Times New Roman" w:eastAsia="TimesNewRomanMTStd" w:hAnsi="Times New Roman" w:cs="Times New Roman"/>
          <w:sz w:val="24"/>
        </w:rPr>
        <w:t>Department</w:t>
      </w:r>
      <w:r>
        <w:rPr>
          <w:rFonts w:ascii="Times New Roman" w:eastAsia="TimesNewRomanMTStd" w:hAnsi="Times New Roman" w:cs="Times New Roman" w:hint="eastAsia"/>
          <w:sz w:val="24"/>
        </w:rPr>
        <w:t xml:space="preserve"> </w:t>
      </w:r>
      <w:r>
        <w:rPr>
          <w:rFonts w:ascii="Times New Roman" w:eastAsia="TimesNewRomanMTStd" w:hAnsi="Times New Roman" w:cs="Times New Roman"/>
          <w:sz w:val="24"/>
        </w:rPr>
        <w:t>of Gynecology and Obstetrics,</w:t>
      </w:r>
      <w:r>
        <w:rPr>
          <w:rFonts w:ascii="Times New Roman" w:eastAsia="TimesNewRomanMTStd" w:hAnsi="Times New Roman" w:cs="Times New Roman" w:hint="eastAsia"/>
          <w:sz w:val="24"/>
        </w:rPr>
        <w:t xml:space="preserve"> T</w:t>
      </w:r>
      <w:r w:rsidRPr="00CC15E2">
        <w:rPr>
          <w:rFonts w:ascii="Times New Roman" w:eastAsia="TimesNewRomanMTStd" w:hAnsi="Times New Roman" w:cs="Times New Roman"/>
          <w:sz w:val="24"/>
        </w:rPr>
        <w:t>he First Affiliated Hospital of Zhengzhou University</w:t>
      </w:r>
      <w:r w:rsidRPr="00CC15E2">
        <w:rPr>
          <w:rFonts w:ascii="Times New Roman" w:eastAsia="TimesNewRomanMTStd" w:hAnsi="Times New Roman" w:cs="Times New Roman" w:hint="eastAsia"/>
          <w:sz w:val="24"/>
        </w:rPr>
        <w:t xml:space="preserve">, </w:t>
      </w:r>
      <w:r w:rsidRPr="00CC15E2">
        <w:rPr>
          <w:rFonts w:ascii="Times New Roman" w:eastAsia="TimesNewRomanMTStd" w:hAnsi="Times New Roman" w:cs="Times New Roman"/>
          <w:sz w:val="24"/>
        </w:rPr>
        <w:t>Zhengzhou, Henan Province, P.R. China</w:t>
      </w:r>
      <w:r>
        <w:rPr>
          <w:rFonts w:ascii="Times New Roman" w:eastAsia="TimesNewRomanMTStd" w:hAnsi="Times New Roman" w:cs="Times New Roman" w:hint="eastAsia"/>
          <w:sz w:val="24"/>
        </w:rPr>
        <w:t xml:space="preserve"> </w:t>
      </w:r>
    </w:p>
    <w:p w:rsidR="00595EB7" w:rsidRPr="00CC15E2" w:rsidRDefault="00595EB7" w:rsidP="00595EB7">
      <w:pPr>
        <w:autoSpaceDE w:val="0"/>
        <w:autoSpaceDN w:val="0"/>
        <w:adjustRightInd w:val="0"/>
        <w:spacing w:line="480" w:lineRule="auto"/>
        <w:rPr>
          <w:rFonts w:ascii="Times New Roman" w:eastAsia="TimesNewRomanMTStd" w:hAnsi="Times New Roman" w:cs="Times New Roman"/>
          <w:sz w:val="24"/>
        </w:rPr>
      </w:pPr>
      <w:r w:rsidRPr="00CC15E2">
        <w:rPr>
          <w:rFonts w:ascii="Times New Roman" w:eastAsia="TimesNewRomanMTStd" w:hAnsi="Times New Roman" w:cs="Times New Roman" w:hint="eastAsia"/>
          <w:sz w:val="24"/>
          <w:vertAlign w:val="superscript"/>
        </w:rPr>
        <w:t>b</w:t>
      </w:r>
      <w:r>
        <w:rPr>
          <w:rFonts w:ascii="Times New Roman" w:eastAsia="TimesNewRomanMTStd" w:hAnsi="Times New Roman" w:cs="Times New Roman" w:hint="eastAsia"/>
          <w:sz w:val="24"/>
          <w:vertAlign w:val="superscript"/>
        </w:rPr>
        <w:t xml:space="preserve"> </w:t>
      </w:r>
      <w:r w:rsidRPr="00CC15E2">
        <w:rPr>
          <w:rFonts w:ascii="Times New Roman" w:eastAsia="TimesNewRomanMTStd" w:hAnsi="Times New Roman" w:cs="Times New Roman"/>
          <w:sz w:val="24"/>
        </w:rPr>
        <w:t>Department of Neurology, The First Affiliated Hospital of Zhengzhou University, Zhengzhou, Henan Province,</w:t>
      </w:r>
      <w:r>
        <w:rPr>
          <w:rFonts w:ascii="Times New Roman" w:eastAsia="TimesNewRomanMTStd" w:hAnsi="Times New Roman" w:cs="Times New Roman"/>
          <w:sz w:val="24"/>
        </w:rPr>
        <w:t xml:space="preserve"> P.R. China</w:t>
      </w:r>
    </w:p>
    <w:p w:rsidR="00595EB7" w:rsidRPr="00595EB7" w:rsidRDefault="00595EB7" w:rsidP="00595EB7">
      <w:pPr>
        <w:autoSpaceDE w:val="0"/>
        <w:autoSpaceDN w:val="0"/>
        <w:adjustRightInd w:val="0"/>
        <w:spacing w:line="480" w:lineRule="auto"/>
        <w:jc w:val="left"/>
        <w:rPr>
          <w:rFonts w:ascii="Times New Roman" w:eastAsia="TimesNewRomanMTStd" w:hAnsi="Times New Roman" w:cs="Times New Roman"/>
          <w:sz w:val="44"/>
          <w:szCs w:val="44"/>
        </w:rPr>
      </w:pPr>
      <w:r w:rsidRPr="00595EB7">
        <w:rPr>
          <w:rFonts w:ascii="Times New Roman" w:eastAsia="TimesNewRomanMTStd" w:hAnsi="Times New Roman" w:cs="Times New Roman" w:hint="eastAsia"/>
          <w:b/>
          <w:sz w:val="44"/>
          <w:szCs w:val="44"/>
        </w:rPr>
        <w:t>A</w:t>
      </w:r>
      <w:r w:rsidRPr="00595EB7">
        <w:rPr>
          <w:rFonts w:ascii="Times New Roman" w:eastAsia="TimesNewRomanMTStd" w:hAnsi="Times New Roman" w:cs="Times New Roman"/>
          <w:b/>
          <w:sz w:val="44"/>
          <w:szCs w:val="44"/>
        </w:rPr>
        <w:t>bstract</w:t>
      </w:r>
    </w:p>
    <w:p w:rsidR="00595EB7" w:rsidRPr="00D80127" w:rsidRDefault="00595EB7" w:rsidP="00595EB7">
      <w:pPr>
        <w:autoSpaceDE w:val="0"/>
        <w:autoSpaceDN w:val="0"/>
        <w:adjustRightInd w:val="0"/>
        <w:spacing w:beforeLines="50" w:afterLines="50" w:line="360" w:lineRule="auto"/>
        <w:rPr>
          <w:rFonts w:ascii="Times New Roman" w:eastAsia="TimesNewRomanMTStd" w:hAnsi="Times New Roman" w:cs="Times New Roman"/>
          <w:sz w:val="24"/>
        </w:rPr>
      </w:pPr>
      <w:bookmarkStart w:id="6" w:name="OLE_LINK51"/>
      <w:bookmarkStart w:id="7" w:name="OLE_LINK52"/>
      <w:r w:rsidRPr="00FA2DCD">
        <w:rPr>
          <w:rFonts w:ascii="Times New Roman" w:eastAsia="TimesNewRomanMTStd" w:hAnsi="Times New Roman" w:cs="Times New Roman"/>
          <w:b/>
          <w:sz w:val="24"/>
        </w:rPr>
        <w:t xml:space="preserve">Objectives: </w:t>
      </w:r>
      <w:r w:rsidRPr="00D80127">
        <w:rPr>
          <w:rFonts w:ascii="Times New Roman" w:eastAsia="TimesNewRomanMTStd" w:hAnsi="Times New Roman" w:cs="Times New Roman" w:hint="eastAsia"/>
          <w:sz w:val="24"/>
        </w:rPr>
        <w:t>T</w:t>
      </w:r>
      <w:r w:rsidRPr="00D80127">
        <w:rPr>
          <w:rFonts w:ascii="Times New Roman" w:eastAsia="TimesNewRomanMTStd" w:hAnsi="Times New Roman" w:cs="Times New Roman"/>
          <w:sz w:val="24"/>
        </w:rPr>
        <w:t>o assess the relationship between</w:t>
      </w:r>
      <w:r>
        <w:rPr>
          <w:rFonts w:ascii="Times New Roman" w:eastAsia="TimesNewRomanMTStd" w:hAnsi="Times New Roman" w:cs="Times New Roman"/>
          <w:sz w:val="24"/>
        </w:rPr>
        <w:t xml:space="preserve"> non-alcoholic fatty liver disease</w:t>
      </w:r>
      <w:r w:rsidRPr="00D80127">
        <w:rPr>
          <w:rFonts w:ascii="Times New Roman" w:eastAsia="TimesNewRomanMTStd" w:hAnsi="Times New Roman" w:cs="Times New Roman"/>
          <w:sz w:val="24"/>
        </w:rPr>
        <w:t xml:space="preserve"> (NAFLD) and </w:t>
      </w:r>
      <w:bookmarkStart w:id="8" w:name="OLE_LINK26"/>
      <w:bookmarkStart w:id="9" w:name="OLE_LINK25"/>
      <w:r w:rsidRPr="00D80127">
        <w:rPr>
          <w:rFonts w:ascii="Times New Roman" w:eastAsia="TimesNewRomanMTStd" w:hAnsi="Times New Roman" w:cs="Times New Roman"/>
          <w:sz w:val="24"/>
        </w:rPr>
        <w:t>arterial stiffness</w:t>
      </w:r>
      <w:bookmarkEnd w:id="8"/>
      <w:bookmarkEnd w:id="9"/>
      <w:r w:rsidRPr="00D80127">
        <w:rPr>
          <w:rFonts w:ascii="Times New Roman" w:eastAsia="TimesNewRomanMTStd" w:hAnsi="Times New Roman" w:cs="Times New Roman"/>
          <w:sz w:val="24"/>
        </w:rPr>
        <w:t xml:space="preserve"> in </w:t>
      </w:r>
      <w:r>
        <w:rPr>
          <w:rFonts w:ascii="Times New Roman" w:eastAsia="TimesNewRomanMTStd" w:hAnsi="Times New Roman" w:cs="Times New Roman"/>
          <w:sz w:val="24"/>
        </w:rPr>
        <w:t>non-diabetic</w:t>
      </w:r>
      <w:r w:rsidRPr="00D80127">
        <w:rPr>
          <w:rFonts w:ascii="Times New Roman" w:eastAsia="TimesNewRomanMTStd" w:hAnsi="Times New Roman" w:cs="Times New Roman"/>
          <w:sz w:val="24"/>
        </w:rPr>
        <w:t xml:space="preserve">, </w:t>
      </w:r>
      <w:r>
        <w:rPr>
          <w:rFonts w:ascii="Times New Roman" w:eastAsia="TimesNewRomanMTStd" w:hAnsi="Times New Roman" w:cs="Times New Roman"/>
          <w:sz w:val="24"/>
        </w:rPr>
        <w:t>non-hypertensive</w:t>
      </w:r>
      <w:r w:rsidRPr="00D80127">
        <w:rPr>
          <w:rFonts w:ascii="Times New Roman" w:eastAsia="TimesNewRomanMTStd" w:hAnsi="Times New Roman" w:cs="Times New Roman"/>
          <w:sz w:val="24"/>
        </w:rPr>
        <w:t xml:space="preserve"> </w:t>
      </w:r>
      <w:bookmarkStart w:id="10" w:name="OLE_LINK37"/>
      <w:bookmarkStart w:id="11" w:name="OLE_LINK38"/>
      <w:r w:rsidRPr="00D80127">
        <w:rPr>
          <w:rFonts w:ascii="Times New Roman" w:eastAsia="TimesNewRomanMTStd" w:hAnsi="Times New Roman" w:cs="Times New Roman"/>
          <w:sz w:val="24"/>
        </w:rPr>
        <w:t>postmenopausal women</w:t>
      </w:r>
      <w:bookmarkEnd w:id="10"/>
      <w:bookmarkEnd w:id="11"/>
      <w:r w:rsidRPr="00D80127">
        <w:rPr>
          <w:rFonts w:ascii="Times New Roman" w:eastAsia="TimesNewRomanMTStd" w:hAnsi="Times New Roman" w:cs="Times New Roman" w:hint="eastAsia"/>
          <w:sz w:val="24"/>
        </w:rPr>
        <w:t xml:space="preserve"> with and without</w:t>
      </w:r>
      <w:r w:rsidRPr="00D80127">
        <w:rPr>
          <w:rFonts w:ascii="Times New Roman" w:eastAsia="TimesNewRomanMTStd" w:hAnsi="Times New Roman" w:cs="Times New Roman"/>
          <w:sz w:val="24"/>
        </w:rPr>
        <w:t xml:space="preserve"> metabolic syndrome (MS).</w:t>
      </w:r>
    </w:p>
    <w:p w:rsidR="00595EB7" w:rsidRPr="00D80127" w:rsidRDefault="00595EB7" w:rsidP="00595EB7">
      <w:pPr>
        <w:autoSpaceDE w:val="0"/>
        <w:autoSpaceDN w:val="0"/>
        <w:adjustRightInd w:val="0"/>
        <w:spacing w:beforeLines="50" w:afterLines="50" w:line="360" w:lineRule="auto"/>
        <w:rPr>
          <w:rFonts w:ascii="Times New Roman" w:eastAsia="TimesNewRomanMTStd" w:hAnsi="Times New Roman" w:cs="Times New Roman"/>
          <w:sz w:val="24"/>
        </w:rPr>
      </w:pPr>
      <w:r w:rsidRPr="00D80127">
        <w:rPr>
          <w:rFonts w:ascii="Times New Roman" w:eastAsia="TimesNewRomanMTStd" w:hAnsi="Times New Roman" w:cs="Times New Roman"/>
          <w:b/>
          <w:sz w:val="24"/>
        </w:rPr>
        <w:t>Method</w:t>
      </w:r>
      <w:r w:rsidRPr="001F7BEC">
        <w:rPr>
          <w:rFonts w:ascii="Times New Roman" w:eastAsia="TimesNewRomanMTStd" w:hAnsi="Times New Roman" w:cs="Times New Roman"/>
          <w:b/>
          <w:sz w:val="24"/>
        </w:rPr>
        <w:t>:</w:t>
      </w:r>
      <w:r w:rsidRPr="00D80127">
        <w:rPr>
          <w:rFonts w:ascii="Times New Roman" w:eastAsia="TimesNewRomanMTStd" w:hAnsi="Times New Roman" w:cs="Times New Roman"/>
          <w:sz w:val="24"/>
        </w:rPr>
        <w:t xml:space="preserve"> In the present study, 1007 </w:t>
      </w:r>
      <w:bookmarkStart w:id="12" w:name="OLE_LINK29"/>
      <w:bookmarkStart w:id="13" w:name="OLE_LINK30"/>
      <w:r w:rsidRPr="00D80127">
        <w:rPr>
          <w:rFonts w:ascii="Times New Roman" w:eastAsia="TimesNewRomanMTStd" w:hAnsi="Times New Roman" w:cs="Times New Roman"/>
          <w:sz w:val="24"/>
        </w:rPr>
        <w:t>postmenopausal women</w:t>
      </w:r>
      <w:bookmarkEnd w:id="12"/>
      <w:bookmarkEnd w:id="13"/>
      <w:r w:rsidRPr="00D80127">
        <w:rPr>
          <w:rFonts w:ascii="Times New Roman" w:eastAsia="TimesNewRomanMTStd" w:hAnsi="Times New Roman" w:cs="Times New Roman"/>
          <w:sz w:val="24"/>
        </w:rPr>
        <w:t xml:space="preserve"> were enrolled, </w:t>
      </w:r>
      <w:r>
        <w:rPr>
          <w:rFonts w:ascii="Times New Roman" w:eastAsia="TimesNewRomanMTStd" w:hAnsi="Times New Roman" w:cs="Times New Roman" w:hint="eastAsia"/>
          <w:sz w:val="24"/>
        </w:rPr>
        <w:t xml:space="preserve">and </w:t>
      </w:r>
      <w:r w:rsidRPr="00D80127">
        <w:rPr>
          <w:rFonts w:ascii="Times New Roman" w:eastAsia="TimesNewRomanMTStd" w:hAnsi="Times New Roman" w:cs="Times New Roman"/>
          <w:sz w:val="24"/>
        </w:rPr>
        <w:t xml:space="preserve">divided into </w:t>
      </w:r>
      <w:bookmarkStart w:id="14" w:name="OLE_LINK32"/>
      <w:bookmarkStart w:id="15" w:name="OLE_LINK31"/>
      <w:r>
        <w:rPr>
          <w:rFonts w:ascii="Times New Roman" w:eastAsia="TimesNewRomanMTStd" w:hAnsi="Times New Roman" w:cs="Times New Roman" w:hint="eastAsia"/>
          <w:sz w:val="24"/>
        </w:rPr>
        <w:t>two</w:t>
      </w:r>
      <w:r>
        <w:rPr>
          <w:rFonts w:ascii="Times New Roman" w:eastAsia="TimesNewRomanMTStd" w:hAnsi="Times New Roman" w:cs="Times New Roman"/>
          <w:sz w:val="24"/>
        </w:rPr>
        <w:t xml:space="preserve"> groups (non-NAFLD </w:t>
      </w:r>
      <w:r>
        <w:rPr>
          <w:rFonts w:ascii="Times New Roman" w:eastAsia="TimesNewRomanMTStd" w:hAnsi="Times New Roman" w:cs="Times New Roman" w:hint="eastAsia"/>
          <w:sz w:val="24"/>
        </w:rPr>
        <w:t>and</w:t>
      </w:r>
      <w:r w:rsidRPr="00D80127">
        <w:rPr>
          <w:rFonts w:ascii="Times New Roman" w:eastAsia="TimesNewRomanMTStd" w:hAnsi="Times New Roman" w:cs="Times New Roman"/>
          <w:sz w:val="24"/>
        </w:rPr>
        <w:t xml:space="preserve"> NAFLD</w:t>
      </w:r>
      <w:r>
        <w:rPr>
          <w:rFonts w:ascii="Times New Roman" w:eastAsia="TimesNewRomanMTStd" w:hAnsi="Times New Roman" w:cs="Times New Roman"/>
          <w:sz w:val="24"/>
        </w:rPr>
        <w:t xml:space="preserve">) and </w:t>
      </w:r>
      <w:r>
        <w:rPr>
          <w:rFonts w:ascii="Times New Roman" w:eastAsia="TimesNewRomanMTStd" w:hAnsi="Times New Roman" w:cs="Times New Roman" w:hint="eastAsia"/>
          <w:sz w:val="24"/>
        </w:rPr>
        <w:t>three</w:t>
      </w:r>
      <w:r w:rsidRPr="00D80127">
        <w:rPr>
          <w:rFonts w:ascii="Times New Roman" w:eastAsia="TimesNewRomanMTStd" w:hAnsi="Times New Roman" w:cs="Times New Roman"/>
          <w:sz w:val="24"/>
        </w:rPr>
        <w:t xml:space="preserve"> groups (non-NAFLD, NAFLD with and without MS)</w:t>
      </w:r>
      <w:r>
        <w:rPr>
          <w:rFonts w:ascii="Times New Roman" w:eastAsia="TimesNewRomanMTStd" w:hAnsi="Times New Roman" w:cs="Times New Roman" w:hint="eastAsia"/>
          <w:sz w:val="24"/>
        </w:rPr>
        <w:t>, respectively</w:t>
      </w:r>
      <w:r w:rsidRPr="00D80127">
        <w:rPr>
          <w:rFonts w:ascii="Times New Roman" w:eastAsia="TimesNewRomanMTStd" w:hAnsi="Times New Roman" w:cs="Times New Roman"/>
          <w:sz w:val="24"/>
        </w:rPr>
        <w:t>.</w:t>
      </w:r>
      <w:bookmarkEnd w:id="14"/>
      <w:bookmarkEnd w:id="15"/>
      <w:r w:rsidRPr="00D80127">
        <w:rPr>
          <w:rFonts w:ascii="Times New Roman" w:eastAsia="TimesNewRomanMTStd" w:hAnsi="Times New Roman" w:cs="Times New Roman"/>
          <w:sz w:val="24"/>
        </w:rPr>
        <w:t xml:space="preserve"> </w:t>
      </w:r>
      <w:r>
        <w:rPr>
          <w:rFonts w:ascii="Times New Roman" w:eastAsia="TimesNewRomanMTStd" w:hAnsi="Times New Roman" w:cs="Times New Roman" w:hint="eastAsia"/>
          <w:sz w:val="24"/>
        </w:rPr>
        <w:t>T</w:t>
      </w:r>
      <w:r w:rsidRPr="00D80127">
        <w:rPr>
          <w:rFonts w:ascii="Times New Roman" w:eastAsia="TimesNewRomanMTStd" w:hAnsi="Times New Roman" w:cs="Times New Roman"/>
          <w:sz w:val="24"/>
        </w:rPr>
        <w:t xml:space="preserve">o exclude any interference of confounding factors, we studied a specifically selected group with no additional cardiovascular risk. </w:t>
      </w:r>
      <w:r>
        <w:rPr>
          <w:rFonts w:ascii="Times New Roman" w:eastAsia="TimesNewRomanMTStd" w:hAnsi="Times New Roman" w:cs="Times New Roman" w:hint="eastAsia"/>
          <w:sz w:val="24"/>
        </w:rPr>
        <w:t xml:space="preserve">The </w:t>
      </w:r>
      <w:r w:rsidRPr="00D80127">
        <w:rPr>
          <w:rFonts w:ascii="Times New Roman" w:eastAsia="TimesNewRomanMTStd" w:hAnsi="Times New Roman" w:cs="Times New Roman"/>
          <w:sz w:val="24"/>
        </w:rPr>
        <w:t>levels</w:t>
      </w:r>
      <w:r>
        <w:rPr>
          <w:rFonts w:ascii="Times New Roman" w:eastAsia="TimesNewRomanMTStd" w:hAnsi="Times New Roman" w:cs="Times New Roman" w:hint="eastAsia"/>
          <w:sz w:val="24"/>
        </w:rPr>
        <w:t xml:space="preserve"> of</w:t>
      </w:r>
      <w:r w:rsidRPr="00D80127">
        <w:rPr>
          <w:rFonts w:ascii="Times New Roman" w:eastAsia="TimesNewRomanMTStd" w:hAnsi="Times New Roman" w:cs="Times New Roman"/>
          <w:sz w:val="24"/>
        </w:rPr>
        <w:t xml:space="preserve"> </w:t>
      </w:r>
      <w:r>
        <w:rPr>
          <w:rFonts w:ascii="Times New Roman" w:eastAsia="TimesNewRomanMTStd" w:hAnsi="Times New Roman" w:cs="Times New Roman" w:hint="eastAsia"/>
          <w:sz w:val="24"/>
        </w:rPr>
        <w:t>c</w:t>
      </w:r>
      <w:r w:rsidRPr="00D80127">
        <w:rPr>
          <w:rFonts w:ascii="Times New Roman" w:eastAsia="TimesNewRomanMTStd" w:hAnsi="Times New Roman" w:cs="Times New Roman"/>
          <w:sz w:val="24"/>
        </w:rPr>
        <w:t xml:space="preserve">arotid intima-media thickness </w:t>
      </w:r>
      <w:r w:rsidRPr="00D80127">
        <w:rPr>
          <w:rFonts w:ascii="Times New Roman" w:eastAsia="TimesNewRomanMTStd" w:hAnsi="Times New Roman" w:cs="Times New Roman" w:hint="eastAsia"/>
          <w:sz w:val="24"/>
        </w:rPr>
        <w:t>(</w:t>
      </w:r>
      <w:r w:rsidRPr="00D80127">
        <w:rPr>
          <w:rFonts w:ascii="Times New Roman" w:eastAsia="TimesNewRomanMTStd" w:hAnsi="Times New Roman" w:cs="Times New Roman"/>
          <w:sz w:val="24"/>
        </w:rPr>
        <w:t>CIMT</w:t>
      </w:r>
      <w:r w:rsidRPr="00D80127">
        <w:rPr>
          <w:rFonts w:ascii="Times New Roman" w:eastAsia="TimesNewRomanMTStd" w:hAnsi="Times New Roman" w:cs="Times New Roman" w:hint="eastAsia"/>
          <w:sz w:val="24"/>
        </w:rPr>
        <w:t>)</w:t>
      </w:r>
      <w:r w:rsidRPr="00D80127">
        <w:rPr>
          <w:rFonts w:ascii="Times New Roman" w:eastAsia="TimesNewRomanMTStd" w:hAnsi="Times New Roman" w:cs="Times New Roman"/>
          <w:sz w:val="24"/>
        </w:rPr>
        <w:t xml:space="preserve">, </w:t>
      </w:r>
      <w:bookmarkStart w:id="16" w:name="OLE_LINK7"/>
      <w:bookmarkStart w:id="17" w:name="OLE_LINK8"/>
      <w:r w:rsidRPr="00D80127">
        <w:rPr>
          <w:rFonts w:ascii="Times New Roman" w:eastAsia="TimesNewRomanMTStd" w:hAnsi="Times New Roman" w:cs="Times New Roman"/>
          <w:sz w:val="24"/>
        </w:rPr>
        <w:t>carotid femoral</w:t>
      </w:r>
      <w:bookmarkEnd w:id="16"/>
      <w:bookmarkEnd w:id="17"/>
      <w:r w:rsidRPr="00D80127">
        <w:rPr>
          <w:rFonts w:ascii="Times New Roman" w:eastAsia="TimesNewRomanMTStd" w:hAnsi="Times New Roman" w:cs="Times New Roman"/>
          <w:sz w:val="24"/>
        </w:rPr>
        <w:t xml:space="preserve"> pulse wave velocity </w:t>
      </w:r>
      <w:r w:rsidRPr="00D80127">
        <w:rPr>
          <w:rFonts w:ascii="Times New Roman" w:eastAsia="TimesNewRomanMTStd" w:hAnsi="Times New Roman" w:cs="Times New Roman" w:hint="eastAsia"/>
          <w:sz w:val="24"/>
        </w:rPr>
        <w:t>(</w:t>
      </w:r>
      <w:r w:rsidRPr="00D80127">
        <w:rPr>
          <w:rFonts w:ascii="Times New Roman" w:eastAsia="TimesNewRomanMTStd" w:hAnsi="Times New Roman" w:cs="Times New Roman"/>
          <w:sz w:val="24"/>
        </w:rPr>
        <w:t>cf-PWV</w:t>
      </w:r>
      <w:r w:rsidRPr="00D80127">
        <w:rPr>
          <w:rFonts w:ascii="Times New Roman" w:eastAsia="TimesNewRomanMTStd" w:hAnsi="Times New Roman" w:cs="Times New Roman" w:hint="eastAsia"/>
          <w:sz w:val="24"/>
        </w:rPr>
        <w:t>)</w:t>
      </w:r>
      <w:r w:rsidRPr="00D80127">
        <w:rPr>
          <w:rFonts w:ascii="Times New Roman" w:eastAsia="TimesNewRomanMTStd" w:hAnsi="Times New Roman" w:cs="Times New Roman"/>
          <w:sz w:val="24"/>
        </w:rPr>
        <w:t xml:space="preserve"> and flow mediated dilatation </w:t>
      </w:r>
      <w:r w:rsidRPr="00D80127">
        <w:rPr>
          <w:rFonts w:ascii="Times New Roman" w:eastAsia="TimesNewRomanMTStd" w:hAnsi="Times New Roman" w:cs="Times New Roman" w:hint="eastAsia"/>
          <w:sz w:val="24"/>
        </w:rPr>
        <w:t>(</w:t>
      </w:r>
      <w:r w:rsidRPr="00D80127">
        <w:rPr>
          <w:rFonts w:ascii="Times New Roman" w:eastAsia="TimesNewRomanMTStd" w:hAnsi="Times New Roman" w:cs="Times New Roman"/>
          <w:sz w:val="24"/>
        </w:rPr>
        <w:t>FMD</w:t>
      </w:r>
      <w:r w:rsidRPr="00D80127">
        <w:rPr>
          <w:rFonts w:ascii="Times New Roman" w:eastAsia="TimesNewRomanMTStd" w:hAnsi="Times New Roman" w:cs="Times New Roman" w:hint="eastAsia"/>
          <w:sz w:val="24"/>
        </w:rPr>
        <w:t>)</w:t>
      </w:r>
      <w:r w:rsidRPr="00D80127">
        <w:rPr>
          <w:rFonts w:ascii="Times New Roman" w:eastAsia="TimesNewRomanMTStd" w:hAnsi="Times New Roman" w:cs="Times New Roman"/>
          <w:sz w:val="24"/>
        </w:rPr>
        <w:t xml:space="preserve"> were measured in all patients and controls.</w:t>
      </w:r>
    </w:p>
    <w:p w:rsidR="00595EB7" w:rsidRPr="00D80127" w:rsidRDefault="00595EB7" w:rsidP="00595EB7">
      <w:pPr>
        <w:autoSpaceDE w:val="0"/>
        <w:autoSpaceDN w:val="0"/>
        <w:adjustRightInd w:val="0"/>
        <w:spacing w:beforeLines="50" w:afterLines="50" w:line="360" w:lineRule="auto"/>
        <w:rPr>
          <w:rFonts w:ascii="Times New Roman" w:eastAsia="TimesNewRomanMTStd" w:hAnsi="Times New Roman" w:cs="Times New Roman"/>
          <w:sz w:val="24"/>
        </w:rPr>
      </w:pPr>
      <w:r w:rsidRPr="00D80127">
        <w:rPr>
          <w:rFonts w:ascii="Times New Roman" w:eastAsia="TimesNewRomanMTStd" w:hAnsi="Times New Roman" w:cs="Times New Roman"/>
          <w:b/>
          <w:sz w:val="24"/>
        </w:rPr>
        <w:t>Results</w:t>
      </w:r>
      <w:r w:rsidRPr="001F7BEC">
        <w:rPr>
          <w:rFonts w:ascii="Times New Roman" w:eastAsia="TimesNewRomanMTStd" w:hAnsi="Times New Roman" w:cs="Times New Roman"/>
          <w:b/>
          <w:sz w:val="24"/>
        </w:rPr>
        <w:t>:</w:t>
      </w:r>
      <w:r w:rsidRPr="00D80127">
        <w:rPr>
          <w:rFonts w:ascii="Times New Roman" w:eastAsia="TimesNewRomanMTStd" w:hAnsi="Times New Roman" w:cs="Times New Roman"/>
          <w:sz w:val="24"/>
        </w:rPr>
        <w:t xml:space="preserve"> Subjects with NAFLD had </w:t>
      </w:r>
      <w:r w:rsidRPr="00D80127">
        <w:rPr>
          <w:rFonts w:ascii="Times New Roman" w:eastAsia="TimesNewRomanMTStd" w:hAnsi="Times New Roman" w:cs="Times New Roman"/>
          <w:color w:val="000000" w:themeColor="text1"/>
          <w:sz w:val="24"/>
        </w:rPr>
        <w:t>significantly greater CIMT measurements than the controls</w:t>
      </w:r>
      <w:r>
        <w:rPr>
          <w:rFonts w:ascii="Times New Roman" w:eastAsia="TimesNewRomanMTStd" w:hAnsi="Times New Roman" w:cs="Times New Roman" w:hint="eastAsia"/>
          <w:color w:val="000000" w:themeColor="text1"/>
          <w:sz w:val="24"/>
        </w:rPr>
        <w:t xml:space="preserve"> </w:t>
      </w:r>
      <w:r w:rsidRPr="00D80127">
        <w:rPr>
          <w:rFonts w:ascii="Times New Roman" w:eastAsia="TimesNewRomanMTStd" w:hAnsi="Times New Roman" w:cs="Times New Roman"/>
          <w:color w:val="000000" w:themeColor="text1"/>
          <w:sz w:val="24"/>
        </w:rPr>
        <w:t>(</w:t>
      </w:r>
      <w:r w:rsidRPr="00DB0DB0">
        <w:rPr>
          <w:rFonts w:ascii="Times New Roman" w:eastAsia="TimesNewRomanMTStd" w:hAnsi="Times New Roman" w:cs="Times New Roman"/>
          <w:i/>
          <w:color w:val="000000" w:themeColor="text1"/>
          <w:sz w:val="24"/>
        </w:rPr>
        <w:t>P</w:t>
      </w:r>
      <w:r>
        <w:rPr>
          <w:rFonts w:ascii="Times New Roman" w:eastAsia="TimesNewRomanMTStd" w:hAnsi="Times New Roman" w:cs="Times New Roman"/>
          <w:color w:val="000000" w:themeColor="text1"/>
          <w:sz w:val="24"/>
        </w:rPr>
        <w:t xml:space="preserve"> &lt; 0.001</w:t>
      </w:r>
      <w:r w:rsidRPr="00D80127">
        <w:rPr>
          <w:rFonts w:ascii="Times New Roman" w:eastAsia="TimesNewRomanMTStd" w:hAnsi="Times New Roman" w:cs="Times New Roman"/>
          <w:color w:val="000000" w:themeColor="text1"/>
          <w:sz w:val="24"/>
        </w:rPr>
        <w:t>).</w:t>
      </w:r>
      <w:r>
        <w:rPr>
          <w:rFonts w:ascii="Times New Roman" w:eastAsia="TimesNewRomanMTStd" w:hAnsi="Times New Roman" w:cs="Times New Roman" w:hint="eastAsia"/>
          <w:color w:val="000000" w:themeColor="text1"/>
          <w:sz w:val="24"/>
        </w:rPr>
        <w:t xml:space="preserve"> </w:t>
      </w:r>
      <w:r w:rsidRPr="00D80127">
        <w:rPr>
          <w:rFonts w:ascii="Times New Roman" w:eastAsia="TimesNewRomanMTStd" w:hAnsi="Times New Roman" w:cs="Times New Roman"/>
          <w:color w:val="000000" w:themeColor="text1"/>
          <w:sz w:val="24"/>
        </w:rPr>
        <w:t>The levels of</w:t>
      </w:r>
      <w:bookmarkStart w:id="18" w:name="OLE_LINK23"/>
      <w:bookmarkStart w:id="19" w:name="OLE_LINK24"/>
      <w:r w:rsidRPr="00D80127">
        <w:rPr>
          <w:rFonts w:ascii="Times New Roman" w:eastAsia="TimesNewRomanMTStd" w:hAnsi="Times New Roman" w:cs="Times New Roman"/>
          <w:color w:val="000000" w:themeColor="text1"/>
          <w:sz w:val="24"/>
        </w:rPr>
        <w:t xml:space="preserve"> cf-PWV</w:t>
      </w:r>
      <w:bookmarkEnd w:id="18"/>
      <w:bookmarkEnd w:id="19"/>
      <w:r w:rsidRPr="00D80127">
        <w:rPr>
          <w:rFonts w:ascii="Times New Roman" w:eastAsia="TimesNewRomanMTStd" w:hAnsi="Times New Roman" w:cs="Times New Roman"/>
          <w:color w:val="000000" w:themeColor="text1"/>
          <w:sz w:val="24"/>
        </w:rPr>
        <w:t xml:space="preserve"> were significantly higher in NAFLD patients compared to the control group (</w:t>
      </w:r>
      <w:r w:rsidRPr="00DB0DB0">
        <w:rPr>
          <w:rFonts w:ascii="Times New Roman" w:eastAsia="TimesNewRomanMTStd" w:hAnsi="Times New Roman" w:cs="Times New Roman"/>
          <w:i/>
          <w:color w:val="000000" w:themeColor="text1"/>
          <w:sz w:val="24"/>
        </w:rPr>
        <w:t xml:space="preserve">P </w:t>
      </w:r>
      <w:r w:rsidRPr="00D80127">
        <w:rPr>
          <w:rFonts w:ascii="Times New Roman" w:eastAsia="TimesNewRomanMTStd" w:hAnsi="Times New Roman" w:cs="Times New Roman"/>
          <w:color w:val="000000" w:themeColor="text1"/>
          <w:sz w:val="24"/>
        </w:rPr>
        <w:t xml:space="preserve">&lt; 0.001). We found significantly </w:t>
      </w:r>
      <w:r w:rsidRPr="00D80127">
        <w:rPr>
          <w:rFonts w:ascii="Times New Roman" w:eastAsia="TimesNewRomanMTStd" w:hAnsi="Times New Roman" w:cs="Times New Roman"/>
          <w:sz w:val="24"/>
        </w:rPr>
        <w:t xml:space="preserve">decreased </w:t>
      </w:r>
      <w:r w:rsidRPr="00D80127">
        <w:rPr>
          <w:rFonts w:ascii="Times New Roman" w:eastAsia="TimesNewRomanMTStd" w:hAnsi="Times New Roman" w:cs="Times New Roman"/>
          <w:sz w:val="24"/>
        </w:rPr>
        <w:lastRenderedPageBreak/>
        <w:t>FMD levels in patients with NAFLD compared with control subjects (</w:t>
      </w:r>
      <w:r w:rsidRPr="00DB0DB0">
        <w:rPr>
          <w:rFonts w:ascii="Times New Roman" w:eastAsia="TimesNewRomanMTStd" w:hAnsi="Times New Roman" w:cs="Times New Roman"/>
          <w:i/>
          <w:sz w:val="24"/>
        </w:rPr>
        <w:t>P</w:t>
      </w:r>
      <w:r w:rsidRPr="00D80127">
        <w:rPr>
          <w:rFonts w:ascii="Times New Roman" w:eastAsia="TimesNewRomanMTStd" w:hAnsi="Times New Roman" w:cs="Times New Roman"/>
          <w:sz w:val="24"/>
        </w:rPr>
        <w:t xml:space="preserve"> &lt; 0.001). Although, NAFLD subjects with MS had increased CIMT and cf-PWV and reduced FMD compared to healthy subjects (</w:t>
      </w:r>
      <w:r w:rsidRPr="00DB0DB0">
        <w:rPr>
          <w:rFonts w:ascii="Times New Roman" w:eastAsia="TimesNewRomanMTStd" w:hAnsi="Times New Roman" w:cs="Times New Roman"/>
          <w:i/>
          <w:sz w:val="24"/>
        </w:rPr>
        <w:t>P</w:t>
      </w:r>
      <w:r w:rsidRPr="00D80127">
        <w:rPr>
          <w:rFonts w:ascii="Times New Roman" w:eastAsia="TimesNewRomanMTStd" w:hAnsi="Times New Roman" w:cs="Times New Roman"/>
          <w:sz w:val="24"/>
        </w:rPr>
        <w:t xml:space="preserve"> &lt; 0.05), no significant difference existed </w:t>
      </w:r>
      <w:r w:rsidRPr="00BE4DBA">
        <w:rPr>
          <w:rFonts w:ascii="Times New Roman" w:eastAsia="TimesNewRomanMTStd" w:hAnsi="Times New Roman" w:cs="Times New Roman"/>
          <w:sz w:val="24"/>
        </w:rPr>
        <w:t>between NAFLD</w:t>
      </w:r>
      <w:r w:rsidRPr="00BE4DBA">
        <w:rPr>
          <w:rFonts w:ascii="Times New Roman" w:eastAsia="宋体" w:hAnsi="Times New Roman" w:cs="Times New Roman"/>
          <w:kern w:val="0"/>
          <w:sz w:val="24"/>
        </w:rPr>
        <w:t xml:space="preserve"> patients</w:t>
      </w:r>
      <w:r w:rsidRPr="00BE4DBA">
        <w:rPr>
          <w:rFonts w:ascii="Times New Roman" w:eastAsia="TimesNewRomanMTStd" w:hAnsi="Times New Roman" w:cs="Times New Roman"/>
          <w:sz w:val="24"/>
        </w:rPr>
        <w:t xml:space="preserve"> with and without MS</w:t>
      </w:r>
      <w:r w:rsidRPr="00D80127">
        <w:rPr>
          <w:rFonts w:ascii="Times New Roman" w:eastAsia="TimesNewRomanMTStd" w:hAnsi="Times New Roman" w:cs="Times New Roman"/>
          <w:sz w:val="24"/>
        </w:rPr>
        <w:t xml:space="preserve"> in terms of CIMT, cf-PWV and FMD (</w:t>
      </w:r>
      <w:r w:rsidRPr="00DB0DB0">
        <w:rPr>
          <w:rFonts w:ascii="Times New Roman" w:eastAsia="TimesNewRomanMTStd" w:hAnsi="Times New Roman" w:cs="Times New Roman"/>
          <w:i/>
          <w:sz w:val="24"/>
        </w:rPr>
        <w:t>P</w:t>
      </w:r>
      <w:r w:rsidRPr="00D80127">
        <w:rPr>
          <w:rFonts w:ascii="Times New Roman" w:eastAsia="TimesNewRomanMTStd" w:hAnsi="Times New Roman" w:cs="Times New Roman"/>
          <w:sz w:val="24"/>
        </w:rPr>
        <w:t xml:space="preserve"> &gt; 0.05)</w:t>
      </w:r>
      <w:r>
        <w:rPr>
          <w:rFonts w:ascii="Times New Roman" w:eastAsia="TimesNewRomanMTStd" w:hAnsi="Times New Roman" w:cs="Times New Roman" w:hint="eastAsia"/>
          <w:sz w:val="24"/>
        </w:rPr>
        <w:t>.</w:t>
      </w:r>
    </w:p>
    <w:p w:rsidR="00595EB7" w:rsidRPr="00D80127" w:rsidRDefault="00595EB7" w:rsidP="00595EB7">
      <w:pPr>
        <w:autoSpaceDE w:val="0"/>
        <w:autoSpaceDN w:val="0"/>
        <w:adjustRightInd w:val="0"/>
        <w:spacing w:beforeLines="50" w:afterLines="50" w:line="360" w:lineRule="auto"/>
        <w:rPr>
          <w:rFonts w:ascii="Times New Roman" w:eastAsia="TimesNewRomanMTStd" w:hAnsi="Times New Roman" w:cs="Times New Roman"/>
          <w:sz w:val="24"/>
        </w:rPr>
      </w:pPr>
      <w:r w:rsidRPr="00D80127">
        <w:rPr>
          <w:rFonts w:ascii="Times New Roman" w:eastAsia="TimesNewRomanMTStd" w:hAnsi="Times New Roman" w:cs="Times New Roman"/>
          <w:b/>
          <w:sz w:val="24"/>
        </w:rPr>
        <w:t>Conclusion:</w:t>
      </w:r>
      <w:r w:rsidRPr="00D80127">
        <w:rPr>
          <w:rFonts w:ascii="Times New Roman" w:eastAsia="TimesNewRomanMTStd" w:hAnsi="Times New Roman" w:cs="Times New Roman"/>
          <w:sz w:val="24"/>
        </w:rPr>
        <w:t xml:space="preserve"> </w:t>
      </w:r>
      <w:r>
        <w:rPr>
          <w:rFonts w:ascii="Times New Roman" w:eastAsia="TimesNewRomanMTStd" w:hAnsi="Times New Roman" w:cs="Times New Roman" w:hint="eastAsia"/>
          <w:sz w:val="24"/>
        </w:rPr>
        <w:t xml:space="preserve">It </w:t>
      </w:r>
      <w:r w:rsidRPr="00D80127">
        <w:rPr>
          <w:rFonts w:ascii="Times New Roman" w:eastAsia="TimesNewRomanMTStd" w:hAnsi="Times New Roman" w:cs="Times New Roman"/>
          <w:sz w:val="24"/>
        </w:rPr>
        <w:t>showed that the presence of NAFLD leads to increased risk of arterial stiffness in postmenopausal women, independent of MS.</w:t>
      </w:r>
    </w:p>
    <w:bookmarkEnd w:id="6"/>
    <w:bookmarkEnd w:id="7"/>
    <w:p w:rsidR="00595EB7" w:rsidRPr="00D80127" w:rsidRDefault="00595EB7" w:rsidP="00595EB7">
      <w:pPr>
        <w:autoSpaceDE w:val="0"/>
        <w:autoSpaceDN w:val="0"/>
        <w:adjustRightInd w:val="0"/>
        <w:spacing w:beforeLines="50" w:afterLines="50" w:line="360" w:lineRule="auto"/>
        <w:rPr>
          <w:rFonts w:ascii="Times New Roman" w:eastAsia="AdvPADBA" w:hAnsi="Times New Roman" w:cs="Times New Roman"/>
          <w:sz w:val="24"/>
        </w:rPr>
      </w:pPr>
      <w:r w:rsidRPr="00D80127">
        <w:rPr>
          <w:rFonts w:ascii="Times New Roman" w:eastAsia="TimesNewRomanMTStd" w:hAnsi="Times New Roman" w:cs="Times New Roman" w:hint="eastAsia"/>
          <w:b/>
          <w:sz w:val="24"/>
        </w:rPr>
        <w:t>Keywords:</w:t>
      </w:r>
      <w:r w:rsidRPr="00D80127">
        <w:rPr>
          <w:rFonts w:ascii="Times New Roman" w:eastAsia="TimesNewRomanMTStd" w:hAnsi="Times New Roman" w:cs="Times New Roman" w:hint="eastAsia"/>
          <w:sz w:val="24"/>
        </w:rPr>
        <w:t xml:space="preserve"> </w:t>
      </w:r>
      <w:bookmarkStart w:id="20" w:name="OLE_LINK53"/>
      <w:bookmarkStart w:id="21" w:name="OLE_LINK54"/>
      <w:r w:rsidRPr="00D80127">
        <w:rPr>
          <w:rFonts w:ascii="Times New Roman" w:eastAsia="TimesNewRomanMTStd" w:hAnsi="Times New Roman" w:cs="Times New Roman"/>
          <w:sz w:val="24"/>
        </w:rPr>
        <w:t>arterial stiffening</w:t>
      </w:r>
      <w:r w:rsidRPr="00D80127">
        <w:rPr>
          <w:rFonts w:ascii="Times New Roman" w:eastAsia="TimesNewRomanMTStd" w:hAnsi="Times New Roman" w:cs="Times New Roman" w:hint="eastAsia"/>
          <w:sz w:val="24"/>
        </w:rPr>
        <w:t>,</w:t>
      </w:r>
      <w:r>
        <w:rPr>
          <w:rFonts w:ascii="Times New Roman" w:eastAsia="TimesNewRomanMTStd" w:hAnsi="Times New Roman" w:cs="Times New Roman"/>
          <w:sz w:val="24"/>
        </w:rPr>
        <w:t xml:space="preserve"> non-alcoholic fatty liver disease</w:t>
      </w:r>
      <w:r w:rsidRPr="00D80127">
        <w:rPr>
          <w:rFonts w:ascii="Times New Roman" w:eastAsia="TimesNewRomanMTStd" w:hAnsi="Times New Roman" w:cs="Times New Roman" w:hint="eastAsia"/>
          <w:sz w:val="24"/>
        </w:rPr>
        <w:t xml:space="preserve">, </w:t>
      </w:r>
      <w:r w:rsidRPr="00D80127">
        <w:rPr>
          <w:rFonts w:ascii="Times New Roman" w:eastAsia="TimesNewRomanMTStd" w:hAnsi="Times New Roman" w:cs="Times New Roman"/>
          <w:sz w:val="24"/>
        </w:rPr>
        <w:t>metabolic syndrome</w:t>
      </w:r>
      <w:r w:rsidRPr="00D80127">
        <w:rPr>
          <w:rFonts w:ascii="Times New Roman" w:eastAsia="TimesNewRomanMTStd" w:hAnsi="Times New Roman" w:cs="Times New Roman" w:hint="eastAsia"/>
          <w:sz w:val="24"/>
        </w:rPr>
        <w:t xml:space="preserve">, </w:t>
      </w:r>
      <w:r w:rsidRPr="00D80127">
        <w:rPr>
          <w:rFonts w:ascii="Times New Roman" w:eastAsia="TimesNewRomanMTStd" w:hAnsi="Times New Roman" w:cs="Times New Roman"/>
          <w:sz w:val="24"/>
        </w:rPr>
        <w:t>postmenopausal women</w:t>
      </w:r>
      <w:r w:rsidRPr="00D80127">
        <w:rPr>
          <w:rFonts w:ascii="Times New Roman" w:eastAsia="TimesNewRomanMTStd" w:hAnsi="Times New Roman" w:cs="Times New Roman" w:hint="eastAsia"/>
          <w:sz w:val="24"/>
        </w:rPr>
        <w:t>, c</w:t>
      </w:r>
      <w:r w:rsidRPr="00D80127">
        <w:rPr>
          <w:rFonts w:ascii="Times New Roman" w:eastAsia="TimesNewRomanMTStd" w:hAnsi="Times New Roman" w:cs="Times New Roman"/>
          <w:sz w:val="24"/>
        </w:rPr>
        <w:t>arotid intima media thickness</w:t>
      </w:r>
      <w:r w:rsidRPr="00D80127">
        <w:rPr>
          <w:rFonts w:ascii="Times New Roman" w:eastAsia="TimesNewRomanMTStd" w:hAnsi="Times New Roman" w:cs="Times New Roman" w:hint="eastAsia"/>
          <w:sz w:val="24"/>
        </w:rPr>
        <w:t xml:space="preserve">, </w:t>
      </w:r>
      <w:r w:rsidRPr="00D80127">
        <w:rPr>
          <w:rFonts w:ascii="Times New Roman" w:eastAsia="AdvPADBA" w:hAnsi="Times New Roman" w:cs="Times New Roman" w:hint="eastAsia"/>
          <w:sz w:val="24"/>
        </w:rPr>
        <w:t>p</w:t>
      </w:r>
      <w:r w:rsidRPr="00D80127">
        <w:rPr>
          <w:rFonts w:ascii="Times New Roman" w:eastAsia="AdvPADBA" w:hAnsi="Times New Roman" w:cs="Times New Roman"/>
          <w:sz w:val="24"/>
        </w:rPr>
        <w:t>ulse wave velocity</w:t>
      </w:r>
      <w:r w:rsidRPr="00D80127">
        <w:rPr>
          <w:rFonts w:ascii="Times New Roman" w:eastAsia="AdvPADBA" w:hAnsi="Times New Roman" w:cs="Times New Roman" w:hint="eastAsia"/>
          <w:sz w:val="24"/>
        </w:rPr>
        <w:t>, f</w:t>
      </w:r>
      <w:r w:rsidRPr="00D80127">
        <w:rPr>
          <w:rFonts w:ascii="Times New Roman" w:eastAsia="AdvPADBA" w:hAnsi="Times New Roman" w:cs="Times New Roman"/>
          <w:sz w:val="24"/>
        </w:rPr>
        <w:t>low</w:t>
      </w:r>
      <w:r w:rsidRPr="00D80127">
        <w:rPr>
          <w:rFonts w:ascii="Times New Roman" w:eastAsia="AdvPADBA" w:hAnsi="Times New Roman" w:cs="Times New Roman" w:hint="eastAsia"/>
          <w:sz w:val="24"/>
        </w:rPr>
        <w:t>-</w:t>
      </w:r>
      <w:r w:rsidRPr="00D80127">
        <w:rPr>
          <w:rFonts w:ascii="Times New Roman" w:eastAsia="AdvPADBA" w:hAnsi="Times New Roman" w:cs="Times New Roman"/>
          <w:sz w:val="24"/>
        </w:rPr>
        <w:t xml:space="preserve"> mediated dilatation</w:t>
      </w:r>
      <w:bookmarkEnd w:id="20"/>
      <w:bookmarkEnd w:id="21"/>
    </w:p>
    <w:p w:rsidR="003877B3" w:rsidRPr="00595EB7" w:rsidRDefault="00F72235"/>
    <w:sectPr w:rsidR="003877B3" w:rsidRPr="00595EB7" w:rsidSect="000D3B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235" w:rsidRDefault="00F72235" w:rsidP="00595EB7">
      <w:r>
        <w:separator/>
      </w:r>
    </w:p>
  </w:endnote>
  <w:endnote w:type="continuationSeparator" w:id="0">
    <w:p w:rsidR="00F72235" w:rsidRDefault="00F72235" w:rsidP="00595E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MTStd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AdvPADBA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235" w:rsidRDefault="00F72235" w:rsidP="00595EB7">
      <w:r>
        <w:separator/>
      </w:r>
    </w:p>
  </w:footnote>
  <w:footnote w:type="continuationSeparator" w:id="0">
    <w:p w:rsidR="00F72235" w:rsidRDefault="00F72235" w:rsidP="00595E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5EB7"/>
    <w:rsid w:val="000D3B56"/>
    <w:rsid w:val="00595EB7"/>
    <w:rsid w:val="00C0166A"/>
    <w:rsid w:val="00E05F8C"/>
    <w:rsid w:val="00F72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EB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5E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5EB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5E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5E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2017-06-30T10:54:00Z</dcterms:created>
  <dcterms:modified xsi:type="dcterms:W3CDTF">2017-06-30T10:57:00Z</dcterms:modified>
</cp:coreProperties>
</file>