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F45CA9" w14:textId="23B78B8E" w:rsidR="00AE3E37" w:rsidRDefault="00FF74CF" w:rsidP="00494130">
      <w:pPr>
        <w:pStyle w:val="Titre1"/>
        <w:spacing w:before="170"/>
        <w:ind w:left="0"/>
      </w:pPr>
      <w:r>
        <w:rPr>
          <w:color w:val="337AB7"/>
        </w:rPr>
        <w:t>How single-molecule real-time sequencing can improve the prognosis and genetic counselling in Myotonic dystrophy type 1</w:t>
      </w:r>
    </w:p>
    <w:p w14:paraId="59B90D49" w14:textId="64E2FCD6" w:rsidR="00FF74CF" w:rsidRPr="00981995" w:rsidRDefault="00FF74CF" w:rsidP="00FF74CF">
      <w:pPr>
        <w:rPr>
          <w:rFonts w:ascii="Arial" w:hAnsi="Arial" w:cs="Arial"/>
          <w:sz w:val="10"/>
          <w:szCs w:val="10"/>
        </w:rPr>
      </w:pPr>
    </w:p>
    <w:p w14:paraId="3AA0A988" w14:textId="2E55C12B" w:rsidR="009851C8" w:rsidRPr="00D64271" w:rsidRDefault="009851C8" w:rsidP="00FF74CF">
      <w:pPr>
        <w:rPr>
          <w:rFonts w:ascii="Arial" w:hAnsi="Arial" w:cs="Arial"/>
          <w:sz w:val="16"/>
          <w:szCs w:val="16"/>
        </w:rPr>
      </w:pPr>
      <w:r w:rsidRPr="00D64271">
        <w:rPr>
          <w:rFonts w:ascii="Arial" w:hAnsi="Arial" w:cs="Arial"/>
          <w:sz w:val="16"/>
          <w:szCs w:val="16"/>
        </w:rPr>
        <w:t xml:space="preserve">Antoine </w:t>
      </w:r>
      <w:proofErr w:type="spellStart"/>
      <w:r w:rsidRPr="00D64271">
        <w:rPr>
          <w:rFonts w:ascii="Arial" w:hAnsi="Arial" w:cs="Arial"/>
          <w:sz w:val="16"/>
          <w:szCs w:val="16"/>
        </w:rPr>
        <w:t>Mangin</w:t>
      </w:r>
      <w:proofErr w:type="spellEnd"/>
      <w:r w:rsidRPr="00D64271">
        <w:rPr>
          <w:rFonts w:ascii="Arial" w:hAnsi="Arial" w:cs="Arial"/>
          <w:sz w:val="16"/>
          <w:szCs w:val="16"/>
        </w:rPr>
        <w:t>, Dementia Research Institute, Cardiff University, BRITAIN</w:t>
      </w:r>
    </w:p>
    <w:p w14:paraId="70654D81" w14:textId="0425D232" w:rsidR="009851C8" w:rsidRPr="00D64271" w:rsidRDefault="009851C8" w:rsidP="00FF74CF">
      <w:pPr>
        <w:rPr>
          <w:rFonts w:ascii="Arial" w:hAnsi="Arial" w:cs="Arial"/>
          <w:sz w:val="16"/>
          <w:szCs w:val="16"/>
          <w:lang w:val="fr-FR"/>
        </w:rPr>
      </w:pPr>
      <w:r w:rsidRPr="00D64271">
        <w:rPr>
          <w:rFonts w:ascii="Arial" w:hAnsi="Arial" w:cs="Arial"/>
          <w:sz w:val="16"/>
          <w:szCs w:val="16"/>
          <w:lang w:val="fr-FR"/>
        </w:rPr>
        <w:t xml:space="preserve">Laure de </w:t>
      </w:r>
      <w:proofErr w:type="spellStart"/>
      <w:r w:rsidRPr="00D64271">
        <w:rPr>
          <w:rFonts w:ascii="Arial" w:hAnsi="Arial" w:cs="Arial"/>
          <w:sz w:val="16"/>
          <w:szCs w:val="16"/>
          <w:lang w:val="fr-FR"/>
        </w:rPr>
        <w:t>Pontual</w:t>
      </w:r>
      <w:proofErr w:type="spellEnd"/>
      <w:r w:rsidRPr="00D64271">
        <w:rPr>
          <w:rFonts w:ascii="Arial" w:hAnsi="Arial" w:cs="Arial"/>
          <w:sz w:val="16"/>
          <w:szCs w:val="16"/>
          <w:lang w:val="fr-FR"/>
        </w:rPr>
        <w:t xml:space="preserve">, </w:t>
      </w:r>
      <w:r w:rsidRPr="00D64271">
        <w:rPr>
          <w:rFonts w:ascii="Arial" w:eastAsia="Times New Roman" w:hAnsi="Arial" w:cs="Arial"/>
          <w:sz w:val="16"/>
          <w:szCs w:val="16"/>
          <w:lang w:val="fr-FR" w:eastAsia="fr-FR"/>
        </w:rPr>
        <w:t>Sorbonne Université, Inserm, Institut de Myologie, Centre de Recherche en Myologie</w:t>
      </w:r>
      <w:r w:rsidRPr="00D64271">
        <w:rPr>
          <w:rFonts w:ascii="Arial" w:hAnsi="Arial" w:cs="Arial"/>
          <w:sz w:val="16"/>
          <w:szCs w:val="16"/>
          <w:lang w:val="fr-FR"/>
        </w:rPr>
        <w:t>, FRANCE</w:t>
      </w:r>
    </w:p>
    <w:p w14:paraId="14AED091" w14:textId="67346503" w:rsidR="009851C8" w:rsidRPr="00D64271" w:rsidRDefault="009851C8" w:rsidP="00FF74CF">
      <w:pPr>
        <w:rPr>
          <w:rFonts w:ascii="Arial" w:hAnsi="Arial" w:cs="Arial"/>
          <w:sz w:val="16"/>
          <w:szCs w:val="16"/>
          <w:lang w:val="fr-FR"/>
        </w:rPr>
      </w:pPr>
      <w:r w:rsidRPr="00D64271">
        <w:rPr>
          <w:rFonts w:ascii="Arial" w:hAnsi="Arial" w:cs="Arial"/>
          <w:sz w:val="16"/>
          <w:szCs w:val="16"/>
          <w:lang w:val="fr-FR"/>
        </w:rPr>
        <w:t xml:space="preserve">Dr </w:t>
      </w:r>
      <w:proofErr w:type="spellStart"/>
      <w:r w:rsidRPr="00D64271">
        <w:rPr>
          <w:rFonts w:ascii="Arial" w:hAnsi="Arial" w:cs="Arial"/>
          <w:sz w:val="16"/>
          <w:szCs w:val="16"/>
          <w:lang w:val="fr-FR"/>
        </w:rPr>
        <w:t>Yu</w:t>
      </w:r>
      <w:proofErr w:type="spellEnd"/>
      <w:r w:rsidRPr="00D64271">
        <w:rPr>
          <w:rFonts w:ascii="Arial" w:hAnsi="Arial" w:cs="Arial"/>
          <w:sz w:val="16"/>
          <w:szCs w:val="16"/>
          <w:lang w:val="fr-FR"/>
        </w:rPr>
        <w:t xml:space="preserve">-Chih </w:t>
      </w:r>
      <w:proofErr w:type="spellStart"/>
      <w:r w:rsidRPr="00D64271">
        <w:rPr>
          <w:rFonts w:ascii="Arial" w:hAnsi="Arial" w:cs="Arial"/>
          <w:sz w:val="16"/>
          <w:szCs w:val="16"/>
          <w:lang w:val="fr-FR"/>
        </w:rPr>
        <w:t>Tsai</w:t>
      </w:r>
      <w:proofErr w:type="spellEnd"/>
      <w:r w:rsidRPr="00D64271">
        <w:rPr>
          <w:rFonts w:ascii="Arial" w:hAnsi="Arial" w:cs="Arial"/>
          <w:sz w:val="16"/>
          <w:szCs w:val="16"/>
          <w:lang w:val="fr-FR"/>
        </w:rPr>
        <w:t>, Pacific Biosciences, USA</w:t>
      </w:r>
    </w:p>
    <w:p w14:paraId="60142364" w14:textId="2D67B78F" w:rsidR="009851C8" w:rsidRPr="00D64271" w:rsidRDefault="009851C8" w:rsidP="00FF74CF">
      <w:pPr>
        <w:rPr>
          <w:rFonts w:ascii="Arial" w:hAnsi="Arial" w:cs="Arial"/>
          <w:sz w:val="16"/>
          <w:szCs w:val="16"/>
        </w:rPr>
      </w:pPr>
      <w:r w:rsidRPr="00D64271">
        <w:rPr>
          <w:rFonts w:ascii="Arial" w:hAnsi="Arial" w:cs="Arial"/>
          <w:sz w:val="16"/>
          <w:szCs w:val="16"/>
        </w:rPr>
        <w:t xml:space="preserve">Dr Laetitia </w:t>
      </w:r>
      <w:proofErr w:type="spellStart"/>
      <w:r w:rsidRPr="00D64271">
        <w:rPr>
          <w:rFonts w:ascii="Arial" w:hAnsi="Arial" w:cs="Arial"/>
          <w:sz w:val="16"/>
          <w:szCs w:val="16"/>
        </w:rPr>
        <w:t>Monteil</w:t>
      </w:r>
      <w:proofErr w:type="spellEnd"/>
      <w:r w:rsidRPr="00D64271">
        <w:rPr>
          <w:rFonts w:ascii="Arial" w:hAnsi="Arial" w:cs="Arial"/>
          <w:sz w:val="16"/>
          <w:szCs w:val="16"/>
        </w:rPr>
        <w:t xml:space="preserve">, Genetics Department of the </w:t>
      </w:r>
      <w:r w:rsidR="00D64271">
        <w:rPr>
          <w:rFonts w:ascii="Arial" w:hAnsi="Arial" w:cs="Arial"/>
          <w:sz w:val="16"/>
          <w:szCs w:val="16"/>
        </w:rPr>
        <w:t>H</w:t>
      </w:r>
      <w:r w:rsidRPr="00D64271">
        <w:rPr>
          <w:rFonts w:ascii="Arial" w:hAnsi="Arial" w:cs="Arial"/>
          <w:sz w:val="16"/>
          <w:szCs w:val="16"/>
        </w:rPr>
        <w:t>ospital of Toulouse, FRANCE</w:t>
      </w:r>
    </w:p>
    <w:p w14:paraId="2AB1E313" w14:textId="1EE29759" w:rsidR="009851C8" w:rsidRPr="00D64271" w:rsidRDefault="009851C8" w:rsidP="00FF74CF">
      <w:pPr>
        <w:rPr>
          <w:rFonts w:ascii="Arial" w:hAnsi="Arial" w:cs="Arial"/>
          <w:sz w:val="16"/>
          <w:szCs w:val="16"/>
          <w:lang w:val="fr-FR"/>
        </w:rPr>
      </w:pPr>
      <w:r w:rsidRPr="00D64271">
        <w:rPr>
          <w:rFonts w:ascii="Arial" w:hAnsi="Arial" w:cs="Arial"/>
          <w:sz w:val="16"/>
          <w:szCs w:val="16"/>
          <w:lang w:val="fr-FR"/>
        </w:rPr>
        <w:t xml:space="preserve">Dr Mathilde </w:t>
      </w:r>
      <w:proofErr w:type="spellStart"/>
      <w:r w:rsidRPr="00D64271">
        <w:rPr>
          <w:rFonts w:ascii="Arial" w:hAnsi="Arial" w:cs="Arial"/>
          <w:sz w:val="16"/>
          <w:szCs w:val="16"/>
          <w:lang w:val="fr-FR"/>
        </w:rPr>
        <w:t>Nizon</w:t>
      </w:r>
      <w:proofErr w:type="spellEnd"/>
      <w:r w:rsidRPr="00D64271">
        <w:rPr>
          <w:rFonts w:ascii="Arial" w:hAnsi="Arial" w:cs="Arial"/>
          <w:sz w:val="16"/>
          <w:szCs w:val="16"/>
          <w:lang w:val="fr-FR"/>
        </w:rPr>
        <w:t>, Dr Pierre Boisseau and Dr Sandra Mercier</w:t>
      </w:r>
      <w:r w:rsidR="00D64271">
        <w:rPr>
          <w:rFonts w:ascii="Arial" w:hAnsi="Arial" w:cs="Arial"/>
          <w:sz w:val="16"/>
          <w:szCs w:val="16"/>
          <w:lang w:val="fr-FR"/>
        </w:rPr>
        <w:t>,</w:t>
      </w:r>
      <w:r w:rsidRPr="00D64271">
        <w:rPr>
          <w:rFonts w:ascii="Arial" w:hAnsi="Arial" w:cs="Arial"/>
          <w:sz w:val="16"/>
          <w:szCs w:val="16"/>
          <w:lang w:val="fr-FR"/>
        </w:rPr>
        <w:t xml:space="preserve"> CHU de Nantes, FRANCE</w:t>
      </w:r>
    </w:p>
    <w:p w14:paraId="3460AE6D" w14:textId="56F55E0C" w:rsidR="009851C8" w:rsidRPr="00D64271" w:rsidRDefault="009851C8" w:rsidP="009851C8">
      <w:pPr>
        <w:rPr>
          <w:rFonts w:ascii="Arial" w:hAnsi="Arial" w:cs="Arial"/>
          <w:sz w:val="16"/>
          <w:szCs w:val="16"/>
        </w:rPr>
      </w:pPr>
      <w:r w:rsidRPr="00D64271">
        <w:rPr>
          <w:rFonts w:ascii="Arial" w:hAnsi="Arial" w:cs="Arial"/>
          <w:sz w:val="16"/>
          <w:szCs w:val="16"/>
        </w:rPr>
        <w:t xml:space="preserve">Dr Janet </w:t>
      </w:r>
      <w:proofErr w:type="spellStart"/>
      <w:r w:rsidRPr="00D64271">
        <w:rPr>
          <w:rFonts w:ascii="Arial" w:hAnsi="Arial" w:cs="Arial"/>
          <w:sz w:val="16"/>
          <w:szCs w:val="16"/>
        </w:rPr>
        <w:t>Ziegle</w:t>
      </w:r>
      <w:proofErr w:type="spellEnd"/>
      <w:r w:rsidRPr="00D64271">
        <w:rPr>
          <w:rFonts w:ascii="Arial" w:hAnsi="Arial" w:cs="Arial"/>
          <w:sz w:val="16"/>
          <w:szCs w:val="16"/>
        </w:rPr>
        <w:t xml:space="preserve">, Dr John </w:t>
      </w:r>
      <w:proofErr w:type="spellStart"/>
      <w:r w:rsidRPr="00D64271">
        <w:rPr>
          <w:rFonts w:ascii="Arial" w:hAnsi="Arial" w:cs="Arial"/>
          <w:sz w:val="16"/>
          <w:szCs w:val="16"/>
        </w:rPr>
        <w:t>Harting</w:t>
      </w:r>
      <w:proofErr w:type="spellEnd"/>
      <w:r w:rsidRPr="00D64271">
        <w:rPr>
          <w:rFonts w:ascii="Arial" w:hAnsi="Arial" w:cs="Arial"/>
          <w:sz w:val="16"/>
          <w:szCs w:val="16"/>
        </w:rPr>
        <w:t xml:space="preserve"> and Dr Cheryl Heiner</w:t>
      </w:r>
      <w:r w:rsidR="00D64271" w:rsidRPr="00D64271">
        <w:rPr>
          <w:rFonts w:ascii="Arial" w:hAnsi="Arial" w:cs="Arial"/>
          <w:sz w:val="16"/>
          <w:szCs w:val="16"/>
        </w:rPr>
        <w:t>,</w:t>
      </w:r>
      <w:r w:rsidRPr="00D64271">
        <w:rPr>
          <w:rFonts w:ascii="Arial" w:hAnsi="Arial" w:cs="Arial"/>
          <w:sz w:val="16"/>
          <w:szCs w:val="16"/>
        </w:rPr>
        <w:t xml:space="preserve"> Pacific Biosciences, USA</w:t>
      </w:r>
    </w:p>
    <w:p w14:paraId="28CC0098" w14:textId="371B572A" w:rsidR="009851C8" w:rsidRPr="00D64271" w:rsidRDefault="009851C8" w:rsidP="009851C8">
      <w:pPr>
        <w:rPr>
          <w:rFonts w:ascii="Arial" w:hAnsi="Arial" w:cs="Arial"/>
          <w:sz w:val="16"/>
          <w:szCs w:val="16"/>
          <w:lang w:val="fr-FR"/>
        </w:rPr>
      </w:pPr>
      <w:r w:rsidRPr="00D64271">
        <w:rPr>
          <w:rFonts w:ascii="Arial" w:hAnsi="Arial" w:cs="Arial"/>
          <w:sz w:val="16"/>
          <w:szCs w:val="16"/>
          <w:lang w:val="fr-FR"/>
        </w:rPr>
        <w:t xml:space="preserve">Dr Gourdon Geneviève, PhD, </w:t>
      </w:r>
      <w:r w:rsidRPr="00D64271">
        <w:rPr>
          <w:rFonts w:ascii="Arial" w:eastAsia="Times New Roman" w:hAnsi="Arial" w:cs="Arial"/>
          <w:sz w:val="16"/>
          <w:szCs w:val="16"/>
          <w:lang w:val="fr-FR" w:eastAsia="fr-FR"/>
        </w:rPr>
        <w:t>Sorbonne Université, Inserm, Institut de Myologie, Centre de Recherche en Myologie</w:t>
      </w:r>
      <w:r w:rsidRPr="00D64271">
        <w:rPr>
          <w:rFonts w:ascii="Arial" w:hAnsi="Arial" w:cs="Arial"/>
          <w:sz w:val="16"/>
          <w:szCs w:val="16"/>
          <w:lang w:val="fr-FR"/>
        </w:rPr>
        <w:t>, FRANCE</w:t>
      </w:r>
    </w:p>
    <w:p w14:paraId="015B64CC" w14:textId="69DD9BA8" w:rsidR="004100F5" w:rsidRPr="00981995" w:rsidRDefault="009851C8">
      <w:pPr>
        <w:rPr>
          <w:rFonts w:ascii="Arial"/>
          <w:sz w:val="21"/>
          <w:lang w:val="fr-FR"/>
        </w:rPr>
        <w:sectPr w:rsidR="004100F5" w:rsidRPr="00981995" w:rsidSect="00D64271">
          <w:headerReference w:type="default" r:id="rId8"/>
          <w:footerReference w:type="default" r:id="rId9"/>
          <w:type w:val="continuous"/>
          <w:pgSz w:w="11910" w:h="16840"/>
          <w:pgMar w:top="851" w:right="624" w:bottom="851" w:left="624" w:header="539" w:footer="641" w:gutter="0"/>
          <w:cols w:space="720"/>
        </w:sectPr>
      </w:pPr>
      <w:r w:rsidRPr="00981995">
        <w:rPr>
          <w:rFonts w:ascii="Arial" w:hAnsi="Arial" w:cs="Arial"/>
          <w:b/>
          <w:bCs/>
          <w:sz w:val="18"/>
          <w:szCs w:val="18"/>
          <w:lang w:val="fr-FR"/>
        </w:rPr>
        <w:t xml:space="preserve">Dr </w:t>
      </w:r>
      <w:r w:rsidR="002367A7">
        <w:rPr>
          <w:rFonts w:ascii="Arial" w:hAnsi="Arial" w:cs="Arial"/>
          <w:b/>
          <w:bCs/>
          <w:sz w:val="18"/>
          <w:szCs w:val="18"/>
          <w:lang w:val="fr-FR"/>
        </w:rPr>
        <w:t>Stéphanie Tomé</w:t>
      </w:r>
      <w:r w:rsidRPr="00981995">
        <w:rPr>
          <w:rFonts w:ascii="Arial" w:hAnsi="Arial" w:cs="Arial"/>
          <w:b/>
          <w:bCs/>
          <w:sz w:val="18"/>
          <w:szCs w:val="18"/>
          <w:lang w:val="fr-FR"/>
        </w:rPr>
        <w:t xml:space="preserve">, PhD, </w:t>
      </w:r>
      <w:r w:rsidRPr="00981995">
        <w:rPr>
          <w:rFonts w:ascii="Arial" w:eastAsia="Times New Roman" w:hAnsi="Arial" w:cs="Arial"/>
          <w:b/>
          <w:bCs/>
          <w:sz w:val="18"/>
          <w:szCs w:val="18"/>
          <w:lang w:val="fr-FR" w:eastAsia="fr-FR"/>
        </w:rPr>
        <w:t>Sorbonne Université, Inserm, Institut de Myologie, Centre de Recherche en Myologie</w:t>
      </w:r>
      <w:r w:rsidRPr="00981995">
        <w:rPr>
          <w:rFonts w:ascii="Arial" w:hAnsi="Arial" w:cs="Arial"/>
          <w:b/>
          <w:bCs/>
          <w:sz w:val="18"/>
          <w:szCs w:val="18"/>
          <w:lang w:val="fr-FR"/>
        </w:rPr>
        <w:t>, FRANCE</w:t>
      </w:r>
    </w:p>
    <w:p w14:paraId="682DFEB4" w14:textId="4B7B8F62" w:rsidR="002367A7" w:rsidRDefault="002367A7" w:rsidP="00981995">
      <w:pPr>
        <w:pStyle w:val="Titre3"/>
        <w:spacing w:before="147"/>
        <w:ind w:left="0"/>
        <w:jc w:val="both"/>
        <w:rPr>
          <w:color w:val="BF5A14"/>
          <w:lang w:val="fr-FR"/>
        </w:rPr>
      </w:pPr>
    </w:p>
    <w:p w14:paraId="2A3689DA" w14:textId="4C22A558" w:rsidR="00AE3E37" w:rsidRPr="00E21E87" w:rsidRDefault="00A9710C" w:rsidP="00981995">
      <w:pPr>
        <w:pStyle w:val="Titre3"/>
        <w:spacing w:before="147"/>
        <w:ind w:left="0"/>
        <w:jc w:val="both"/>
      </w:pPr>
      <w:r w:rsidRPr="00E21E87">
        <w:rPr>
          <w:color w:val="BF5A14"/>
        </w:rPr>
        <w:t>Abstract</w:t>
      </w:r>
      <w:r w:rsidR="00404E5B" w:rsidRPr="00E21E87">
        <w:rPr>
          <w:color w:val="BF5A14"/>
        </w:rPr>
        <w:t xml:space="preserve"> </w:t>
      </w:r>
    </w:p>
    <w:p w14:paraId="19492202" w14:textId="77777777" w:rsidR="00FF74CF" w:rsidRPr="00E21E87" w:rsidRDefault="00FF74CF" w:rsidP="00FF74CF">
      <w:pPr>
        <w:autoSpaceDE w:val="0"/>
        <w:autoSpaceDN w:val="0"/>
        <w:adjustRightInd w:val="0"/>
        <w:jc w:val="both"/>
        <w:rPr>
          <w:sz w:val="18"/>
          <w:szCs w:val="18"/>
        </w:rPr>
      </w:pPr>
    </w:p>
    <w:p w14:paraId="770EF1BB" w14:textId="0D6ACEBE" w:rsidR="00E46AF7" w:rsidRDefault="00FF74CF" w:rsidP="00E46AF7">
      <w:pPr>
        <w:autoSpaceDE w:val="0"/>
        <w:autoSpaceDN w:val="0"/>
        <w:adjustRightInd w:val="0"/>
        <w:spacing w:line="360" w:lineRule="auto"/>
        <w:jc w:val="both"/>
        <w:rPr>
          <w:sz w:val="18"/>
          <w:szCs w:val="18"/>
        </w:rPr>
      </w:pPr>
      <w:r w:rsidRPr="00FF74CF">
        <w:rPr>
          <w:sz w:val="18"/>
          <w:szCs w:val="18"/>
        </w:rPr>
        <w:t>Myotonic dystrophy type 1 (DM1) results from the expansion of an unstable CTG repeat that usually increases across generations and over time in somatic tissues. CTG repeat instability and DM1 clinical manifestations depend on the length of the repeat itself and the purity of the repeated sequence. The genetic counseling in DM1 is very complex, due to the highly variable clinical presentation and technical difficulties in determining the size and purity of the CTG expansion. We used PacBio Single</w:t>
      </w:r>
      <w:r w:rsidR="00396FE2">
        <w:rPr>
          <w:sz w:val="18"/>
          <w:szCs w:val="18"/>
        </w:rPr>
        <w:t>-</w:t>
      </w:r>
      <w:r w:rsidRPr="00FF74CF">
        <w:rPr>
          <w:sz w:val="18"/>
          <w:szCs w:val="18"/>
        </w:rPr>
        <w:t>Molecule Real-Time sequencing (SMRT) to precisely measure large CTG repeat size and identify sequence interruptions of expanded allele to understand clinical and genetic variability in DM1 patients. We sequenced several DM1 patients with CTG repeat expansion</w:t>
      </w:r>
      <w:r w:rsidR="00E13067">
        <w:rPr>
          <w:sz w:val="18"/>
          <w:szCs w:val="18"/>
        </w:rPr>
        <w:t>s</w:t>
      </w:r>
      <w:r w:rsidRPr="00FF74CF">
        <w:rPr>
          <w:sz w:val="18"/>
          <w:szCs w:val="18"/>
        </w:rPr>
        <w:t xml:space="preserve"> ranging from 130 to &gt; 1000 CTG repeats on the Sequel I and II systems from </w:t>
      </w:r>
      <w:r w:rsidR="00E13067">
        <w:rPr>
          <w:sz w:val="18"/>
          <w:szCs w:val="18"/>
        </w:rPr>
        <w:t xml:space="preserve">purified </w:t>
      </w:r>
      <w:r w:rsidRPr="00FF74CF">
        <w:rPr>
          <w:sz w:val="18"/>
          <w:szCs w:val="18"/>
        </w:rPr>
        <w:t>amplicons. We obtained more than 77% full DM1 reads per sample, with &gt;70% of the reads from expanded alleles. The data includes long reads in the expected size range for all samples, including DM1 patients with more than 1000 CTG repeats</w:t>
      </w:r>
      <w:r w:rsidR="004F0D2E">
        <w:rPr>
          <w:sz w:val="18"/>
          <w:szCs w:val="18"/>
        </w:rPr>
        <w:t xml:space="preserve"> (Table1</w:t>
      </w:r>
      <w:r w:rsidR="00AE1415">
        <w:rPr>
          <w:sz w:val="18"/>
          <w:szCs w:val="18"/>
        </w:rPr>
        <w:t>and Ref1</w:t>
      </w:r>
      <w:r w:rsidR="004F0D2E">
        <w:rPr>
          <w:sz w:val="18"/>
          <w:szCs w:val="18"/>
        </w:rPr>
        <w:t>)</w:t>
      </w:r>
      <w:r w:rsidRPr="00FF74CF">
        <w:rPr>
          <w:sz w:val="18"/>
          <w:szCs w:val="18"/>
        </w:rPr>
        <w:t xml:space="preserve">. SMRT sequencing is very promising to sequence large triplet repeat expansions, to identify CTG repeat interruptions and to estimate somatic mosaicism in DM1 patients. </w:t>
      </w:r>
      <w:r w:rsidRPr="00FF74CF">
        <w:rPr>
          <w:rFonts w:cs="Arial"/>
          <w:sz w:val="18"/>
          <w:szCs w:val="18"/>
        </w:rPr>
        <w:t xml:space="preserve">This method </w:t>
      </w:r>
      <w:r w:rsidRPr="00FF74CF">
        <w:rPr>
          <w:sz w:val="18"/>
          <w:szCs w:val="18"/>
        </w:rPr>
        <w:t>can significantly improve the prognosis and counseling offered to patients.</w:t>
      </w:r>
    </w:p>
    <w:p w14:paraId="30E2A432" w14:textId="77777777" w:rsidR="002367A7" w:rsidRPr="00E46AF7" w:rsidRDefault="002367A7" w:rsidP="00E46AF7">
      <w:pPr>
        <w:autoSpaceDE w:val="0"/>
        <w:autoSpaceDN w:val="0"/>
        <w:adjustRightInd w:val="0"/>
        <w:spacing w:line="360" w:lineRule="auto"/>
        <w:jc w:val="both"/>
        <w:rPr>
          <w:sz w:val="18"/>
          <w:szCs w:val="18"/>
        </w:rPr>
      </w:pPr>
    </w:p>
    <w:p w14:paraId="4BBADED9" w14:textId="2782242A" w:rsidR="005973B9" w:rsidRPr="00E46AF7" w:rsidRDefault="004100F5" w:rsidP="005973B9">
      <w:pPr>
        <w:spacing w:line="204" w:lineRule="exact"/>
        <w:rPr>
          <w:rFonts w:ascii="Arial"/>
          <w:b/>
          <w:color w:val="BF5A14"/>
          <w:sz w:val="20"/>
        </w:rPr>
      </w:pPr>
      <w:r>
        <w:rPr>
          <w:rFonts w:ascii="Arial"/>
          <w:b/>
          <w:color w:val="BF5A14"/>
          <w:sz w:val="20"/>
        </w:rPr>
        <w:t xml:space="preserve">   </w:t>
      </w:r>
      <w:r w:rsidR="005973B9">
        <w:rPr>
          <w:rFonts w:ascii="Arial"/>
          <w:b/>
          <w:color w:val="BF5A14"/>
          <w:sz w:val="20"/>
        </w:rPr>
        <w:t xml:space="preserve">Recent Publications </w:t>
      </w:r>
    </w:p>
    <w:p w14:paraId="462835A7" w14:textId="32B00F09" w:rsidR="005973B9" w:rsidRDefault="00AF2B05" w:rsidP="00E46AF7">
      <w:pPr>
        <w:pStyle w:val="Paragraphedeliste"/>
        <w:numPr>
          <w:ilvl w:val="0"/>
          <w:numId w:val="3"/>
        </w:numPr>
        <w:tabs>
          <w:tab w:val="left" w:pos="384"/>
        </w:tabs>
        <w:spacing w:line="216" w:lineRule="exact"/>
        <w:ind w:right="137" w:hanging="283"/>
        <w:rPr>
          <w:rFonts w:asciiTheme="minorHAnsi" w:hAnsiTheme="minorHAnsi" w:cstheme="minorHAnsi"/>
          <w:sz w:val="18"/>
          <w:szCs w:val="18"/>
        </w:rPr>
      </w:pPr>
      <w:r w:rsidRPr="00AF2B05">
        <w:rPr>
          <w:rFonts w:asciiTheme="minorHAnsi" w:hAnsiTheme="minorHAnsi" w:cstheme="minorHAnsi"/>
          <w:sz w:val="18"/>
          <w:szCs w:val="18"/>
          <w:lang w:val="fr-FR"/>
        </w:rPr>
        <w:t>Mangin, Antoine, Laure de </w:t>
      </w:r>
      <w:proofErr w:type="spellStart"/>
      <w:r w:rsidRPr="00AF2B05">
        <w:rPr>
          <w:rFonts w:asciiTheme="minorHAnsi" w:hAnsiTheme="minorHAnsi" w:cstheme="minorHAnsi"/>
          <w:sz w:val="18"/>
          <w:szCs w:val="18"/>
          <w:lang w:val="fr-FR"/>
        </w:rPr>
        <w:t>Pontual</w:t>
      </w:r>
      <w:proofErr w:type="spellEnd"/>
      <w:r w:rsidRPr="00AF2B05">
        <w:rPr>
          <w:rFonts w:asciiTheme="minorHAnsi" w:hAnsiTheme="minorHAnsi" w:cstheme="minorHAnsi"/>
          <w:sz w:val="18"/>
          <w:szCs w:val="18"/>
          <w:lang w:val="fr-FR"/>
        </w:rPr>
        <w:t xml:space="preserve">, </w:t>
      </w:r>
      <w:proofErr w:type="spellStart"/>
      <w:r w:rsidRPr="00AF2B05">
        <w:rPr>
          <w:rFonts w:asciiTheme="minorHAnsi" w:hAnsiTheme="minorHAnsi" w:cstheme="minorHAnsi"/>
          <w:sz w:val="18"/>
          <w:szCs w:val="18"/>
          <w:lang w:val="fr-FR"/>
        </w:rPr>
        <w:t>Yu</w:t>
      </w:r>
      <w:proofErr w:type="spellEnd"/>
      <w:r w:rsidRPr="00AF2B05">
        <w:rPr>
          <w:rFonts w:asciiTheme="minorHAnsi" w:hAnsiTheme="minorHAnsi" w:cstheme="minorHAnsi"/>
          <w:sz w:val="18"/>
          <w:szCs w:val="18"/>
          <w:lang w:val="fr-FR"/>
        </w:rPr>
        <w:t xml:space="preserve">-Chih </w:t>
      </w:r>
      <w:proofErr w:type="spellStart"/>
      <w:r w:rsidRPr="00AF2B05">
        <w:rPr>
          <w:rFonts w:asciiTheme="minorHAnsi" w:hAnsiTheme="minorHAnsi" w:cstheme="minorHAnsi"/>
          <w:sz w:val="18"/>
          <w:szCs w:val="18"/>
          <w:lang w:val="fr-FR"/>
        </w:rPr>
        <w:t>Tsai</w:t>
      </w:r>
      <w:proofErr w:type="spellEnd"/>
      <w:r w:rsidRPr="00AF2B05">
        <w:rPr>
          <w:rFonts w:asciiTheme="minorHAnsi" w:hAnsiTheme="minorHAnsi" w:cstheme="minorHAnsi"/>
          <w:sz w:val="18"/>
          <w:szCs w:val="18"/>
          <w:lang w:val="fr-FR"/>
        </w:rPr>
        <w:t xml:space="preserve">, Laetitia Monteil, Mathilde </w:t>
      </w:r>
      <w:proofErr w:type="spellStart"/>
      <w:r w:rsidRPr="00AF2B05">
        <w:rPr>
          <w:rFonts w:asciiTheme="minorHAnsi" w:hAnsiTheme="minorHAnsi" w:cstheme="minorHAnsi"/>
          <w:sz w:val="18"/>
          <w:szCs w:val="18"/>
          <w:lang w:val="fr-FR"/>
        </w:rPr>
        <w:t>Nizon</w:t>
      </w:r>
      <w:proofErr w:type="spellEnd"/>
      <w:r w:rsidRPr="00AF2B05">
        <w:rPr>
          <w:rFonts w:asciiTheme="minorHAnsi" w:hAnsiTheme="minorHAnsi" w:cstheme="minorHAnsi"/>
          <w:sz w:val="18"/>
          <w:szCs w:val="18"/>
          <w:lang w:val="fr-FR"/>
        </w:rPr>
        <w:t xml:space="preserve">, et al. </w:t>
      </w:r>
      <w:r w:rsidRPr="00B24A29">
        <w:rPr>
          <w:rFonts w:asciiTheme="minorHAnsi" w:hAnsiTheme="minorHAnsi" w:cstheme="minorHAnsi"/>
          <w:sz w:val="18"/>
          <w:szCs w:val="18"/>
        </w:rPr>
        <w:t xml:space="preserve">(2021). </w:t>
      </w:r>
      <w:r w:rsidRPr="00AF2B05">
        <w:rPr>
          <w:rFonts w:asciiTheme="minorHAnsi" w:hAnsiTheme="minorHAnsi" w:cstheme="minorHAnsi"/>
          <w:sz w:val="18"/>
          <w:szCs w:val="18"/>
        </w:rPr>
        <w:t xml:space="preserve">« Robust Detection of Somatic Mosaicism and Repeat Interruptions by Long-Read Targeted Sequencing in Myotonic Dystrophy Type 1 ». </w:t>
      </w:r>
      <w:r w:rsidRPr="00AF2B05">
        <w:rPr>
          <w:rFonts w:asciiTheme="minorHAnsi" w:hAnsiTheme="minorHAnsi" w:cstheme="minorHAnsi"/>
          <w:i/>
          <w:iCs/>
          <w:sz w:val="18"/>
          <w:szCs w:val="18"/>
        </w:rPr>
        <w:t>International Journal of Molecular Sciences</w:t>
      </w:r>
      <w:r w:rsidRPr="00AF2B05">
        <w:rPr>
          <w:rFonts w:asciiTheme="minorHAnsi" w:hAnsiTheme="minorHAnsi" w:cstheme="minorHAnsi"/>
          <w:sz w:val="18"/>
          <w:szCs w:val="18"/>
        </w:rPr>
        <w:t xml:space="preserve"> </w:t>
      </w:r>
      <w:r w:rsidRPr="00E46AF7">
        <w:rPr>
          <w:rFonts w:asciiTheme="minorHAnsi" w:hAnsiTheme="minorHAnsi" w:cstheme="minorHAnsi"/>
          <w:sz w:val="18"/>
          <w:szCs w:val="18"/>
        </w:rPr>
        <w:t xml:space="preserve">22 (5): 2616. </w:t>
      </w:r>
    </w:p>
    <w:p w14:paraId="273DAAE8" w14:textId="77777777" w:rsidR="002367A7" w:rsidRPr="002367A7" w:rsidRDefault="002367A7" w:rsidP="002367A7">
      <w:pPr>
        <w:tabs>
          <w:tab w:val="left" w:pos="384"/>
        </w:tabs>
        <w:spacing w:line="216" w:lineRule="exact"/>
        <w:ind w:right="137"/>
        <w:rPr>
          <w:rFonts w:asciiTheme="minorHAnsi" w:hAnsiTheme="minorHAnsi" w:cstheme="minorHAnsi"/>
          <w:sz w:val="18"/>
          <w:szCs w:val="18"/>
        </w:rPr>
      </w:pPr>
    </w:p>
    <w:p w14:paraId="0AA7FED9" w14:textId="00E7CDC4" w:rsidR="00E46AF7" w:rsidRPr="00E46AF7" w:rsidRDefault="00E46AF7" w:rsidP="00E46AF7">
      <w:pPr>
        <w:pStyle w:val="Paragraphedeliste"/>
        <w:tabs>
          <w:tab w:val="left" w:pos="384"/>
        </w:tabs>
        <w:spacing w:line="216" w:lineRule="exact"/>
        <w:ind w:right="137" w:firstLine="0"/>
        <w:rPr>
          <w:rFonts w:asciiTheme="minorHAnsi" w:hAnsiTheme="minorHAnsi" w:cstheme="minorHAnsi"/>
          <w:sz w:val="18"/>
          <w:szCs w:val="18"/>
        </w:rPr>
      </w:pPr>
    </w:p>
    <w:p w14:paraId="60BAD17B" w14:textId="34125587" w:rsidR="00E46AF7" w:rsidRPr="00E46AF7" w:rsidRDefault="00E46AF7" w:rsidP="00E46AF7">
      <w:pPr>
        <w:tabs>
          <w:tab w:val="left" w:pos="384"/>
        </w:tabs>
        <w:spacing w:line="216" w:lineRule="exact"/>
        <w:ind w:left="100" w:right="137"/>
        <w:rPr>
          <w:rFonts w:asciiTheme="minorHAnsi" w:hAnsiTheme="minorHAnsi" w:cstheme="minorHAnsi"/>
          <w:sz w:val="18"/>
          <w:szCs w:val="18"/>
        </w:rPr>
      </w:pPr>
    </w:p>
    <w:p w14:paraId="76BCABE9" w14:textId="3E67E459" w:rsidR="00AF2B05" w:rsidRDefault="002367A7" w:rsidP="00AF2B05">
      <w:pPr>
        <w:pStyle w:val="Bibliographie1"/>
        <w:numPr>
          <w:ilvl w:val="0"/>
          <w:numId w:val="3"/>
        </w:numPr>
        <w:jc w:val="both"/>
        <w:rPr>
          <w:rFonts w:asciiTheme="minorHAnsi" w:hAnsiTheme="minorHAnsi" w:cstheme="minorHAnsi"/>
          <w:szCs w:val="18"/>
        </w:rPr>
      </w:pPr>
      <w:r>
        <w:rPr>
          <w:rFonts w:ascii="Arial" w:hAnsi="Arial" w:cs="Arial"/>
          <w:noProof/>
          <w:lang w:val="fr-FR"/>
        </w:rPr>
        <w:drawing>
          <wp:anchor distT="0" distB="0" distL="114300" distR="114300" simplePos="0" relativeHeight="251659264" behindDoc="0" locked="0" layoutInCell="1" allowOverlap="1" wp14:anchorId="72A33D3A" wp14:editId="3BA71F57">
            <wp:simplePos x="0" y="0"/>
            <wp:positionH relativeFrom="margin">
              <wp:posOffset>3491865</wp:posOffset>
            </wp:positionH>
            <wp:positionV relativeFrom="margin">
              <wp:posOffset>1405255</wp:posOffset>
            </wp:positionV>
            <wp:extent cx="3490595" cy="1892935"/>
            <wp:effectExtent l="0" t="0" r="1905"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90595" cy="1892935"/>
                    </a:xfrm>
                    <a:prstGeom prst="rect">
                      <a:avLst/>
                    </a:prstGeom>
                  </pic:spPr>
                </pic:pic>
              </a:graphicData>
            </a:graphic>
            <wp14:sizeRelH relativeFrom="margin">
              <wp14:pctWidth>0</wp14:pctWidth>
            </wp14:sizeRelH>
            <wp14:sizeRelV relativeFrom="margin">
              <wp14:pctHeight>0</wp14:pctHeight>
            </wp14:sizeRelV>
          </wp:anchor>
        </w:drawing>
      </w:r>
      <w:r w:rsidR="00AF2B05" w:rsidRPr="00AF2B05">
        <w:rPr>
          <w:rFonts w:asciiTheme="minorHAnsi" w:hAnsiTheme="minorHAnsi" w:cstheme="minorHAnsi"/>
          <w:szCs w:val="18"/>
          <w:lang w:val="fr-FR"/>
        </w:rPr>
        <w:t xml:space="preserve">Tomé, Stéphanie, et Geneviève Gourdon. </w:t>
      </w:r>
      <w:r w:rsidR="00AF2B05" w:rsidRPr="00B24A29">
        <w:rPr>
          <w:rFonts w:asciiTheme="minorHAnsi" w:hAnsiTheme="minorHAnsi" w:cstheme="minorHAnsi"/>
          <w:szCs w:val="18"/>
        </w:rPr>
        <w:t>(</w:t>
      </w:r>
      <w:r w:rsidR="00AF2B05" w:rsidRPr="00AF2B05">
        <w:rPr>
          <w:rFonts w:asciiTheme="minorHAnsi" w:hAnsiTheme="minorHAnsi" w:cstheme="minorHAnsi"/>
          <w:szCs w:val="18"/>
        </w:rPr>
        <w:t>2020a</w:t>
      </w:r>
      <w:r w:rsidR="00AF2B05">
        <w:rPr>
          <w:rFonts w:asciiTheme="minorHAnsi" w:hAnsiTheme="minorHAnsi" w:cstheme="minorHAnsi"/>
          <w:szCs w:val="18"/>
        </w:rPr>
        <w:t>)</w:t>
      </w:r>
      <w:r w:rsidR="00AF2B05" w:rsidRPr="00AF2B05">
        <w:rPr>
          <w:rFonts w:asciiTheme="minorHAnsi" w:hAnsiTheme="minorHAnsi" w:cstheme="minorHAnsi"/>
          <w:szCs w:val="18"/>
        </w:rPr>
        <w:t>. « Fast Assays to Detect Interruptions in CTG.CAG Repeat Expansions ». 2056:11</w:t>
      </w:r>
      <w:r w:rsidR="00AF2B05" w:rsidRPr="00AF2B05">
        <w:rPr>
          <w:rFonts w:ascii="Cambria Math" w:hAnsi="Cambria Math" w:cs="Cambria Math"/>
          <w:szCs w:val="18"/>
        </w:rPr>
        <w:t>‑</w:t>
      </w:r>
      <w:r w:rsidR="00AF2B05" w:rsidRPr="00AF2B05">
        <w:rPr>
          <w:rFonts w:asciiTheme="minorHAnsi" w:hAnsiTheme="minorHAnsi" w:cstheme="minorHAnsi"/>
          <w:szCs w:val="18"/>
        </w:rPr>
        <w:t xml:space="preserve">23. Methods in Molecular Biology. </w:t>
      </w:r>
    </w:p>
    <w:p w14:paraId="14AD7F96" w14:textId="77777777" w:rsidR="00E46AF7" w:rsidRPr="00AF2B05" w:rsidRDefault="00E46AF7" w:rsidP="00E46AF7">
      <w:pPr>
        <w:pStyle w:val="Bibliographie1"/>
        <w:numPr>
          <w:ilvl w:val="0"/>
          <w:numId w:val="0"/>
        </w:numPr>
        <w:jc w:val="both"/>
        <w:rPr>
          <w:rFonts w:asciiTheme="minorHAnsi" w:hAnsiTheme="minorHAnsi" w:cstheme="minorHAnsi"/>
          <w:szCs w:val="18"/>
        </w:rPr>
      </w:pPr>
    </w:p>
    <w:p w14:paraId="1AD5D7DA" w14:textId="03DE6CBD" w:rsidR="00AF2B05" w:rsidRPr="00E46AF7" w:rsidRDefault="00AF2B05" w:rsidP="00AF2B05">
      <w:pPr>
        <w:pStyle w:val="Bibliographie1"/>
        <w:numPr>
          <w:ilvl w:val="0"/>
          <w:numId w:val="3"/>
        </w:numPr>
        <w:jc w:val="both"/>
        <w:rPr>
          <w:rFonts w:asciiTheme="minorHAnsi" w:hAnsiTheme="minorHAnsi" w:cstheme="minorHAnsi"/>
          <w:szCs w:val="18"/>
          <w:lang w:val="fr-FR"/>
        </w:rPr>
      </w:pPr>
      <w:r w:rsidRPr="00AF2B05">
        <w:rPr>
          <w:rFonts w:asciiTheme="minorHAnsi" w:hAnsiTheme="minorHAnsi" w:cstheme="minorHAnsi"/>
          <w:szCs w:val="18"/>
          <w:lang w:val="fr-FR"/>
        </w:rPr>
        <w:t xml:space="preserve">Tomé, Stéphanie, et Geneviève Gourdon. </w:t>
      </w:r>
      <w:r w:rsidRPr="00B24A29">
        <w:rPr>
          <w:rFonts w:asciiTheme="minorHAnsi" w:hAnsiTheme="minorHAnsi" w:cstheme="minorHAnsi"/>
          <w:szCs w:val="18"/>
        </w:rPr>
        <w:t xml:space="preserve">(2020b). </w:t>
      </w:r>
      <w:r w:rsidRPr="00AF2B05">
        <w:rPr>
          <w:rFonts w:asciiTheme="minorHAnsi" w:hAnsiTheme="minorHAnsi" w:cstheme="minorHAnsi"/>
          <w:szCs w:val="18"/>
        </w:rPr>
        <w:t xml:space="preserve">« DM1 Phenotype Variability and Triplet Repeat Instability: Challenges in the Development of New Therapies ». </w:t>
      </w:r>
      <w:r w:rsidRPr="00AF2B05">
        <w:rPr>
          <w:rFonts w:asciiTheme="minorHAnsi" w:hAnsiTheme="minorHAnsi" w:cstheme="minorHAnsi"/>
          <w:i/>
          <w:iCs/>
          <w:szCs w:val="18"/>
        </w:rPr>
        <w:t>International Journal of Molecular Sciences</w:t>
      </w:r>
      <w:r w:rsidRPr="00AF2B05">
        <w:rPr>
          <w:rFonts w:asciiTheme="minorHAnsi" w:hAnsiTheme="minorHAnsi" w:cstheme="minorHAnsi"/>
          <w:szCs w:val="18"/>
        </w:rPr>
        <w:t xml:space="preserve"> 21 (2): 457. </w:t>
      </w:r>
    </w:p>
    <w:p w14:paraId="608DC401" w14:textId="77777777" w:rsidR="00E46AF7" w:rsidRPr="00AF2B05" w:rsidRDefault="00E46AF7" w:rsidP="00E46AF7">
      <w:pPr>
        <w:pStyle w:val="Bibliographie1"/>
        <w:numPr>
          <w:ilvl w:val="0"/>
          <w:numId w:val="0"/>
        </w:numPr>
        <w:ind w:left="383"/>
        <w:jc w:val="both"/>
        <w:rPr>
          <w:rFonts w:asciiTheme="minorHAnsi" w:hAnsiTheme="minorHAnsi" w:cstheme="minorHAnsi"/>
          <w:szCs w:val="18"/>
          <w:lang w:val="fr-FR"/>
        </w:rPr>
      </w:pPr>
    </w:p>
    <w:p w14:paraId="0B62232B" w14:textId="5C91C65F" w:rsidR="00AF2B05" w:rsidRDefault="00AF2B05" w:rsidP="00AF2B05">
      <w:pPr>
        <w:pStyle w:val="Bibliographie1"/>
        <w:numPr>
          <w:ilvl w:val="0"/>
          <w:numId w:val="3"/>
        </w:numPr>
        <w:jc w:val="both"/>
        <w:rPr>
          <w:rFonts w:asciiTheme="minorHAnsi" w:hAnsiTheme="minorHAnsi" w:cstheme="minorHAnsi"/>
          <w:szCs w:val="18"/>
        </w:rPr>
      </w:pPr>
      <w:r w:rsidRPr="00AF2B05">
        <w:rPr>
          <w:rFonts w:asciiTheme="minorHAnsi" w:hAnsiTheme="minorHAnsi" w:cstheme="minorHAnsi"/>
          <w:szCs w:val="18"/>
          <w:lang w:val="fr-FR"/>
        </w:rPr>
        <w:t xml:space="preserve">Lo </w:t>
      </w:r>
      <w:proofErr w:type="spellStart"/>
      <w:r w:rsidRPr="00AF2B05">
        <w:rPr>
          <w:rFonts w:asciiTheme="minorHAnsi" w:hAnsiTheme="minorHAnsi" w:cstheme="minorHAnsi"/>
          <w:szCs w:val="18"/>
          <w:lang w:val="fr-FR"/>
        </w:rPr>
        <w:t>Scrudato</w:t>
      </w:r>
      <w:proofErr w:type="spellEnd"/>
      <w:r w:rsidRPr="00AF2B05">
        <w:rPr>
          <w:rFonts w:asciiTheme="minorHAnsi" w:hAnsiTheme="minorHAnsi" w:cstheme="minorHAnsi"/>
          <w:szCs w:val="18"/>
          <w:lang w:val="fr-FR"/>
        </w:rPr>
        <w:t xml:space="preserve">, </w:t>
      </w:r>
      <w:proofErr w:type="spellStart"/>
      <w:r w:rsidRPr="00AF2B05">
        <w:rPr>
          <w:rFonts w:asciiTheme="minorHAnsi" w:hAnsiTheme="minorHAnsi" w:cstheme="minorHAnsi"/>
          <w:szCs w:val="18"/>
          <w:lang w:val="fr-FR"/>
        </w:rPr>
        <w:t>Mirella</w:t>
      </w:r>
      <w:proofErr w:type="spellEnd"/>
      <w:r w:rsidRPr="00AF2B05">
        <w:rPr>
          <w:rFonts w:asciiTheme="minorHAnsi" w:hAnsiTheme="minorHAnsi" w:cstheme="minorHAnsi"/>
          <w:szCs w:val="18"/>
          <w:lang w:val="fr-FR"/>
        </w:rPr>
        <w:t xml:space="preserve">, Karine </w:t>
      </w:r>
      <w:proofErr w:type="spellStart"/>
      <w:r w:rsidRPr="00AF2B05">
        <w:rPr>
          <w:rFonts w:asciiTheme="minorHAnsi" w:hAnsiTheme="minorHAnsi" w:cstheme="minorHAnsi"/>
          <w:szCs w:val="18"/>
          <w:lang w:val="fr-FR"/>
        </w:rPr>
        <w:t>Poulard</w:t>
      </w:r>
      <w:proofErr w:type="spellEnd"/>
      <w:r w:rsidRPr="00AF2B05">
        <w:rPr>
          <w:rFonts w:asciiTheme="minorHAnsi" w:hAnsiTheme="minorHAnsi" w:cstheme="minorHAnsi"/>
          <w:szCs w:val="18"/>
          <w:lang w:val="fr-FR"/>
        </w:rPr>
        <w:t xml:space="preserve">, Célia Sourd, Stéphanie Tomé, Arnaud F. Klein, Guillaume Corre, Aline Huguet, Denis </w:t>
      </w:r>
      <w:proofErr w:type="spellStart"/>
      <w:r w:rsidRPr="00AF2B05">
        <w:rPr>
          <w:rFonts w:asciiTheme="minorHAnsi" w:hAnsiTheme="minorHAnsi" w:cstheme="minorHAnsi"/>
          <w:szCs w:val="18"/>
          <w:lang w:val="fr-FR"/>
        </w:rPr>
        <w:t>Furling</w:t>
      </w:r>
      <w:proofErr w:type="spellEnd"/>
      <w:r w:rsidRPr="00AF2B05">
        <w:rPr>
          <w:rFonts w:asciiTheme="minorHAnsi" w:hAnsiTheme="minorHAnsi" w:cstheme="minorHAnsi"/>
          <w:szCs w:val="18"/>
          <w:lang w:val="fr-FR"/>
        </w:rPr>
        <w:t xml:space="preserve">, Geneviève Gourdon, et Ana </w:t>
      </w:r>
      <w:proofErr w:type="spellStart"/>
      <w:r w:rsidRPr="00AF2B05">
        <w:rPr>
          <w:rFonts w:asciiTheme="minorHAnsi" w:hAnsiTheme="minorHAnsi" w:cstheme="minorHAnsi"/>
          <w:szCs w:val="18"/>
          <w:lang w:val="fr-FR"/>
        </w:rPr>
        <w:t>Buj</w:t>
      </w:r>
      <w:proofErr w:type="spellEnd"/>
      <w:r w:rsidRPr="00AF2B05">
        <w:rPr>
          <w:rFonts w:asciiTheme="minorHAnsi" w:hAnsiTheme="minorHAnsi" w:cstheme="minorHAnsi"/>
          <w:szCs w:val="18"/>
          <w:lang w:val="fr-FR"/>
        </w:rPr>
        <w:t xml:space="preserve">-Bello. </w:t>
      </w:r>
      <w:r w:rsidRPr="00AE1415">
        <w:rPr>
          <w:rFonts w:asciiTheme="minorHAnsi" w:hAnsiTheme="minorHAnsi" w:cstheme="minorHAnsi"/>
          <w:szCs w:val="18"/>
        </w:rPr>
        <w:t xml:space="preserve">(2019). </w:t>
      </w:r>
      <w:r w:rsidRPr="00AF2B05">
        <w:rPr>
          <w:rFonts w:asciiTheme="minorHAnsi" w:hAnsiTheme="minorHAnsi" w:cstheme="minorHAnsi"/>
          <w:szCs w:val="18"/>
        </w:rPr>
        <w:t xml:space="preserve">« Genome Editing of Expanded CTG Repeats within the Human DMPK Gene Reduces Nuclear RNA Foci in the Muscle of DM1 Mice ». </w:t>
      </w:r>
      <w:r w:rsidRPr="00AF2B05">
        <w:rPr>
          <w:rFonts w:asciiTheme="minorHAnsi" w:hAnsiTheme="minorHAnsi" w:cstheme="minorHAnsi"/>
          <w:i/>
          <w:iCs/>
          <w:szCs w:val="18"/>
        </w:rPr>
        <w:t>Molecular Therapy</w:t>
      </w:r>
      <w:r w:rsidRPr="00AF2B05">
        <w:rPr>
          <w:rFonts w:asciiTheme="minorHAnsi" w:hAnsiTheme="minorHAnsi" w:cstheme="minorHAnsi"/>
          <w:szCs w:val="18"/>
        </w:rPr>
        <w:t xml:space="preserve"> 27 (8): 1372</w:t>
      </w:r>
      <w:r w:rsidRPr="00AF2B05">
        <w:rPr>
          <w:rFonts w:ascii="Cambria Math" w:hAnsi="Cambria Math" w:cs="Cambria Math"/>
          <w:szCs w:val="18"/>
        </w:rPr>
        <w:t>‑</w:t>
      </w:r>
      <w:r w:rsidRPr="00AF2B05">
        <w:rPr>
          <w:rFonts w:asciiTheme="minorHAnsi" w:hAnsiTheme="minorHAnsi" w:cstheme="minorHAnsi"/>
          <w:szCs w:val="18"/>
        </w:rPr>
        <w:t xml:space="preserve">88. </w:t>
      </w:r>
    </w:p>
    <w:p w14:paraId="7CFE1906" w14:textId="77777777" w:rsidR="00E46AF7" w:rsidRDefault="00E46AF7" w:rsidP="00E46AF7">
      <w:pPr>
        <w:pStyle w:val="Bibliographie1"/>
        <w:numPr>
          <w:ilvl w:val="0"/>
          <w:numId w:val="0"/>
        </w:numPr>
        <w:ind w:left="383"/>
        <w:jc w:val="both"/>
        <w:rPr>
          <w:rFonts w:asciiTheme="minorHAnsi" w:hAnsiTheme="minorHAnsi" w:cstheme="minorHAnsi"/>
          <w:szCs w:val="18"/>
        </w:rPr>
      </w:pPr>
    </w:p>
    <w:p w14:paraId="4F73B16A" w14:textId="732EC2ED" w:rsidR="00E46AF7" w:rsidRPr="00AF2B05" w:rsidRDefault="00E46AF7" w:rsidP="00AF2B05">
      <w:pPr>
        <w:pStyle w:val="Bibliographie1"/>
        <w:numPr>
          <w:ilvl w:val="0"/>
          <w:numId w:val="3"/>
        </w:numPr>
        <w:jc w:val="both"/>
        <w:rPr>
          <w:rFonts w:asciiTheme="minorHAnsi" w:hAnsiTheme="minorHAnsi" w:cstheme="minorHAnsi"/>
          <w:szCs w:val="18"/>
        </w:rPr>
      </w:pPr>
      <w:r w:rsidRPr="00AF2B05">
        <w:rPr>
          <w:rFonts w:asciiTheme="minorHAnsi" w:hAnsiTheme="minorHAnsi" w:cstheme="minorHAnsi"/>
          <w:szCs w:val="18"/>
          <w:lang w:val="fr-FR"/>
        </w:rPr>
        <w:t xml:space="preserve">Tomé, Stéphanie, Elodie </w:t>
      </w:r>
      <w:proofErr w:type="spellStart"/>
      <w:r w:rsidRPr="00AF2B05">
        <w:rPr>
          <w:rFonts w:asciiTheme="minorHAnsi" w:hAnsiTheme="minorHAnsi" w:cstheme="minorHAnsi"/>
          <w:szCs w:val="18"/>
          <w:lang w:val="fr-FR"/>
        </w:rPr>
        <w:t>Dandelot</w:t>
      </w:r>
      <w:proofErr w:type="spellEnd"/>
      <w:r w:rsidRPr="00AF2B05">
        <w:rPr>
          <w:rFonts w:asciiTheme="minorHAnsi" w:hAnsiTheme="minorHAnsi" w:cstheme="minorHAnsi"/>
          <w:szCs w:val="18"/>
          <w:lang w:val="fr-FR"/>
        </w:rPr>
        <w:t xml:space="preserve">, Céline </w:t>
      </w:r>
      <w:proofErr w:type="spellStart"/>
      <w:r w:rsidRPr="00AF2B05">
        <w:rPr>
          <w:rFonts w:asciiTheme="minorHAnsi" w:hAnsiTheme="minorHAnsi" w:cstheme="minorHAnsi"/>
          <w:szCs w:val="18"/>
          <w:lang w:val="fr-FR"/>
        </w:rPr>
        <w:t>Dogan</w:t>
      </w:r>
      <w:proofErr w:type="spellEnd"/>
      <w:r w:rsidRPr="00AF2B05">
        <w:rPr>
          <w:rFonts w:asciiTheme="minorHAnsi" w:hAnsiTheme="minorHAnsi" w:cstheme="minorHAnsi"/>
          <w:szCs w:val="18"/>
          <w:lang w:val="fr-FR"/>
        </w:rPr>
        <w:t xml:space="preserve">, Alexis Bertrand, David Geneviève, Yann </w:t>
      </w:r>
      <w:proofErr w:type="spellStart"/>
      <w:r w:rsidRPr="00AF2B05">
        <w:rPr>
          <w:rFonts w:asciiTheme="minorHAnsi" w:hAnsiTheme="minorHAnsi" w:cstheme="minorHAnsi"/>
          <w:szCs w:val="18"/>
          <w:lang w:val="fr-FR"/>
        </w:rPr>
        <w:t>Péréon</w:t>
      </w:r>
      <w:proofErr w:type="spellEnd"/>
      <w:r w:rsidRPr="00AF2B05">
        <w:rPr>
          <w:rFonts w:asciiTheme="minorHAnsi" w:hAnsiTheme="minorHAnsi" w:cstheme="minorHAnsi"/>
          <w:szCs w:val="18"/>
          <w:lang w:val="fr-FR"/>
        </w:rPr>
        <w:t xml:space="preserve">, Marie Simon, Jean-Paul </w:t>
      </w:r>
      <w:proofErr w:type="spellStart"/>
      <w:r w:rsidRPr="00AF2B05">
        <w:rPr>
          <w:rFonts w:asciiTheme="minorHAnsi" w:hAnsiTheme="minorHAnsi" w:cstheme="minorHAnsi"/>
          <w:szCs w:val="18"/>
          <w:lang w:val="fr-FR"/>
        </w:rPr>
        <w:t>Bonnefont</w:t>
      </w:r>
      <w:proofErr w:type="spellEnd"/>
      <w:r w:rsidRPr="00AF2B05">
        <w:rPr>
          <w:rFonts w:asciiTheme="minorHAnsi" w:hAnsiTheme="minorHAnsi" w:cstheme="minorHAnsi"/>
          <w:szCs w:val="18"/>
          <w:lang w:val="fr-FR"/>
        </w:rPr>
        <w:t xml:space="preserve">, Guillaume </w:t>
      </w:r>
      <w:proofErr w:type="spellStart"/>
      <w:r w:rsidRPr="00AF2B05">
        <w:rPr>
          <w:rFonts w:asciiTheme="minorHAnsi" w:hAnsiTheme="minorHAnsi" w:cstheme="minorHAnsi"/>
          <w:szCs w:val="18"/>
          <w:lang w:val="fr-FR"/>
        </w:rPr>
        <w:t>Bassez</w:t>
      </w:r>
      <w:proofErr w:type="spellEnd"/>
      <w:r w:rsidRPr="00AF2B05">
        <w:rPr>
          <w:rFonts w:asciiTheme="minorHAnsi" w:hAnsiTheme="minorHAnsi" w:cstheme="minorHAnsi"/>
          <w:szCs w:val="18"/>
          <w:lang w:val="fr-FR"/>
        </w:rPr>
        <w:t xml:space="preserve">, et Geneviève Gourdon. </w:t>
      </w:r>
      <w:r w:rsidRPr="00AF2B05">
        <w:rPr>
          <w:rFonts w:asciiTheme="minorHAnsi" w:hAnsiTheme="minorHAnsi" w:cstheme="minorHAnsi"/>
          <w:szCs w:val="18"/>
        </w:rPr>
        <w:t xml:space="preserve">2018. « Unusual Association of a Unique CAG Interruption in 5′ of DM1 CTG Repeats with Intergenerational Contractions and Low Somatic Mosaicism ». </w:t>
      </w:r>
      <w:r w:rsidRPr="00AF2B05">
        <w:rPr>
          <w:rFonts w:asciiTheme="minorHAnsi" w:hAnsiTheme="minorHAnsi" w:cstheme="minorHAnsi"/>
          <w:i/>
          <w:iCs/>
          <w:szCs w:val="18"/>
        </w:rPr>
        <w:t>Human Mutation</w:t>
      </w:r>
      <w:r w:rsidRPr="00AF2B05">
        <w:rPr>
          <w:rFonts w:asciiTheme="minorHAnsi" w:hAnsiTheme="minorHAnsi" w:cstheme="minorHAnsi"/>
          <w:szCs w:val="18"/>
        </w:rPr>
        <w:t xml:space="preserve"> 39 (7): 970</w:t>
      </w:r>
      <w:r w:rsidRPr="00AF2B05">
        <w:rPr>
          <w:rFonts w:ascii="Cambria Math" w:hAnsi="Cambria Math" w:cs="Cambria Math"/>
          <w:szCs w:val="18"/>
        </w:rPr>
        <w:t>‑</w:t>
      </w:r>
      <w:r w:rsidRPr="00AF2B05">
        <w:rPr>
          <w:rFonts w:asciiTheme="minorHAnsi" w:hAnsiTheme="minorHAnsi" w:cstheme="minorHAnsi"/>
          <w:szCs w:val="18"/>
        </w:rPr>
        <w:t>82.</w:t>
      </w:r>
    </w:p>
    <w:p w14:paraId="755D2C22" w14:textId="5E929B53"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5F999D42" w14:textId="18A85FA7" w:rsidR="004738E5" w:rsidRDefault="004738E5" w:rsidP="00404E5B">
      <w:pPr>
        <w:spacing w:before="92"/>
        <w:ind w:right="4234"/>
        <w:rPr>
          <w:rFonts w:ascii="Arial"/>
          <w:color w:val="BF5A14"/>
        </w:rPr>
      </w:pPr>
      <w:r>
        <w:rPr>
          <w:rFonts w:ascii="Arial"/>
          <w:b/>
          <w:noProof/>
          <w:color w:val="BF5A14"/>
          <w:sz w:val="20"/>
        </w:rPr>
        <mc:AlternateContent>
          <mc:Choice Requires="wps">
            <w:drawing>
              <wp:anchor distT="0" distB="0" distL="114300" distR="114300" simplePos="0" relativeHeight="251660288" behindDoc="0" locked="0" layoutInCell="1" allowOverlap="1" wp14:anchorId="5E16808F" wp14:editId="42FA728B">
                <wp:simplePos x="0" y="0"/>
                <wp:positionH relativeFrom="column">
                  <wp:posOffset>1664970</wp:posOffset>
                </wp:positionH>
                <wp:positionV relativeFrom="paragraph">
                  <wp:posOffset>210355</wp:posOffset>
                </wp:positionV>
                <wp:extent cx="3383280" cy="0"/>
                <wp:effectExtent l="0" t="12700" r="20320" b="12700"/>
                <wp:wrapNone/>
                <wp:docPr id="12" name="Connecteur droit 12"/>
                <wp:cNvGraphicFramePr/>
                <a:graphic xmlns:a="http://schemas.openxmlformats.org/drawingml/2006/main">
                  <a:graphicData uri="http://schemas.microsoft.com/office/word/2010/wordprocessingShape">
                    <wps:wsp>
                      <wps:cNvCnPr/>
                      <wps:spPr>
                        <a:xfrm>
                          <a:off x="0" y="0"/>
                          <a:ext cx="338328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F1323F" id="Connecteur droit 1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1.1pt,16.55pt" to="397.5pt,16.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" strokecolor="#4579b8 [3044]" strokeweight="2.25pt"/>
            </w:pict>
          </mc:Fallback>
        </mc:AlternateContent>
      </w:r>
    </w:p>
    <w:p w14:paraId="1814AF3B" w14:textId="55CC460E" w:rsidR="004738E5" w:rsidRPr="004738E5" w:rsidRDefault="00F823AA" w:rsidP="00404E5B">
      <w:pPr>
        <w:spacing w:before="92"/>
        <w:ind w:right="4234"/>
        <w:rPr>
          <w:rFonts w:ascii="Arial"/>
          <w:color w:val="BF5A14"/>
        </w:rPr>
      </w:pPr>
      <w:r>
        <w:rPr>
          <w:rFonts w:ascii="Arial" w:eastAsia="Times New Roman" w:hAnsi="Arial" w:cs="Arial"/>
          <w:noProof/>
          <w:sz w:val="14"/>
          <w:szCs w:val="14"/>
          <w:lang w:val="en" w:eastAsia="fr-FR"/>
        </w:rPr>
        <w:drawing>
          <wp:anchor distT="0" distB="0" distL="114300" distR="114300" simplePos="0" relativeHeight="251663360" behindDoc="0" locked="0" layoutInCell="1" allowOverlap="1" wp14:anchorId="06A41752" wp14:editId="475744BE">
            <wp:simplePos x="0" y="0"/>
            <wp:positionH relativeFrom="margin">
              <wp:posOffset>-192442</wp:posOffset>
            </wp:positionH>
            <wp:positionV relativeFrom="margin">
              <wp:posOffset>6720765</wp:posOffset>
            </wp:positionV>
            <wp:extent cx="699135" cy="742315"/>
            <wp:effectExtent l="0" t="0" r="0" b="0"/>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9135" cy="742315"/>
                    </a:xfrm>
                    <a:prstGeom prst="rect">
                      <a:avLst/>
                    </a:prstGeom>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p>
    <w:p w14:paraId="22FF8394" w14:textId="46BB9E75" w:rsidR="00B24A29" w:rsidRPr="00E740FE" w:rsidRDefault="00B24A29" w:rsidP="00E06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jc w:val="both"/>
        <w:rPr>
          <w:rFonts w:ascii="Arial" w:eastAsia="Times New Roman" w:hAnsi="Arial" w:cs="Arial"/>
          <w:sz w:val="14"/>
          <w:szCs w:val="14"/>
          <w:lang w:eastAsia="fr-FR"/>
        </w:rPr>
      </w:pPr>
      <w:r w:rsidRPr="00E740FE">
        <w:rPr>
          <w:rFonts w:ascii="Arial" w:eastAsia="Times New Roman" w:hAnsi="Arial" w:cs="Arial"/>
          <w:sz w:val="14"/>
          <w:szCs w:val="14"/>
          <w:lang w:val="en" w:eastAsia="fr-FR"/>
        </w:rPr>
        <w:t>Dr</w:t>
      </w:r>
      <w:r w:rsidRPr="00B24A29">
        <w:rPr>
          <w:rFonts w:ascii="Arial" w:eastAsia="Times New Roman" w:hAnsi="Arial" w:cs="Arial"/>
          <w:sz w:val="14"/>
          <w:szCs w:val="14"/>
          <w:lang w:val="en" w:eastAsia="fr-FR"/>
        </w:rPr>
        <w:t>.</w:t>
      </w:r>
      <w:r w:rsidRPr="00E740FE">
        <w:rPr>
          <w:rFonts w:ascii="Arial" w:eastAsia="Times New Roman" w:hAnsi="Arial" w:cs="Arial"/>
          <w:sz w:val="14"/>
          <w:szCs w:val="14"/>
          <w:lang w:val="en" w:eastAsia="fr-FR"/>
        </w:rPr>
        <w:t xml:space="preserve"> Tomé </w:t>
      </w:r>
      <w:r w:rsidR="00025193">
        <w:rPr>
          <w:rFonts w:ascii="Arial" w:eastAsia="Times New Roman" w:hAnsi="Arial" w:cs="Arial"/>
          <w:sz w:val="14"/>
          <w:szCs w:val="14"/>
          <w:lang w:val="en" w:eastAsia="fr-FR"/>
        </w:rPr>
        <w:t>has been</w:t>
      </w:r>
      <w:r w:rsidRPr="00E740FE">
        <w:rPr>
          <w:rFonts w:ascii="Arial" w:eastAsia="Times New Roman" w:hAnsi="Arial" w:cs="Arial"/>
          <w:sz w:val="14"/>
          <w:szCs w:val="14"/>
          <w:lang w:val="en" w:eastAsia="fr-FR"/>
        </w:rPr>
        <w:t xml:space="preserve"> work</w:t>
      </w:r>
      <w:r w:rsidR="00025193">
        <w:rPr>
          <w:rFonts w:ascii="Arial" w:eastAsia="Times New Roman" w:hAnsi="Arial" w:cs="Arial"/>
          <w:sz w:val="14"/>
          <w:szCs w:val="14"/>
          <w:lang w:val="en" w:eastAsia="fr-FR"/>
        </w:rPr>
        <w:t>ing</w:t>
      </w:r>
      <w:r w:rsidRPr="00E740FE">
        <w:rPr>
          <w:rFonts w:ascii="Arial" w:eastAsia="Times New Roman" w:hAnsi="Arial" w:cs="Arial"/>
          <w:sz w:val="14"/>
          <w:szCs w:val="14"/>
          <w:lang w:val="en" w:eastAsia="fr-FR"/>
        </w:rPr>
        <w:t xml:space="preserve"> for </w:t>
      </w:r>
      <w:r w:rsidR="00025193">
        <w:rPr>
          <w:rFonts w:ascii="Arial" w:eastAsia="Times New Roman" w:hAnsi="Arial" w:cs="Arial"/>
          <w:sz w:val="14"/>
          <w:szCs w:val="14"/>
          <w:lang w:val="en" w:eastAsia="fr-FR"/>
        </w:rPr>
        <w:t>more than</w:t>
      </w:r>
      <w:r w:rsidR="00025193" w:rsidRPr="00E740FE">
        <w:rPr>
          <w:rFonts w:ascii="Arial" w:eastAsia="Times New Roman" w:hAnsi="Arial" w:cs="Arial"/>
          <w:sz w:val="14"/>
          <w:szCs w:val="14"/>
          <w:lang w:val="en" w:eastAsia="fr-FR"/>
        </w:rPr>
        <w:t xml:space="preserve"> </w:t>
      </w:r>
      <w:r w:rsidRPr="00E740FE">
        <w:rPr>
          <w:rFonts w:ascii="Arial" w:eastAsia="Times New Roman" w:hAnsi="Arial" w:cs="Arial"/>
          <w:sz w:val="14"/>
          <w:szCs w:val="14"/>
          <w:lang w:val="en" w:eastAsia="fr-FR"/>
        </w:rPr>
        <w:t>15 years on tri</w:t>
      </w:r>
      <w:r w:rsidR="00025193">
        <w:rPr>
          <w:rFonts w:ascii="Arial" w:eastAsia="Times New Roman" w:hAnsi="Arial" w:cs="Arial"/>
          <w:sz w:val="14"/>
          <w:szCs w:val="14"/>
          <w:lang w:val="en" w:eastAsia="fr-FR"/>
        </w:rPr>
        <w:t xml:space="preserve">nucleotide </w:t>
      </w:r>
      <w:r w:rsidRPr="00E740FE">
        <w:rPr>
          <w:rFonts w:ascii="Arial" w:eastAsia="Times New Roman" w:hAnsi="Arial" w:cs="Arial"/>
          <w:sz w:val="14"/>
          <w:szCs w:val="14"/>
          <w:lang w:val="en" w:eastAsia="fr-FR"/>
        </w:rPr>
        <w:t>repeat</w:t>
      </w:r>
      <w:r w:rsidR="00025193">
        <w:rPr>
          <w:rFonts w:ascii="Arial" w:eastAsia="Times New Roman" w:hAnsi="Arial" w:cs="Arial"/>
          <w:sz w:val="14"/>
          <w:szCs w:val="14"/>
          <w:lang w:val="en" w:eastAsia="fr-FR"/>
        </w:rPr>
        <w:t>s</w:t>
      </w:r>
      <w:r w:rsidRPr="00E740FE">
        <w:rPr>
          <w:rFonts w:ascii="Arial" w:eastAsia="Times New Roman" w:hAnsi="Arial" w:cs="Arial"/>
          <w:sz w:val="14"/>
          <w:szCs w:val="14"/>
          <w:lang w:val="en" w:eastAsia="fr-FR"/>
        </w:rPr>
        <w:t xml:space="preserve"> instability observed in several neurological and neuromuscular disorders such as Huntington's disease and myotonic dystrophies. Dr Tomé is focusing h</w:t>
      </w:r>
      <w:r w:rsidR="00396FE2">
        <w:rPr>
          <w:rFonts w:ascii="Arial" w:eastAsia="Times New Roman" w:hAnsi="Arial" w:cs="Arial"/>
          <w:sz w:val="14"/>
          <w:szCs w:val="14"/>
          <w:lang w:val="en" w:eastAsia="fr-FR"/>
        </w:rPr>
        <w:t>er</w:t>
      </w:r>
      <w:r w:rsidRPr="00E740FE">
        <w:rPr>
          <w:rFonts w:ascii="Arial" w:eastAsia="Times New Roman" w:hAnsi="Arial" w:cs="Arial"/>
          <w:sz w:val="14"/>
          <w:szCs w:val="14"/>
          <w:lang w:val="en" w:eastAsia="fr-FR"/>
        </w:rPr>
        <w:t xml:space="preserve"> research on </w:t>
      </w:r>
      <w:r w:rsidRPr="00B24A29">
        <w:rPr>
          <w:rFonts w:ascii="Arial" w:eastAsia="Times New Roman" w:hAnsi="Arial" w:cs="Arial"/>
          <w:sz w:val="14"/>
          <w:szCs w:val="14"/>
          <w:lang w:val="en" w:eastAsia="fr-FR"/>
        </w:rPr>
        <w:t>myotonic dystrophy type 1 (DM1)</w:t>
      </w:r>
      <w:r w:rsidRPr="00E740FE">
        <w:rPr>
          <w:rFonts w:ascii="Arial" w:eastAsia="Times New Roman" w:hAnsi="Arial" w:cs="Arial"/>
          <w:sz w:val="14"/>
          <w:szCs w:val="14"/>
          <w:lang w:val="en" w:eastAsia="fr-FR"/>
        </w:rPr>
        <w:t xml:space="preserve"> and the mechanisms of CTG </w:t>
      </w:r>
      <w:r w:rsidRPr="00B24A29">
        <w:rPr>
          <w:rFonts w:ascii="Arial" w:eastAsia="Times New Roman" w:hAnsi="Arial" w:cs="Arial"/>
          <w:sz w:val="14"/>
          <w:szCs w:val="14"/>
          <w:lang w:val="en" w:eastAsia="fr-FR"/>
        </w:rPr>
        <w:t xml:space="preserve">repeat </w:t>
      </w:r>
      <w:r w:rsidRPr="00E740FE">
        <w:rPr>
          <w:rFonts w:ascii="Arial" w:eastAsia="Times New Roman" w:hAnsi="Arial" w:cs="Arial"/>
          <w:sz w:val="14"/>
          <w:szCs w:val="14"/>
          <w:lang w:val="en" w:eastAsia="fr-FR"/>
        </w:rPr>
        <w:t>instability, in particular CTG contractions in the research group led by Dr</w:t>
      </w:r>
      <w:r w:rsidR="00396FE2">
        <w:rPr>
          <w:rFonts w:ascii="Arial" w:eastAsia="Times New Roman" w:hAnsi="Arial" w:cs="Arial"/>
          <w:sz w:val="14"/>
          <w:szCs w:val="14"/>
          <w:lang w:val="en" w:eastAsia="fr-FR"/>
        </w:rPr>
        <w:t xml:space="preserve">. </w:t>
      </w:r>
      <w:proofErr w:type="spellStart"/>
      <w:r w:rsidRPr="00E740FE">
        <w:rPr>
          <w:rFonts w:ascii="Arial" w:eastAsia="Times New Roman" w:hAnsi="Arial" w:cs="Arial"/>
          <w:sz w:val="14"/>
          <w:szCs w:val="14"/>
          <w:lang w:val="en" w:eastAsia="fr-FR"/>
        </w:rPr>
        <w:t>Gourdon</w:t>
      </w:r>
      <w:proofErr w:type="spellEnd"/>
      <w:r w:rsidRPr="00B24A29">
        <w:rPr>
          <w:rFonts w:ascii="Arial" w:eastAsia="Times New Roman" w:hAnsi="Arial" w:cs="Arial"/>
          <w:sz w:val="14"/>
          <w:szCs w:val="14"/>
          <w:lang w:val="en" w:eastAsia="fr-FR"/>
        </w:rPr>
        <w:t xml:space="preserve"> </w:t>
      </w:r>
      <w:r w:rsidRPr="00E740FE">
        <w:rPr>
          <w:rFonts w:ascii="Arial" w:eastAsia="Times New Roman" w:hAnsi="Arial" w:cs="Arial"/>
          <w:sz w:val="14"/>
          <w:szCs w:val="14"/>
          <w:lang w:val="en" w:eastAsia="fr-FR"/>
        </w:rPr>
        <w:t>(Paris, FRANCE</w:t>
      </w:r>
      <w:r w:rsidRPr="00B24A29">
        <w:rPr>
          <w:rFonts w:ascii="Arial" w:eastAsia="Times New Roman" w:hAnsi="Arial" w:cs="Arial"/>
          <w:sz w:val="14"/>
          <w:szCs w:val="14"/>
          <w:lang w:val="en" w:eastAsia="fr-FR"/>
        </w:rPr>
        <w:t>)</w:t>
      </w:r>
      <w:r w:rsidRPr="00E740FE">
        <w:rPr>
          <w:rFonts w:ascii="Arial" w:eastAsia="Times New Roman" w:hAnsi="Arial" w:cs="Arial"/>
          <w:sz w:val="14"/>
          <w:szCs w:val="14"/>
          <w:lang w:val="en" w:eastAsia="fr-FR"/>
        </w:rPr>
        <w:t>.</w:t>
      </w:r>
      <w:r w:rsidRPr="00B24A29">
        <w:rPr>
          <w:rFonts w:ascii="Arial" w:eastAsia="Times New Roman" w:hAnsi="Arial" w:cs="Arial"/>
          <w:sz w:val="14"/>
          <w:szCs w:val="14"/>
          <w:lang w:val="en" w:eastAsia="fr-FR"/>
        </w:rPr>
        <w:t xml:space="preserve"> </w:t>
      </w:r>
      <w:r w:rsidRPr="00E740FE">
        <w:rPr>
          <w:rFonts w:ascii="Arial" w:eastAsia="Times New Roman" w:hAnsi="Arial" w:cs="Arial"/>
          <w:sz w:val="14"/>
          <w:szCs w:val="14"/>
          <w:lang w:val="en" w:eastAsia="fr-FR"/>
        </w:rPr>
        <w:t>Dr</w:t>
      </w:r>
      <w:r w:rsidRPr="00B24A29">
        <w:rPr>
          <w:rFonts w:ascii="Arial" w:eastAsia="Times New Roman" w:hAnsi="Arial" w:cs="Arial"/>
          <w:sz w:val="14"/>
          <w:szCs w:val="14"/>
          <w:lang w:val="en" w:eastAsia="fr-FR"/>
        </w:rPr>
        <w:t>.</w:t>
      </w:r>
      <w:r w:rsidRPr="00E740FE">
        <w:rPr>
          <w:rFonts w:ascii="Arial" w:eastAsia="Times New Roman" w:hAnsi="Arial" w:cs="Arial"/>
          <w:sz w:val="14"/>
          <w:szCs w:val="14"/>
          <w:lang w:val="en" w:eastAsia="fr-FR"/>
        </w:rPr>
        <w:t xml:space="preserve"> Tomé has acquired a </w:t>
      </w:r>
      <w:r w:rsidR="00025193">
        <w:rPr>
          <w:rFonts w:ascii="Arial" w:eastAsia="Times New Roman" w:hAnsi="Arial" w:cs="Arial"/>
          <w:sz w:val="14"/>
          <w:szCs w:val="14"/>
          <w:lang w:val="en" w:eastAsia="fr-FR"/>
        </w:rPr>
        <w:t>solid</w:t>
      </w:r>
      <w:r w:rsidR="00025193" w:rsidRPr="00E740FE">
        <w:rPr>
          <w:rFonts w:ascii="Arial" w:eastAsia="Times New Roman" w:hAnsi="Arial" w:cs="Arial"/>
          <w:sz w:val="14"/>
          <w:szCs w:val="14"/>
          <w:lang w:val="en" w:eastAsia="fr-FR"/>
        </w:rPr>
        <w:t xml:space="preserve"> </w:t>
      </w:r>
      <w:r w:rsidRPr="00E740FE">
        <w:rPr>
          <w:rFonts w:ascii="Arial" w:eastAsia="Times New Roman" w:hAnsi="Arial" w:cs="Arial"/>
          <w:sz w:val="14"/>
          <w:szCs w:val="14"/>
          <w:lang w:val="en" w:eastAsia="fr-FR"/>
        </w:rPr>
        <w:t xml:space="preserve">expertise in </w:t>
      </w:r>
      <w:r w:rsidRPr="00B24A29">
        <w:rPr>
          <w:rFonts w:ascii="Arial" w:eastAsia="Times New Roman" w:hAnsi="Arial" w:cs="Arial"/>
          <w:sz w:val="14"/>
          <w:szCs w:val="14"/>
          <w:lang w:val="en" w:eastAsia="fr-FR"/>
        </w:rPr>
        <w:t>Single-molecule rea</w:t>
      </w:r>
      <w:r w:rsidR="00396FE2">
        <w:rPr>
          <w:rFonts w:ascii="Arial" w:eastAsia="Times New Roman" w:hAnsi="Arial" w:cs="Arial"/>
          <w:sz w:val="14"/>
          <w:szCs w:val="14"/>
          <w:lang w:val="en" w:eastAsia="fr-FR"/>
        </w:rPr>
        <w:t>l</w:t>
      </w:r>
      <w:r w:rsidRPr="00B24A29">
        <w:rPr>
          <w:rFonts w:ascii="Arial" w:eastAsia="Times New Roman" w:hAnsi="Arial" w:cs="Arial"/>
          <w:sz w:val="14"/>
          <w:szCs w:val="14"/>
          <w:lang w:val="en" w:eastAsia="fr-FR"/>
        </w:rPr>
        <w:t>-time (SMRT) sequencing developed by</w:t>
      </w:r>
      <w:r w:rsidRPr="00E740FE">
        <w:rPr>
          <w:rFonts w:ascii="Arial" w:eastAsia="Times New Roman" w:hAnsi="Arial" w:cs="Arial"/>
          <w:sz w:val="14"/>
          <w:szCs w:val="14"/>
          <w:lang w:val="en" w:eastAsia="fr-FR"/>
        </w:rPr>
        <w:t xml:space="preserve"> Pacific Bi</w:t>
      </w:r>
      <w:r w:rsidR="00E06DC8">
        <w:rPr>
          <w:rFonts w:ascii="Arial" w:eastAsia="Times New Roman" w:hAnsi="Arial" w:cs="Arial"/>
          <w:sz w:val="14"/>
          <w:szCs w:val="14"/>
          <w:lang w:val="en" w:eastAsia="fr-FR"/>
        </w:rPr>
        <w:t>osciences</w:t>
      </w:r>
      <w:r w:rsidRPr="00E740FE">
        <w:rPr>
          <w:rFonts w:ascii="Arial" w:eastAsia="Times New Roman" w:hAnsi="Arial" w:cs="Arial"/>
          <w:sz w:val="14"/>
          <w:szCs w:val="14"/>
          <w:lang w:val="en" w:eastAsia="fr-FR"/>
        </w:rPr>
        <w:t>. Recently, she applied th</w:t>
      </w:r>
      <w:r w:rsidRPr="00B24A29">
        <w:rPr>
          <w:rFonts w:ascii="Arial" w:eastAsia="Times New Roman" w:hAnsi="Arial" w:cs="Arial"/>
          <w:sz w:val="14"/>
          <w:szCs w:val="14"/>
          <w:lang w:val="en" w:eastAsia="fr-FR"/>
        </w:rPr>
        <w:t>is</w:t>
      </w:r>
      <w:r w:rsidRPr="00E740FE">
        <w:rPr>
          <w:rFonts w:ascii="Arial" w:eastAsia="Times New Roman" w:hAnsi="Arial" w:cs="Arial"/>
          <w:sz w:val="14"/>
          <w:szCs w:val="14"/>
          <w:lang w:val="en" w:eastAsia="fr-FR"/>
        </w:rPr>
        <w:t xml:space="preserve"> method to precisely measure and characterize the sequence of large CTG repeats</w:t>
      </w:r>
      <w:r w:rsidRPr="00B24A29">
        <w:rPr>
          <w:rFonts w:ascii="Arial" w:eastAsia="Times New Roman" w:hAnsi="Arial" w:cs="Arial"/>
          <w:sz w:val="14"/>
          <w:szCs w:val="14"/>
          <w:lang w:val="en" w:eastAsia="fr-FR"/>
        </w:rPr>
        <w:t xml:space="preserve"> in DM1 patients</w:t>
      </w:r>
      <w:r w:rsidRPr="00E740FE">
        <w:rPr>
          <w:rFonts w:ascii="Arial" w:eastAsia="Times New Roman" w:hAnsi="Arial" w:cs="Arial"/>
          <w:sz w:val="14"/>
          <w:szCs w:val="14"/>
          <w:lang w:val="en" w:eastAsia="fr-FR"/>
        </w:rPr>
        <w:t xml:space="preserve"> to better understand the high clinical and genetic variability observed in the DM1 population</w:t>
      </w:r>
      <w:r w:rsidRPr="00B24A29">
        <w:rPr>
          <w:rFonts w:ascii="Arial" w:eastAsia="Times New Roman" w:hAnsi="Arial" w:cs="Arial"/>
          <w:sz w:val="14"/>
          <w:szCs w:val="14"/>
          <w:lang w:val="en" w:eastAsia="fr-FR"/>
        </w:rPr>
        <w:t>.</w:t>
      </w:r>
      <w:r w:rsidRPr="00E740FE">
        <w:rPr>
          <w:rFonts w:ascii="Arial" w:eastAsia="Times New Roman" w:hAnsi="Arial" w:cs="Arial"/>
          <w:sz w:val="14"/>
          <w:szCs w:val="14"/>
          <w:lang w:val="en" w:eastAsia="fr-FR"/>
        </w:rPr>
        <w:t xml:space="preserve"> Dr Tomé and h</w:t>
      </w:r>
      <w:r w:rsidRPr="00B24A29">
        <w:rPr>
          <w:rFonts w:ascii="Arial" w:eastAsia="Times New Roman" w:hAnsi="Arial" w:cs="Arial"/>
          <w:sz w:val="14"/>
          <w:szCs w:val="14"/>
          <w:lang w:val="en" w:eastAsia="fr-FR"/>
        </w:rPr>
        <w:t>er</w:t>
      </w:r>
      <w:r w:rsidRPr="00E740FE">
        <w:rPr>
          <w:rFonts w:ascii="Arial" w:eastAsia="Times New Roman" w:hAnsi="Arial" w:cs="Arial"/>
          <w:sz w:val="14"/>
          <w:szCs w:val="14"/>
          <w:lang w:val="en" w:eastAsia="fr-FR"/>
        </w:rPr>
        <w:t xml:space="preserve"> colleagues wish to introduce SMRT sequencing as an alternative molecular diagnostic method that could improve the prognosis and </w:t>
      </w:r>
      <w:r w:rsidRPr="00B24A29">
        <w:rPr>
          <w:rFonts w:ascii="Arial" w:eastAsia="Times New Roman" w:hAnsi="Arial" w:cs="Arial"/>
          <w:sz w:val="14"/>
          <w:szCs w:val="14"/>
          <w:lang w:val="en" w:eastAsia="fr-FR"/>
        </w:rPr>
        <w:t>counseling</w:t>
      </w:r>
      <w:r w:rsidRPr="00E740FE">
        <w:rPr>
          <w:rFonts w:ascii="Arial" w:eastAsia="Times New Roman" w:hAnsi="Arial" w:cs="Arial"/>
          <w:sz w:val="14"/>
          <w:szCs w:val="14"/>
          <w:lang w:val="en" w:eastAsia="fr-FR"/>
        </w:rPr>
        <w:t xml:space="preserve"> offered to DM1 patients, but also use it routinely in research.</w:t>
      </w:r>
    </w:p>
    <w:p w14:paraId="7BF14707" w14:textId="5281C560" w:rsidR="00AE3E37" w:rsidRPr="00B24A29" w:rsidRDefault="00A9710C">
      <w:pPr>
        <w:spacing w:before="62"/>
        <w:ind w:left="4217" w:right="4235"/>
        <w:jc w:val="center"/>
        <w:rPr>
          <w:rFonts w:ascii="Arial"/>
          <w:b/>
          <w:bCs/>
          <w:sz w:val="14"/>
          <w:lang w:val="fr-FR"/>
        </w:rPr>
      </w:pPr>
      <w:proofErr w:type="gramStart"/>
      <w:r w:rsidRPr="00B24A29">
        <w:rPr>
          <w:rFonts w:ascii="Arial"/>
          <w:b/>
          <w:bCs/>
          <w:sz w:val="14"/>
          <w:lang w:val="fr-FR"/>
        </w:rPr>
        <w:t>Email:</w:t>
      </w:r>
      <w:proofErr w:type="gramEnd"/>
      <w:r w:rsidRPr="00B24A29">
        <w:rPr>
          <w:rFonts w:ascii="Arial"/>
          <w:b/>
          <w:bCs/>
          <w:sz w:val="14"/>
          <w:lang w:val="fr-FR"/>
        </w:rPr>
        <w:t xml:space="preserve"> </w:t>
      </w:r>
      <w:r w:rsidR="00B24A29" w:rsidRPr="00B24A29">
        <w:rPr>
          <w:rFonts w:ascii="Arial"/>
          <w:b/>
          <w:bCs/>
          <w:sz w:val="14"/>
          <w:lang w:val="fr-FR"/>
        </w:rPr>
        <w:t>stephanie.tome@inserm.fr</w:t>
      </w:r>
    </w:p>
    <w:p w14:paraId="3C913689" w14:textId="440E19ED" w:rsidR="00AE3E37" w:rsidRPr="00B24A29" w:rsidRDefault="004738E5" w:rsidP="00B24A29">
      <w:pPr>
        <w:pStyle w:val="Corpsdetexte"/>
        <w:spacing w:before="2"/>
        <w:rPr>
          <w:rFonts w:ascii="Arial"/>
          <w:sz w:val="19"/>
          <w:lang w:val="fr-FR"/>
        </w:rPr>
      </w:pPr>
      <w:r>
        <w:rPr>
          <w:rFonts w:ascii="Arial"/>
          <w:b/>
          <w:noProof/>
          <w:color w:val="BF5A14"/>
          <w:sz w:val="20"/>
        </w:rPr>
        <mc:AlternateContent>
          <mc:Choice Requires="wps">
            <w:drawing>
              <wp:anchor distT="0" distB="0" distL="114300" distR="114300" simplePos="0" relativeHeight="251662336" behindDoc="0" locked="0" layoutInCell="1" allowOverlap="1" wp14:anchorId="1D7CE863" wp14:editId="2962B2B9">
                <wp:simplePos x="0" y="0"/>
                <wp:positionH relativeFrom="column">
                  <wp:posOffset>1623695</wp:posOffset>
                </wp:positionH>
                <wp:positionV relativeFrom="paragraph">
                  <wp:posOffset>103691</wp:posOffset>
                </wp:positionV>
                <wp:extent cx="3383280" cy="0"/>
                <wp:effectExtent l="0" t="12700" r="20320" b="12700"/>
                <wp:wrapNone/>
                <wp:docPr id="16" name="Connecteur droit 16"/>
                <wp:cNvGraphicFramePr/>
                <a:graphic xmlns:a="http://schemas.openxmlformats.org/drawingml/2006/main">
                  <a:graphicData uri="http://schemas.microsoft.com/office/word/2010/wordprocessingShape">
                    <wps:wsp>
                      <wps:cNvCnPr/>
                      <wps:spPr>
                        <a:xfrm>
                          <a:off x="0" y="0"/>
                          <a:ext cx="338328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B55AB4" id="Connecteur droit 1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27.85pt,8.15pt" to="394.25pt,8.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" strokecolor="#4579b8 [3044]" strokeweight="2.25pt"/>
            </w:pict>
          </mc:Fallback>
        </mc:AlternateContent>
      </w:r>
    </w:p>
    <w:p w14:paraId="54A036BE" w14:textId="74C85266" w:rsidR="00B24A29" w:rsidRDefault="00B24A29" w:rsidP="00B24A29">
      <w:pPr>
        <w:spacing w:before="39"/>
        <w:rPr>
          <w:rFonts w:ascii="Minion Pro"/>
          <w:b/>
          <w:sz w:val="20"/>
          <w:lang w:val="fr-FR"/>
        </w:rPr>
      </w:pPr>
    </w:p>
    <w:p w14:paraId="75586EB0" w14:textId="2DD2729E" w:rsidR="00AE3E37" w:rsidRPr="0068715F" w:rsidRDefault="00A9710C" w:rsidP="00B24A29">
      <w:pPr>
        <w:spacing w:before="39"/>
        <w:rPr>
          <w:rFonts w:ascii="Minion Pro"/>
          <w:b/>
          <w:sz w:val="20"/>
          <w:lang w:val="fr-FR"/>
        </w:rPr>
      </w:pPr>
      <w:r w:rsidRPr="0068715F">
        <w:rPr>
          <w:rFonts w:ascii="Minion Pro"/>
          <w:b/>
          <w:sz w:val="20"/>
          <w:lang w:val="fr-FR"/>
        </w:rPr>
        <w:t>Notes/</w:t>
      </w:r>
      <w:proofErr w:type="spellStart"/>
      <w:proofErr w:type="gramStart"/>
      <w:r w:rsidRPr="0068715F">
        <w:rPr>
          <w:rFonts w:ascii="Minion Pro"/>
          <w:b/>
          <w:sz w:val="20"/>
          <w:lang w:val="fr-FR"/>
        </w:rPr>
        <w:t>Comments</w:t>
      </w:r>
      <w:proofErr w:type="spellEnd"/>
      <w:r w:rsidRPr="0068715F">
        <w:rPr>
          <w:rFonts w:ascii="Minion Pro"/>
          <w:b/>
          <w:sz w:val="20"/>
          <w:lang w:val="fr-FR"/>
        </w:rPr>
        <w:t>:</w:t>
      </w:r>
      <w:proofErr w:type="gramEnd"/>
    </w:p>
    <w:p w14:paraId="5C9B57C9" w14:textId="77777777" w:rsidR="00AE3E37" w:rsidRPr="0068715F" w:rsidRDefault="00AE3E37">
      <w:pPr>
        <w:rPr>
          <w:rFonts w:ascii="Minion Pro"/>
          <w:sz w:val="24"/>
          <w:lang w:val="fr-FR"/>
        </w:rPr>
        <w:sectPr w:rsidR="00AE3E37" w:rsidRPr="0068715F">
          <w:type w:val="continuous"/>
          <w:pgSz w:w="11910" w:h="16840"/>
          <w:pgMar w:top="1740" w:right="600" w:bottom="840" w:left="620" w:header="720" w:footer="720" w:gutter="0"/>
          <w:cols w:space="720"/>
        </w:sectPr>
      </w:pPr>
    </w:p>
    <w:p w14:paraId="4E83B1FB" w14:textId="65312235" w:rsidR="00AE3E37" w:rsidRPr="0068715F" w:rsidRDefault="00AF2B05">
      <w:pPr>
        <w:pStyle w:val="Corpsdetexte"/>
        <w:spacing w:before="3"/>
        <w:rPr>
          <w:rFonts w:ascii="Minion Pro"/>
          <w:sz w:val="26"/>
          <w:lang w:val="fr-FR"/>
        </w:rPr>
      </w:pPr>
      <w:r>
        <w:rPr>
          <w:rFonts w:ascii="Minion Pro"/>
          <w:sz w:val="26"/>
          <w:lang w:val="fr-FR"/>
        </w:rPr>
        <w:t xml:space="preserve"> </w:t>
      </w:r>
    </w:p>
    <w:sectPr w:rsidR="00AE3E37" w:rsidRPr="0068715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EC8AAF" w14:textId="77777777" w:rsidR="0055452C" w:rsidRDefault="0055452C">
      <w:r>
        <w:separator/>
      </w:r>
    </w:p>
  </w:endnote>
  <w:endnote w:type="continuationSeparator" w:id="0">
    <w:p w14:paraId="0D13BA27" w14:textId="77777777" w:rsidR="0055452C" w:rsidRDefault="00554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20000287"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2E07F"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C766BA9" wp14:editId="760D124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C698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DA493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766BA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0B2C698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DA493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E8400FE" wp14:editId="5926F53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49F6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545B6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400F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4CB49F6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545B6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6999924" wp14:editId="0D94DE5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1B33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695DF0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9992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7E91B33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695DF0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D9C4B6" w14:textId="77777777" w:rsidR="0055452C" w:rsidRDefault="0055452C">
      <w:r>
        <w:separator/>
      </w:r>
    </w:p>
  </w:footnote>
  <w:footnote w:type="continuationSeparator" w:id="0">
    <w:p w14:paraId="0DE4EEF6" w14:textId="77777777" w:rsidR="0055452C" w:rsidRDefault="00554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17FD46"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6DA5214" wp14:editId="008B6CC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23E12" w14:textId="77777777" w:rsidR="00AE3E37" w:rsidRPr="00FF74CF" w:rsidRDefault="00A9710C">
                          <w:pPr>
                            <w:spacing w:before="2" w:line="249" w:lineRule="auto"/>
                            <w:ind w:left="156" w:right="18" w:hanging="137"/>
                            <w:rPr>
                              <w:rFonts w:ascii="Arial"/>
                              <w:color w:val="FFFFFF" w:themeColor="background1"/>
                              <w:sz w:val="14"/>
                              <w:lang w:val="fr-FR"/>
                            </w:rPr>
                          </w:pPr>
                          <w:r w:rsidRPr="00FF74CF">
                            <w:rPr>
                              <w:rFonts w:ascii="Arial"/>
                              <w:color w:val="FFFFFF" w:themeColor="background1"/>
                              <w:sz w:val="14"/>
                              <w:lang w:val="fr-FR"/>
                            </w:rPr>
                            <w:t xml:space="preserve">T Furuta et al., J </w:t>
                          </w:r>
                          <w:proofErr w:type="spellStart"/>
                          <w:r w:rsidRPr="00FF74CF">
                            <w:rPr>
                              <w:rFonts w:ascii="Arial"/>
                              <w:color w:val="FFFFFF" w:themeColor="background1"/>
                              <w:sz w:val="14"/>
                              <w:lang w:val="fr-FR"/>
                            </w:rPr>
                            <w:t>Pai</w:t>
                          </w:r>
                          <w:proofErr w:type="spellEnd"/>
                          <w:r w:rsidRPr="00FF74CF">
                            <w:rPr>
                              <w:rFonts w:ascii="Arial"/>
                              <w:color w:val="FFFFFF" w:themeColor="background1"/>
                              <w:sz w:val="14"/>
                              <w:lang w:val="fr-FR"/>
                            </w:rPr>
                            <w:t xml:space="preserve"> n Relief 2016, </w:t>
                          </w:r>
                          <w:proofErr w:type="gramStart"/>
                          <w:r w:rsidRPr="00FF74CF">
                            <w:rPr>
                              <w:rFonts w:ascii="Arial"/>
                              <w:color w:val="FFFFFF" w:themeColor="background1"/>
                              <w:sz w:val="14"/>
                              <w:lang w:val="fr-FR"/>
                            </w:rPr>
                            <w:t>5:</w:t>
                          </w:r>
                          <w:proofErr w:type="gramEnd"/>
                          <w:r w:rsidRPr="00FF74CF">
                            <w:rPr>
                              <w:rFonts w:ascii="Arial"/>
                              <w:color w:val="FFFFFF" w:themeColor="background1"/>
                              <w:sz w:val="14"/>
                              <w:lang w:val="fr-FR"/>
                            </w:rPr>
                            <w:t>3(</w:t>
                          </w:r>
                          <w:proofErr w:type="spellStart"/>
                          <w:r w:rsidRPr="00FF74CF">
                            <w:rPr>
                              <w:rFonts w:ascii="Arial"/>
                              <w:color w:val="FFFFFF" w:themeColor="background1"/>
                              <w:sz w:val="14"/>
                              <w:lang w:val="fr-FR"/>
                            </w:rPr>
                            <w:t>Suppl</w:t>
                          </w:r>
                          <w:proofErr w:type="spellEnd"/>
                          <w:r w:rsidRPr="00FF74CF">
                            <w:rPr>
                              <w:rFonts w:ascii="Arial"/>
                              <w:color w:val="FFFFFF" w:themeColor="background1"/>
                              <w:sz w:val="14"/>
                              <w:lang w:val="fr-FR"/>
                            </w:rPr>
                            <w:t xml:space="preserve">) </w:t>
                          </w:r>
                          <w:hyperlink r:id="rId1">
                            <w:r w:rsidRPr="00FF74CF">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DA521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23223E12" w14:textId="77777777" w:rsidR="00AE3E37" w:rsidRPr="00FF74CF" w:rsidRDefault="00A9710C">
                    <w:pPr>
                      <w:spacing w:before="2" w:line="249" w:lineRule="auto"/>
                      <w:ind w:left="156" w:right="18" w:hanging="137"/>
                      <w:rPr>
                        <w:rFonts w:ascii="Arial"/>
                        <w:color w:val="FFFFFF" w:themeColor="background1"/>
                        <w:sz w:val="14"/>
                        <w:lang w:val="fr-FR"/>
                      </w:rPr>
                    </w:pPr>
                    <w:r w:rsidRPr="00FF74CF">
                      <w:rPr>
                        <w:rFonts w:ascii="Arial"/>
                        <w:color w:val="FFFFFF" w:themeColor="background1"/>
                        <w:sz w:val="14"/>
                        <w:lang w:val="fr-FR"/>
                      </w:rPr>
                      <w:t xml:space="preserve">T Furuta et al., J </w:t>
                    </w:r>
                    <w:proofErr w:type="spellStart"/>
                    <w:r w:rsidRPr="00FF74CF">
                      <w:rPr>
                        <w:rFonts w:ascii="Arial"/>
                        <w:color w:val="FFFFFF" w:themeColor="background1"/>
                        <w:sz w:val="14"/>
                        <w:lang w:val="fr-FR"/>
                      </w:rPr>
                      <w:t>Pai</w:t>
                    </w:r>
                    <w:proofErr w:type="spellEnd"/>
                    <w:r w:rsidRPr="00FF74CF">
                      <w:rPr>
                        <w:rFonts w:ascii="Arial"/>
                        <w:color w:val="FFFFFF" w:themeColor="background1"/>
                        <w:sz w:val="14"/>
                        <w:lang w:val="fr-FR"/>
                      </w:rPr>
                      <w:t xml:space="preserve"> n Relief 2016, </w:t>
                    </w:r>
                    <w:proofErr w:type="gramStart"/>
                    <w:r w:rsidRPr="00FF74CF">
                      <w:rPr>
                        <w:rFonts w:ascii="Arial"/>
                        <w:color w:val="FFFFFF" w:themeColor="background1"/>
                        <w:sz w:val="14"/>
                        <w:lang w:val="fr-FR"/>
                      </w:rPr>
                      <w:t>5:</w:t>
                    </w:r>
                    <w:proofErr w:type="gramEnd"/>
                    <w:r w:rsidRPr="00FF74CF">
                      <w:rPr>
                        <w:rFonts w:ascii="Arial"/>
                        <w:color w:val="FFFFFF" w:themeColor="background1"/>
                        <w:sz w:val="14"/>
                        <w:lang w:val="fr-FR"/>
                      </w:rPr>
                      <w:t>3(</w:t>
                    </w:r>
                    <w:proofErr w:type="spellStart"/>
                    <w:r w:rsidRPr="00FF74CF">
                      <w:rPr>
                        <w:rFonts w:ascii="Arial"/>
                        <w:color w:val="FFFFFF" w:themeColor="background1"/>
                        <w:sz w:val="14"/>
                        <w:lang w:val="fr-FR"/>
                      </w:rPr>
                      <w:t>Suppl</w:t>
                    </w:r>
                    <w:proofErr w:type="spellEnd"/>
                    <w:r w:rsidRPr="00FF74CF">
                      <w:rPr>
                        <w:rFonts w:ascii="Arial"/>
                        <w:color w:val="FFFFFF" w:themeColor="background1"/>
                        <w:sz w:val="14"/>
                        <w:lang w:val="fr-FR"/>
                      </w:rPr>
                      <w:t xml:space="preserve">) </w:t>
                    </w:r>
                    <w:hyperlink r:id="rId2">
                      <w:r w:rsidRPr="00FF74CF">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FD9123D" wp14:editId="459DA95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58360"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C4DCEE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9123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58C58360"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C4DCEE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1CFC74F2"/>
    <w:lvl w:ilvl="0" w:tplc="D4823E3A">
      <w:start w:val="1"/>
      <w:numFmt w:val="decimal"/>
      <w:pStyle w:val="Bibliographie1"/>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3450"/>
    <w:rsid w:val="00025193"/>
    <w:rsid w:val="000D2E65"/>
    <w:rsid w:val="000E2911"/>
    <w:rsid w:val="001263DF"/>
    <w:rsid w:val="001E763C"/>
    <w:rsid w:val="002367A7"/>
    <w:rsid w:val="00292ED9"/>
    <w:rsid w:val="002D7692"/>
    <w:rsid w:val="002E084E"/>
    <w:rsid w:val="00314AFB"/>
    <w:rsid w:val="00396FE2"/>
    <w:rsid w:val="003B76D9"/>
    <w:rsid w:val="00404E5B"/>
    <w:rsid w:val="004100F5"/>
    <w:rsid w:val="00414F7B"/>
    <w:rsid w:val="004355DC"/>
    <w:rsid w:val="0043643A"/>
    <w:rsid w:val="004738E5"/>
    <w:rsid w:val="004749B4"/>
    <w:rsid w:val="00494130"/>
    <w:rsid w:val="004F0D2E"/>
    <w:rsid w:val="004F3523"/>
    <w:rsid w:val="0055452C"/>
    <w:rsid w:val="005973B9"/>
    <w:rsid w:val="00597BAC"/>
    <w:rsid w:val="005B3A56"/>
    <w:rsid w:val="006060CE"/>
    <w:rsid w:val="0063497F"/>
    <w:rsid w:val="0064703A"/>
    <w:rsid w:val="0068715F"/>
    <w:rsid w:val="0078738A"/>
    <w:rsid w:val="008707D4"/>
    <w:rsid w:val="00873DF0"/>
    <w:rsid w:val="008756E6"/>
    <w:rsid w:val="00981995"/>
    <w:rsid w:val="009851C8"/>
    <w:rsid w:val="009B2D44"/>
    <w:rsid w:val="009E7E81"/>
    <w:rsid w:val="00A07E82"/>
    <w:rsid w:val="00A747D3"/>
    <w:rsid w:val="00A9710C"/>
    <w:rsid w:val="00AB1012"/>
    <w:rsid w:val="00AE1415"/>
    <w:rsid w:val="00AE3E37"/>
    <w:rsid w:val="00AF2B05"/>
    <w:rsid w:val="00B21A57"/>
    <w:rsid w:val="00B24A29"/>
    <w:rsid w:val="00B86600"/>
    <w:rsid w:val="00C242AF"/>
    <w:rsid w:val="00C33602"/>
    <w:rsid w:val="00C56DE3"/>
    <w:rsid w:val="00CD6F55"/>
    <w:rsid w:val="00D62425"/>
    <w:rsid w:val="00D64271"/>
    <w:rsid w:val="00DE3104"/>
    <w:rsid w:val="00E06DC8"/>
    <w:rsid w:val="00E13067"/>
    <w:rsid w:val="00E21E87"/>
    <w:rsid w:val="00E46AF7"/>
    <w:rsid w:val="00F334EE"/>
    <w:rsid w:val="00F72EEA"/>
    <w:rsid w:val="00F8136A"/>
    <w:rsid w:val="00F823AA"/>
    <w:rsid w:val="00F84CAE"/>
    <w:rsid w:val="00F90183"/>
    <w:rsid w:val="00FF74CF"/>
    <w:rsid w:val="00FF79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46DB9F"/>
  <w15:docId w15:val="{0E254F5C-38EB-4B4F-944E-263F8DBEE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link w:val="ParagraphedelisteCar"/>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Bibliographie1">
    <w:name w:val="Bibliographie1"/>
    <w:basedOn w:val="Normal"/>
    <w:link w:val="BibliographyCar"/>
    <w:rsid w:val="0068715F"/>
    <w:pPr>
      <w:numPr>
        <w:numId w:val="1"/>
      </w:numPr>
      <w:tabs>
        <w:tab w:val="left" w:pos="384"/>
      </w:tabs>
      <w:spacing w:line="240" w:lineRule="exact"/>
      <w:ind w:left="720" w:right="137" w:hanging="720"/>
    </w:pPr>
    <w:rPr>
      <w:sz w:val="18"/>
    </w:rPr>
  </w:style>
  <w:style w:type="character" w:customStyle="1" w:styleId="ParagraphedelisteCar">
    <w:name w:val="Paragraphe de liste Car"/>
    <w:basedOn w:val="Policepardfaut"/>
    <w:link w:val="Paragraphedeliste"/>
    <w:uiPriority w:val="1"/>
    <w:rsid w:val="0068715F"/>
    <w:rPr>
      <w:rFonts w:ascii="Calibri" w:eastAsia="Calibri" w:hAnsi="Calibri" w:cs="Calibri"/>
    </w:rPr>
  </w:style>
  <w:style w:type="character" w:customStyle="1" w:styleId="BibliographyCar">
    <w:name w:val="Bibliography Car"/>
    <w:basedOn w:val="ParagraphedelisteCar"/>
    <w:link w:val="Bibliographie1"/>
    <w:rsid w:val="0068715F"/>
    <w:rPr>
      <w:rFonts w:ascii="Tw Cen MT" w:eastAsia="Tw Cen MT" w:hAnsi="Tw Cen MT" w:cs="Tw Cen MT"/>
      <w:sz w:val="18"/>
    </w:rPr>
  </w:style>
  <w:style w:type="character" w:styleId="Mentionnonrsolue">
    <w:name w:val="Unresolved Mention"/>
    <w:basedOn w:val="Policepardfaut"/>
    <w:uiPriority w:val="99"/>
    <w:semiHidden/>
    <w:unhideWhenUsed/>
    <w:rsid w:val="00AF2B05"/>
    <w:rPr>
      <w:color w:val="605E5C"/>
      <w:shd w:val="clear" w:color="auto" w:fill="E1DFDD"/>
    </w:rPr>
  </w:style>
  <w:style w:type="character" w:styleId="Marquedecommentaire">
    <w:name w:val="annotation reference"/>
    <w:basedOn w:val="Policepardfaut"/>
    <w:uiPriority w:val="99"/>
    <w:semiHidden/>
    <w:unhideWhenUsed/>
    <w:rsid w:val="00E13067"/>
    <w:rPr>
      <w:sz w:val="16"/>
      <w:szCs w:val="16"/>
    </w:rPr>
  </w:style>
  <w:style w:type="paragraph" w:styleId="Commentaire">
    <w:name w:val="annotation text"/>
    <w:basedOn w:val="Normal"/>
    <w:link w:val="CommentaireCar"/>
    <w:uiPriority w:val="99"/>
    <w:semiHidden/>
    <w:unhideWhenUsed/>
    <w:rsid w:val="00E13067"/>
    <w:rPr>
      <w:sz w:val="20"/>
      <w:szCs w:val="20"/>
    </w:rPr>
  </w:style>
  <w:style w:type="character" w:customStyle="1" w:styleId="CommentaireCar">
    <w:name w:val="Commentaire Car"/>
    <w:basedOn w:val="Policepardfaut"/>
    <w:link w:val="Commentaire"/>
    <w:uiPriority w:val="99"/>
    <w:semiHidden/>
    <w:rsid w:val="00E13067"/>
    <w:rPr>
      <w:rFonts w:ascii="Tw Cen MT" w:eastAsia="Tw Cen MT" w:hAnsi="Tw Cen MT" w:cs="Tw Cen MT"/>
      <w:sz w:val="20"/>
      <w:szCs w:val="20"/>
    </w:rPr>
  </w:style>
  <w:style w:type="paragraph" w:styleId="Objetducommentaire">
    <w:name w:val="annotation subject"/>
    <w:basedOn w:val="Commentaire"/>
    <w:next w:val="Commentaire"/>
    <w:link w:val="ObjetducommentaireCar"/>
    <w:uiPriority w:val="99"/>
    <w:semiHidden/>
    <w:unhideWhenUsed/>
    <w:rsid w:val="00E13067"/>
    <w:rPr>
      <w:b/>
      <w:bCs/>
    </w:rPr>
  </w:style>
  <w:style w:type="character" w:customStyle="1" w:styleId="ObjetducommentaireCar">
    <w:name w:val="Objet du commentaire Car"/>
    <w:basedOn w:val="CommentaireCar"/>
    <w:link w:val="Objetducommentaire"/>
    <w:uiPriority w:val="99"/>
    <w:semiHidden/>
    <w:rsid w:val="00E13067"/>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765101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4855389">
      <w:bodyDiv w:val="1"/>
      <w:marLeft w:val="0"/>
      <w:marRight w:val="0"/>
      <w:marTop w:val="0"/>
      <w:marBottom w:val="0"/>
      <w:divBdr>
        <w:top w:val="none" w:sz="0" w:space="0" w:color="auto"/>
        <w:left w:val="none" w:sz="0" w:space="0" w:color="auto"/>
        <w:bottom w:val="none" w:sz="0" w:space="0" w:color="auto"/>
        <w:right w:val="none" w:sz="0" w:space="0" w:color="auto"/>
      </w:divBdr>
      <w:divsChild>
        <w:div w:id="37166324">
          <w:marLeft w:val="0"/>
          <w:marRight w:val="0"/>
          <w:marTop w:val="0"/>
          <w:marBottom w:val="0"/>
          <w:divBdr>
            <w:top w:val="none" w:sz="0" w:space="0" w:color="auto"/>
            <w:left w:val="none" w:sz="0" w:space="0" w:color="auto"/>
            <w:bottom w:val="none" w:sz="0" w:space="0" w:color="auto"/>
            <w:right w:val="none" w:sz="0" w:space="0" w:color="auto"/>
          </w:divBdr>
          <w:divsChild>
            <w:div w:id="1855652581">
              <w:marLeft w:val="0"/>
              <w:marRight w:val="0"/>
              <w:marTop w:val="0"/>
              <w:marBottom w:val="0"/>
              <w:divBdr>
                <w:top w:val="none" w:sz="0" w:space="0" w:color="auto"/>
                <w:left w:val="none" w:sz="0" w:space="0" w:color="auto"/>
                <w:bottom w:val="none" w:sz="0" w:space="0" w:color="auto"/>
                <w:right w:val="none" w:sz="0" w:space="0" w:color="auto"/>
              </w:divBdr>
              <w:divsChild>
                <w:div w:id="8953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398548">
      <w:bodyDiv w:val="1"/>
      <w:marLeft w:val="0"/>
      <w:marRight w:val="0"/>
      <w:marTop w:val="0"/>
      <w:marBottom w:val="0"/>
      <w:divBdr>
        <w:top w:val="none" w:sz="0" w:space="0" w:color="auto"/>
        <w:left w:val="none" w:sz="0" w:space="0" w:color="auto"/>
        <w:bottom w:val="none" w:sz="0" w:space="0" w:color="auto"/>
        <w:right w:val="none" w:sz="0" w:space="0" w:color="auto"/>
      </w:divBdr>
      <w:divsChild>
        <w:div w:id="62221866">
          <w:marLeft w:val="0"/>
          <w:marRight w:val="0"/>
          <w:marTop w:val="0"/>
          <w:marBottom w:val="0"/>
          <w:divBdr>
            <w:top w:val="none" w:sz="0" w:space="0" w:color="auto"/>
            <w:left w:val="none" w:sz="0" w:space="0" w:color="auto"/>
            <w:bottom w:val="none" w:sz="0" w:space="0" w:color="auto"/>
            <w:right w:val="none" w:sz="0" w:space="0" w:color="auto"/>
          </w:divBdr>
          <w:divsChild>
            <w:div w:id="2030137752">
              <w:marLeft w:val="0"/>
              <w:marRight w:val="0"/>
              <w:marTop w:val="0"/>
              <w:marBottom w:val="0"/>
              <w:divBdr>
                <w:top w:val="none" w:sz="0" w:space="0" w:color="auto"/>
                <w:left w:val="none" w:sz="0" w:space="0" w:color="auto"/>
                <w:bottom w:val="none" w:sz="0" w:space="0" w:color="auto"/>
                <w:right w:val="none" w:sz="0" w:space="0" w:color="auto"/>
              </w:divBdr>
              <w:divsChild>
                <w:div w:id="72621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1B3B8-EA24-B747-824B-337FF04FF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718</Words>
  <Characters>3875</Characters>
  <Application>Microsoft Office Word</Application>
  <DocSecurity>0</DocSecurity>
  <Lines>63</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Stéphanie</cp:lastModifiedBy>
  <cp:revision>3</cp:revision>
  <cp:lastPrinted>2021-05-31T12:54:00Z</cp:lastPrinted>
  <dcterms:created xsi:type="dcterms:W3CDTF">2021-05-31T12:53:00Z</dcterms:created>
  <dcterms:modified xsi:type="dcterms:W3CDTF">2021-05-31T12:54:00Z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ZOTERO_PREF_1">
    <vt:lpwstr>&lt;data data-version="3" zotero-version="5.0.96.2"&gt;&lt;session id="azTsjFBX"/&gt;&lt;style id="http://www.zotero.org/styles/chicago-author-date" locale="fr-CA" hasBibliography="1" bibliographyStyleHasBeenSet="1"/&gt;&lt;prefs&gt;&lt;pref name="fieldType" value="Field"/&gt;&lt;/prefs&gt;</vt:lpwstr>
  </property>
  <property fmtid="{D5CDD505-2E9C-101B-9397-08002B2CF9AE}" pid="6" name="ZOTERO_PREF_2">
    <vt:lpwstr>&lt;/data&gt;</vt:lpwstr>
  </property>
</Properties>
</file>