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17F" w:rsidRPr="004A617F" w:rsidRDefault="004A617F" w:rsidP="003E2524">
      <w:pPr>
        <w:spacing w:before="100" w:beforeAutospacing="1" w:after="100" w:afterAutospacing="1" w:line="240" w:lineRule="auto"/>
        <w:jc w:val="both"/>
        <w:rPr>
          <w:rFonts w:ascii="Times New Roman" w:eastAsia="Times New Roman" w:hAnsi="Times New Roman" w:cs="Times New Roman"/>
          <w:b/>
          <w:bCs/>
          <w:color w:val="000000"/>
          <w:sz w:val="36"/>
          <w:szCs w:val="36"/>
        </w:rPr>
      </w:pPr>
      <w:r w:rsidRPr="004A617F">
        <w:rPr>
          <w:rFonts w:ascii="Times New Roman" w:eastAsia="Times New Roman" w:hAnsi="Times New Roman" w:cs="Times New Roman"/>
          <w:b/>
          <w:bCs/>
          <w:sz w:val="36"/>
          <w:szCs w:val="36"/>
        </w:rPr>
        <w:t xml:space="preserve">Impact of degenerative mitral annular calcification on left atrial function </w:t>
      </w:r>
    </w:p>
    <w:p w:rsidR="004A617F" w:rsidRPr="004A617F" w:rsidRDefault="004A617F" w:rsidP="004A617F">
      <w:pPr>
        <w:spacing w:before="100" w:beforeAutospacing="1" w:after="100" w:afterAutospacing="1" w:line="240" w:lineRule="auto"/>
        <w:jc w:val="both"/>
        <w:rPr>
          <w:rFonts w:ascii="Times New Roman" w:eastAsia="Times New Roman" w:hAnsi="Times New Roman" w:cs="Times New Roman"/>
          <w:b/>
          <w:bCs/>
          <w:color w:val="000000"/>
          <w:sz w:val="36"/>
          <w:szCs w:val="36"/>
        </w:rPr>
      </w:pPr>
      <w:proofErr w:type="spellStart"/>
      <w:r w:rsidRPr="004A617F">
        <w:rPr>
          <w:rFonts w:ascii="Times New Roman" w:eastAsia="Times New Roman" w:hAnsi="Times New Roman" w:cs="Times New Roman"/>
          <w:b/>
          <w:bCs/>
          <w:color w:val="C00000"/>
          <w:sz w:val="32"/>
          <w:szCs w:val="32"/>
        </w:rPr>
        <w:t>Ghada</w:t>
      </w:r>
      <w:proofErr w:type="spellEnd"/>
      <w:r w:rsidRPr="004A617F">
        <w:rPr>
          <w:rFonts w:ascii="Times New Roman" w:eastAsia="Times New Roman" w:hAnsi="Times New Roman" w:cs="Times New Roman"/>
          <w:b/>
          <w:bCs/>
          <w:color w:val="C00000"/>
          <w:sz w:val="32"/>
          <w:szCs w:val="32"/>
        </w:rPr>
        <w:t xml:space="preserve"> </w:t>
      </w:r>
      <w:proofErr w:type="spellStart"/>
      <w:proofErr w:type="gramStart"/>
      <w:r w:rsidRPr="004A617F">
        <w:rPr>
          <w:rFonts w:ascii="Times New Roman" w:eastAsia="Times New Roman" w:hAnsi="Times New Roman" w:cs="Times New Roman"/>
          <w:b/>
          <w:bCs/>
          <w:color w:val="C00000"/>
          <w:sz w:val="32"/>
          <w:szCs w:val="32"/>
        </w:rPr>
        <w:t>atia</w:t>
      </w:r>
      <w:proofErr w:type="spellEnd"/>
      <w:r w:rsidRPr="004A617F">
        <w:rPr>
          <w:rFonts w:ascii="Times New Roman" w:eastAsia="Times New Roman" w:hAnsi="Times New Roman" w:cs="Times New Roman"/>
          <w:b/>
          <w:bCs/>
          <w:color w:val="C00000"/>
          <w:sz w:val="32"/>
          <w:szCs w:val="32"/>
        </w:rPr>
        <w:t xml:space="preserve"> ,</w:t>
      </w:r>
      <w:proofErr w:type="gramEnd"/>
      <w:r w:rsidRPr="004A617F">
        <w:rPr>
          <w:rFonts w:ascii="Times New Roman" w:eastAsia="Times New Roman" w:hAnsi="Times New Roman" w:cs="Times New Roman"/>
          <w:b/>
          <w:bCs/>
          <w:color w:val="C00000"/>
          <w:sz w:val="32"/>
          <w:szCs w:val="32"/>
        </w:rPr>
        <w:t xml:space="preserve"> </w:t>
      </w:r>
      <w:proofErr w:type="spellStart"/>
      <w:r w:rsidRPr="004A617F">
        <w:rPr>
          <w:rFonts w:ascii="Times New Roman" w:eastAsia="Times New Roman" w:hAnsi="Times New Roman" w:cs="Times New Roman"/>
          <w:b/>
          <w:bCs/>
          <w:color w:val="C00000"/>
          <w:sz w:val="32"/>
          <w:szCs w:val="32"/>
        </w:rPr>
        <w:t>shebin</w:t>
      </w:r>
      <w:proofErr w:type="spellEnd"/>
      <w:r w:rsidRPr="004A617F">
        <w:rPr>
          <w:rFonts w:ascii="Times New Roman" w:eastAsia="Times New Roman" w:hAnsi="Times New Roman" w:cs="Times New Roman"/>
          <w:b/>
          <w:bCs/>
          <w:color w:val="C00000"/>
          <w:sz w:val="32"/>
          <w:szCs w:val="32"/>
        </w:rPr>
        <w:t xml:space="preserve"> </w:t>
      </w:r>
      <w:proofErr w:type="spellStart"/>
      <w:r w:rsidRPr="004A617F">
        <w:rPr>
          <w:rFonts w:ascii="Times New Roman" w:eastAsia="Times New Roman" w:hAnsi="Times New Roman" w:cs="Times New Roman"/>
          <w:b/>
          <w:bCs/>
          <w:color w:val="C00000"/>
          <w:sz w:val="32"/>
          <w:szCs w:val="32"/>
        </w:rPr>
        <w:t>elkomteaching</w:t>
      </w:r>
      <w:proofErr w:type="spellEnd"/>
      <w:r w:rsidRPr="004A617F">
        <w:rPr>
          <w:rFonts w:ascii="Times New Roman" w:eastAsia="Times New Roman" w:hAnsi="Times New Roman" w:cs="Times New Roman"/>
          <w:b/>
          <w:bCs/>
          <w:color w:val="C00000"/>
          <w:sz w:val="32"/>
          <w:szCs w:val="32"/>
        </w:rPr>
        <w:t xml:space="preserve"> hospital , Egypt </w:t>
      </w:r>
    </w:p>
    <w:p w:rsidR="004A617F" w:rsidRPr="004B77F5" w:rsidRDefault="004A617F" w:rsidP="004B77F5">
      <w:pPr>
        <w:spacing w:before="100" w:beforeAutospacing="1" w:after="100" w:afterAutospacing="1" w:line="240" w:lineRule="auto"/>
        <w:jc w:val="both"/>
        <w:rPr>
          <w:rFonts w:ascii="Times New Roman" w:eastAsia="Times New Roman" w:hAnsi="Times New Roman" w:cs="Times New Roman"/>
          <w:b/>
          <w:bCs/>
          <w:color w:val="000000"/>
          <w:sz w:val="27"/>
          <w:szCs w:val="27"/>
        </w:rPr>
      </w:pPr>
      <w:r w:rsidRPr="004A617F">
        <w:rPr>
          <w:rFonts w:ascii="Times New Roman" w:eastAsia="Times New Roman" w:hAnsi="Times New Roman" w:cs="Times New Roman"/>
          <w:color w:val="000000"/>
          <w:sz w:val="27"/>
          <w:szCs w:val="27"/>
        </w:rPr>
        <w:t xml:space="preserve">Mitral annular calcification (MAC) has been related to an increase in cardiovascular morbidity and mortality, In many cases mitral annular calcification was also found to be associated with hypertension, diabetes mellitus, ischemic heart disease, </w:t>
      </w:r>
      <w:proofErr w:type="spellStart"/>
      <w:r w:rsidRPr="004A617F">
        <w:rPr>
          <w:rFonts w:ascii="Times New Roman" w:eastAsia="Times New Roman" w:hAnsi="Times New Roman" w:cs="Times New Roman"/>
          <w:color w:val="000000"/>
          <w:sz w:val="27"/>
          <w:szCs w:val="27"/>
        </w:rPr>
        <w:t>valvular</w:t>
      </w:r>
      <w:proofErr w:type="spellEnd"/>
      <w:r w:rsidRPr="004A617F">
        <w:rPr>
          <w:rFonts w:ascii="Times New Roman" w:eastAsia="Times New Roman" w:hAnsi="Times New Roman" w:cs="Times New Roman"/>
          <w:color w:val="000000"/>
          <w:sz w:val="27"/>
          <w:szCs w:val="27"/>
        </w:rPr>
        <w:t xml:space="preserve"> disease (i.e. MR, AR, MS, aortic calcification), and enlarged left atrium which related to severity of calcification. Our study was designed to </w:t>
      </w:r>
      <w:proofErr w:type="spellStart"/>
      <w:r w:rsidRPr="004A617F">
        <w:rPr>
          <w:rFonts w:ascii="Times New Roman" w:eastAsia="Times New Roman" w:hAnsi="Times New Roman" w:cs="Times New Roman"/>
          <w:color w:val="000000"/>
          <w:sz w:val="27"/>
          <w:szCs w:val="27"/>
        </w:rPr>
        <w:t>asses</w:t>
      </w:r>
      <w:proofErr w:type="spellEnd"/>
      <w:r w:rsidRPr="004A617F">
        <w:rPr>
          <w:rFonts w:ascii="Times New Roman" w:eastAsia="Times New Roman" w:hAnsi="Times New Roman" w:cs="Times New Roman"/>
          <w:color w:val="000000"/>
          <w:sz w:val="27"/>
          <w:szCs w:val="27"/>
        </w:rPr>
        <w:t xml:space="preserve"> the relation between mitral annular calcification and left atrial function which could be verified by decrease left atrial ejection fractions (act as a good predictor for LA function). Study also assessed impact of MAC severity on increase LA linear dimension estimated by M- mode, and LA volumes and function estimated by Simpsons method in 4-champer </w:t>
      </w:r>
      <w:proofErr w:type="spellStart"/>
      <w:r w:rsidRPr="004A617F">
        <w:rPr>
          <w:rFonts w:ascii="Times New Roman" w:eastAsia="Times New Roman" w:hAnsi="Times New Roman" w:cs="Times New Roman"/>
          <w:color w:val="000000"/>
          <w:sz w:val="27"/>
          <w:szCs w:val="27"/>
        </w:rPr>
        <w:t>view.Echocardiographic</w:t>
      </w:r>
      <w:proofErr w:type="spellEnd"/>
      <w:r w:rsidRPr="004A617F">
        <w:rPr>
          <w:rFonts w:ascii="Times New Roman" w:eastAsia="Times New Roman" w:hAnsi="Times New Roman" w:cs="Times New Roman"/>
          <w:color w:val="000000"/>
          <w:sz w:val="27"/>
          <w:szCs w:val="27"/>
        </w:rPr>
        <w:t xml:space="preserve"> finding compared between 2 groups; patient group with mitral annular calcification (80 patients) and control group without mitral annular calcification (20 patients). Then the patients group was subdivided according to severity of MAC into 3 groups; mild, moderate, and severe. The main age of the study population was 62 5.5 years (range from 50-70 years). In our study female patients were more prevalent; 46 females (57.5%) versus 34 males (42.5%).We noted that there was association between MAC and presences of MR which increased with severity of MAC; however Mitral stenosis was noted to be rare and present in 2.5% of patients who had severe MAC, so there was a strong association between severity of MAC and </w:t>
      </w:r>
      <w:proofErr w:type="spellStart"/>
      <w:r w:rsidRPr="004A617F">
        <w:rPr>
          <w:rFonts w:ascii="Times New Roman" w:eastAsia="Times New Roman" w:hAnsi="Times New Roman" w:cs="Times New Roman"/>
          <w:color w:val="000000"/>
          <w:sz w:val="27"/>
          <w:szCs w:val="27"/>
        </w:rPr>
        <w:t>MS.We</w:t>
      </w:r>
      <w:proofErr w:type="spellEnd"/>
      <w:r w:rsidRPr="004A617F">
        <w:rPr>
          <w:rFonts w:ascii="Times New Roman" w:eastAsia="Times New Roman" w:hAnsi="Times New Roman" w:cs="Times New Roman"/>
          <w:color w:val="000000"/>
          <w:sz w:val="27"/>
          <w:szCs w:val="27"/>
        </w:rPr>
        <w:t xml:space="preserve"> also found association between presence of MAC and aortic valve AVC calcification, fifty one percent of MAC patients had aortic valve calcification. While no one hade AVC in control group. Our findings suggest that there is a direct proportion between severity of MAC and increased LA in LA filling volumes (LA </w:t>
      </w:r>
      <w:proofErr w:type="spellStart"/>
      <w:r w:rsidRPr="004A617F">
        <w:rPr>
          <w:rFonts w:ascii="Times New Roman" w:eastAsia="Times New Roman" w:hAnsi="Times New Roman" w:cs="Times New Roman"/>
          <w:color w:val="000000"/>
          <w:sz w:val="27"/>
          <w:szCs w:val="27"/>
        </w:rPr>
        <w:t>Volmax</w:t>
      </w:r>
      <w:proofErr w:type="spellEnd"/>
      <w:r w:rsidRPr="004A617F">
        <w:rPr>
          <w:rFonts w:ascii="Times New Roman" w:eastAsia="Times New Roman" w:hAnsi="Times New Roman" w:cs="Times New Roman"/>
          <w:color w:val="000000"/>
          <w:sz w:val="27"/>
          <w:szCs w:val="27"/>
        </w:rPr>
        <w:t xml:space="preserve">, LA </w:t>
      </w:r>
      <w:proofErr w:type="spellStart"/>
      <w:r w:rsidRPr="004A617F">
        <w:rPr>
          <w:rFonts w:ascii="Times New Roman" w:eastAsia="Times New Roman" w:hAnsi="Times New Roman" w:cs="Times New Roman"/>
          <w:color w:val="000000"/>
          <w:sz w:val="27"/>
          <w:szCs w:val="27"/>
        </w:rPr>
        <w:t>Volp</w:t>
      </w:r>
      <w:proofErr w:type="spellEnd"/>
      <w:r w:rsidRPr="004A617F">
        <w:rPr>
          <w:rFonts w:ascii="Times New Roman" w:eastAsia="Times New Roman" w:hAnsi="Times New Roman" w:cs="Times New Roman"/>
          <w:color w:val="000000"/>
          <w:sz w:val="27"/>
          <w:szCs w:val="27"/>
        </w:rPr>
        <w:t xml:space="preserve">, LA </w:t>
      </w:r>
      <w:proofErr w:type="spellStart"/>
      <w:r w:rsidRPr="004A617F">
        <w:rPr>
          <w:rFonts w:ascii="Times New Roman" w:eastAsia="Times New Roman" w:hAnsi="Times New Roman" w:cs="Times New Roman"/>
          <w:color w:val="000000"/>
          <w:sz w:val="27"/>
          <w:szCs w:val="27"/>
        </w:rPr>
        <w:t>Volmini</w:t>
      </w:r>
      <w:proofErr w:type="spellEnd"/>
      <w:r w:rsidRPr="004A617F">
        <w:rPr>
          <w:rFonts w:ascii="Times New Roman" w:eastAsia="Times New Roman" w:hAnsi="Times New Roman" w:cs="Times New Roman"/>
          <w:color w:val="000000"/>
          <w:sz w:val="27"/>
          <w:szCs w:val="27"/>
        </w:rPr>
        <w:t xml:space="preserve">) that estimated by Simpsons method in 4-Champer view, and noted that the more the increased in LA volumes the more the decrease in LA ejection fractions (LAAEF, LATEF) and stroke volume. We noted that there was significant association between severity of MAC and increased in LA emptying volumes (LAAEV, LATEV). We also found that the more the increased LA emptying volumes, the more the decrease in LA ejection fractions and stroke volume. The significant difference between patient and control groups, and also between patients with different degrees of MAC, regarding all echocardiographic finding, could mean that mitral annular calcification by itself may serve as an important and specific cause of decrease all LA ejection fractions (which act as a good predictor of LA function), Beside we found increase in LA linear dimension measured, and all </w:t>
      </w:r>
      <w:r w:rsidRPr="004A617F">
        <w:rPr>
          <w:rFonts w:ascii="Times New Roman" w:eastAsia="Times New Roman" w:hAnsi="Times New Roman" w:cs="Times New Roman"/>
          <w:color w:val="000000"/>
          <w:sz w:val="27"/>
          <w:szCs w:val="27"/>
        </w:rPr>
        <w:lastRenderedPageBreak/>
        <w:t xml:space="preserve">LA volumes (LA filling volumes, and LA emptying volumes) with severity of calcification. So MAC acts as a good predictor for poor LA </w:t>
      </w:r>
      <w:proofErr w:type="spellStart"/>
      <w:r w:rsidRPr="004A617F">
        <w:rPr>
          <w:rFonts w:ascii="Times New Roman" w:eastAsia="Times New Roman" w:hAnsi="Times New Roman" w:cs="Times New Roman"/>
          <w:color w:val="000000"/>
          <w:sz w:val="27"/>
          <w:szCs w:val="27"/>
        </w:rPr>
        <w:t>function.ConclusionMitral</w:t>
      </w:r>
      <w:proofErr w:type="spellEnd"/>
      <w:r w:rsidRPr="004A617F">
        <w:rPr>
          <w:rFonts w:ascii="Times New Roman" w:eastAsia="Times New Roman" w:hAnsi="Times New Roman" w:cs="Times New Roman"/>
          <w:color w:val="000000"/>
          <w:sz w:val="27"/>
          <w:szCs w:val="27"/>
        </w:rPr>
        <w:t xml:space="preserve"> annular calcification (MAC) is an accidental echo-</w:t>
      </w:r>
      <w:proofErr w:type="spellStart"/>
      <w:r w:rsidRPr="004A617F">
        <w:rPr>
          <w:rFonts w:ascii="Times New Roman" w:eastAsia="Times New Roman" w:hAnsi="Times New Roman" w:cs="Times New Roman"/>
          <w:color w:val="000000"/>
          <w:sz w:val="27"/>
          <w:szCs w:val="27"/>
        </w:rPr>
        <w:t>cardiographic</w:t>
      </w:r>
      <w:proofErr w:type="spellEnd"/>
      <w:r w:rsidRPr="004A617F">
        <w:rPr>
          <w:rFonts w:ascii="Times New Roman" w:eastAsia="Times New Roman" w:hAnsi="Times New Roman" w:cs="Times New Roman"/>
          <w:color w:val="000000"/>
          <w:sz w:val="27"/>
          <w:szCs w:val="27"/>
        </w:rPr>
        <w:t xml:space="preserve"> finding, especially above the age of 60 years; it is more common in females than males. Our findings suggest that there is a direct proportion between severity of MAC and increased LA linear dimension, all LA volumes by TTE as well as lower LA function estimated by LA ejection fractions which act as a good predictor for LA functions. Although it is not as accurate as multi-slice computed tomography MSCT and cardiac magnetic resonance imaging CMR, echocardiographic evaluation of mitral annular calcification in elderly could be used as an easy bedside marker for prediction of significant poor left atrial </w:t>
      </w:r>
      <w:proofErr w:type="gramStart"/>
      <w:r w:rsidRPr="004A617F">
        <w:rPr>
          <w:rFonts w:ascii="Times New Roman" w:eastAsia="Times New Roman" w:hAnsi="Times New Roman" w:cs="Times New Roman"/>
          <w:color w:val="000000"/>
          <w:sz w:val="27"/>
          <w:szCs w:val="27"/>
        </w:rPr>
        <w:t>function .</w:t>
      </w:r>
      <w:proofErr w:type="gramEnd"/>
    </w:p>
    <w:p w:rsidR="004A617F" w:rsidRPr="004A617F" w:rsidRDefault="004A617F" w:rsidP="004A617F">
      <w:pPr>
        <w:spacing w:before="100" w:beforeAutospacing="1" w:after="100" w:afterAutospacing="1" w:line="240" w:lineRule="auto"/>
        <w:jc w:val="both"/>
        <w:rPr>
          <w:rFonts w:ascii="Times New Roman" w:eastAsia="Times New Roman" w:hAnsi="Times New Roman" w:cs="Times New Roman"/>
          <w:b/>
          <w:bCs/>
          <w:color w:val="C00000"/>
          <w:sz w:val="36"/>
          <w:szCs w:val="36"/>
        </w:rPr>
      </w:pPr>
      <w:r w:rsidRPr="004A617F">
        <w:rPr>
          <w:rFonts w:ascii="Times New Roman" w:eastAsia="Times New Roman" w:hAnsi="Times New Roman" w:cs="Times New Roman"/>
          <w:b/>
          <w:bCs/>
          <w:color w:val="C00000"/>
          <w:sz w:val="36"/>
          <w:szCs w:val="36"/>
        </w:rPr>
        <w:t xml:space="preserve">Biography </w:t>
      </w:r>
    </w:p>
    <w:p w:rsidR="004B77F5" w:rsidRDefault="003E2524" w:rsidP="004B77F5">
      <w:pPr>
        <w:spacing w:before="100" w:beforeAutospacing="1" w:after="100" w:afterAutospacing="1"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00"/>
          <w:sz w:val="27"/>
          <w:szCs w:val="27"/>
        </w:rPr>
        <w:drawing>
          <wp:inline distT="0" distB="0" distL="0" distR="0" wp14:anchorId="4F4F4F93" wp14:editId="30AC93B8">
            <wp:extent cx="1157495" cy="1228725"/>
            <wp:effectExtent l="0" t="0" r="5080" b="0"/>
            <wp:docPr id="1" name="Picture 1" descr="D:\شهادات غاده\20793333_1384156725030819_14347936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شهادات غاده\20793333_1384156725030819_1434793626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7495" cy="1228725"/>
                    </a:xfrm>
                    <a:prstGeom prst="rect">
                      <a:avLst/>
                    </a:prstGeom>
                    <a:noFill/>
                    <a:ln>
                      <a:noFill/>
                    </a:ln>
                  </pic:spPr>
                </pic:pic>
              </a:graphicData>
            </a:graphic>
          </wp:inline>
        </w:drawing>
      </w:r>
      <w:r>
        <w:rPr>
          <w:rFonts w:ascii="Times New Roman" w:eastAsia="Times New Roman" w:hAnsi="Times New Roman" w:cs="Times New Roman"/>
          <w:color w:val="000000"/>
          <w:sz w:val="27"/>
          <w:szCs w:val="27"/>
        </w:rPr>
        <w:t xml:space="preserve"> </w:t>
      </w:r>
      <w:proofErr w:type="spellStart"/>
      <w:r>
        <w:rPr>
          <w:rFonts w:ascii="Times New Roman" w:eastAsia="Times New Roman" w:hAnsi="Times New Roman" w:cs="Times New Roman"/>
          <w:color w:val="000000"/>
          <w:sz w:val="27"/>
          <w:szCs w:val="27"/>
        </w:rPr>
        <w:t>Ghada</w:t>
      </w:r>
      <w:proofErr w:type="spellEnd"/>
      <w:r>
        <w:rPr>
          <w:rFonts w:ascii="Times New Roman" w:eastAsia="Times New Roman" w:hAnsi="Times New Roman" w:cs="Times New Roman"/>
          <w:color w:val="000000"/>
          <w:sz w:val="27"/>
          <w:szCs w:val="27"/>
        </w:rPr>
        <w:t xml:space="preserve">  </w:t>
      </w:r>
      <w:proofErr w:type="spellStart"/>
      <w:r>
        <w:rPr>
          <w:rFonts w:ascii="Times New Roman" w:eastAsia="Times New Roman" w:hAnsi="Times New Roman" w:cs="Times New Roman"/>
          <w:color w:val="000000"/>
          <w:sz w:val="27"/>
          <w:szCs w:val="27"/>
        </w:rPr>
        <w:t>Aia</w:t>
      </w:r>
      <w:proofErr w:type="spellEnd"/>
      <w:r>
        <w:rPr>
          <w:rFonts w:ascii="Times New Roman" w:eastAsia="Times New Roman" w:hAnsi="Times New Roman" w:cs="Times New Roman"/>
          <w:color w:val="000000"/>
          <w:sz w:val="27"/>
          <w:szCs w:val="27"/>
        </w:rPr>
        <w:t xml:space="preserve"> is currently specialist in  </w:t>
      </w:r>
      <w:proofErr w:type="spellStart"/>
      <w:r>
        <w:rPr>
          <w:rFonts w:ascii="Times New Roman" w:eastAsia="Times New Roman" w:hAnsi="Times New Roman" w:cs="Times New Roman"/>
          <w:color w:val="000000"/>
          <w:sz w:val="27"/>
          <w:szCs w:val="27"/>
        </w:rPr>
        <w:t>non invasive</w:t>
      </w:r>
      <w:proofErr w:type="spellEnd"/>
      <w:r>
        <w:rPr>
          <w:rFonts w:ascii="Times New Roman" w:eastAsia="Times New Roman" w:hAnsi="Times New Roman" w:cs="Times New Roman"/>
          <w:color w:val="000000"/>
          <w:sz w:val="27"/>
          <w:szCs w:val="27"/>
        </w:rPr>
        <w:t xml:space="preserve"> cardiology a</w:t>
      </w:r>
      <w:r w:rsidR="004B77F5">
        <w:rPr>
          <w:rFonts w:ascii="Times New Roman" w:eastAsia="Times New Roman" w:hAnsi="Times New Roman" w:cs="Times New Roman"/>
          <w:color w:val="000000"/>
          <w:sz w:val="27"/>
          <w:szCs w:val="27"/>
        </w:rPr>
        <w:t>nd echocardiography</w:t>
      </w:r>
      <w:r>
        <w:rPr>
          <w:rFonts w:ascii="Times New Roman" w:eastAsia="Times New Roman" w:hAnsi="Times New Roman" w:cs="Times New Roman"/>
          <w:color w:val="000000"/>
          <w:sz w:val="27"/>
          <w:szCs w:val="27"/>
        </w:rPr>
        <w:t xml:space="preserve"> at </w:t>
      </w:r>
      <w:proofErr w:type="spellStart"/>
      <w:r>
        <w:rPr>
          <w:rFonts w:ascii="Times New Roman" w:eastAsia="Times New Roman" w:hAnsi="Times New Roman" w:cs="Times New Roman"/>
          <w:color w:val="000000"/>
          <w:sz w:val="27"/>
          <w:szCs w:val="27"/>
        </w:rPr>
        <w:t>shebin</w:t>
      </w:r>
      <w:proofErr w:type="spellEnd"/>
      <w:r>
        <w:rPr>
          <w:rFonts w:ascii="Times New Roman" w:eastAsia="Times New Roman" w:hAnsi="Times New Roman" w:cs="Times New Roman"/>
          <w:color w:val="000000"/>
          <w:sz w:val="27"/>
          <w:szCs w:val="27"/>
        </w:rPr>
        <w:t xml:space="preserve"> </w:t>
      </w:r>
      <w:proofErr w:type="spellStart"/>
      <w:r>
        <w:rPr>
          <w:rFonts w:ascii="Times New Roman" w:eastAsia="Times New Roman" w:hAnsi="Times New Roman" w:cs="Times New Roman"/>
          <w:color w:val="000000"/>
          <w:sz w:val="27"/>
          <w:szCs w:val="27"/>
        </w:rPr>
        <w:t>elkom</w:t>
      </w:r>
      <w:proofErr w:type="spellEnd"/>
      <w:r>
        <w:rPr>
          <w:rFonts w:ascii="Times New Roman" w:eastAsia="Times New Roman" w:hAnsi="Times New Roman" w:cs="Times New Roman"/>
          <w:color w:val="000000"/>
          <w:sz w:val="27"/>
          <w:szCs w:val="27"/>
        </w:rPr>
        <w:t xml:space="preserve"> teaching hospital that follow </w:t>
      </w:r>
      <w:r w:rsidRPr="004B77F5">
        <w:rPr>
          <w:rFonts w:ascii="Times New Roman" w:eastAsia="Times New Roman" w:hAnsi="Times New Roman" w:cs="Times New Roman"/>
          <w:color w:val="000000"/>
          <w:sz w:val="27"/>
          <w:szCs w:val="27"/>
        </w:rPr>
        <w:t xml:space="preserve">General </w:t>
      </w:r>
      <w:r w:rsidRPr="003E2524">
        <w:rPr>
          <w:rFonts w:ascii="Times New Roman" w:eastAsia="Times New Roman" w:hAnsi="Times New Roman" w:cs="Times New Roman"/>
          <w:color w:val="000000"/>
          <w:sz w:val="27"/>
          <w:szCs w:val="27"/>
        </w:rPr>
        <w:t>Authority of teaching Hospitals and Educational Institutes</w:t>
      </w:r>
      <w:r>
        <w:rPr>
          <w:rFonts w:ascii="Times New Roman" w:eastAsia="Times New Roman" w:hAnsi="Times New Roman" w:cs="Times New Roman"/>
          <w:color w:val="000000"/>
          <w:sz w:val="27"/>
          <w:szCs w:val="27"/>
        </w:rPr>
        <w:t xml:space="preserve"> , she hold post graduate master in cardiology from AIN – SHAMIS UNIVERSITY , she authored a documentary in cardiology</w:t>
      </w:r>
      <w:r w:rsidR="004B77F5">
        <w:rPr>
          <w:rFonts w:ascii="Times New Roman" w:eastAsia="Times New Roman" w:hAnsi="Times New Roman" w:cs="Times New Roman"/>
          <w:color w:val="000000"/>
          <w:sz w:val="27"/>
          <w:szCs w:val="27"/>
        </w:rPr>
        <w:t xml:space="preserve"> (TTE 2D echocardiography ) about relation between MAC and LA function  in </w:t>
      </w:r>
      <w:r>
        <w:rPr>
          <w:rFonts w:ascii="Times New Roman" w:eastAsia="Times New Roman" w:hAnsi="Times New Roman" w:cs="Times New Roman"/>
          <w:color w:val="000000"/>
          <w:sz w:val="27"/>
          <w:szCs w:val="27"/>
        </w:rPr>
        <w:t xml:space="preserve"> 2012 </w:t>
      </w:r>
      <w:r w:rsidR="004B77F5">
        <w:rPr>
          <w:rFonts w:ascii="Times New Roman" w:eastAsia="Times New Roman" w:hAnsi="Times New Roman" w:cs="Times New Roman"/>
          <w:color w:val="000000"/>
          <w:sz w:val="27"/>
          <w:szCs w:val="27"/>
        </w:rPr>
        <w:t>published</w:t>
      </w:r>
      <w:r>
        <w:rPr>
          <w:rFonts w:ascii="Times New Roman" w:eastAsia="Times New Roman" w:hAnsi="Times New Roman" w:cs="Times New Roman"/>
          <w:color w:val="000000"/>
          <w:sz w:val="27"/>
          <w:szCs w:val="27"/>
        </w:rPr>
        <w:t xml:space="preserve"> in national heart journal ,and also </w:t>
      </w:r>
      <w:r w:rsidR="004B77F5">
        <w:rPr>
          <w:rFonts w:ascii="Times New Roman" w:eastAsia="Times New Roman" w:hAnsi="Times New Roman" w:cs="Times New Roman"/>
          <w:color w:val="000000"/>
          <w:sz w:val="27"/>
          <w:szCs w:val="27"/>
        </w:rPr>
        <w:t xml:space="preserve">she authored a documentary in cardiology ECG ( importance of lead AVR ) , she was one of the speakers in the first house officer  annual conference in 2005 </w:t>
      </w:r>
      <w:bookmarkStart w:id="0" w:name="_GoBack"/>
      <w:bookmarkEnd w:id="0"/>
    </w:p>
    <w:p w:rsidR="004B77F5" w:rsidRDefault="004B77F5" w:rsidP="004B77F5">
      <w:pPr>
        <w:spacing w:before="100" w:beforeAutospacing="1" w:after="100" w:afterAutospacing="1" w:line="240" w:lineRule="auto"/>
        <w:jc w:val="both"/>
        <w:rPr>
          <w:rFonts w:ascii="Times New Roman" w:eastAsia="Times New Roman" w:hAnsi="Times New Roman" w:cs="Times New Roman"/>
          <w:color w:val="000000"/>
          <w:sz w:val="27"/>
          <w:szCs w:val="27"/>
        </w:rPr>
      </w:pPr>
      <w:proofErr w:type="gramStart"/>
      <w:r>
        <w:rPr>
          <w:rFonts w:ascii="Times New Roman" w:eastAsia="Times New Roman" w:hAnsi="Times New Roman" w:cs="Times New Roman"/>
          <w:color w:val="000000"/>
          <w:sz w:val="27"/>
          <w:szCs w:val="27"/>
        </w:rPr>
        <w:t>Email :</w:t>
      </w:r>
      <w:proofErr w:type="gramEnd"/>
      <w:r>
        <w:rPr>
          <w:rFonts w:ascii="Times New Roman" w:eastAsia="Times New Roman" w:hAnsi="Times New Roman" w:cs="Times New Roman"/>
          <w:color w:val="000000"/>
          <w:sz w:val="27"/>
          <w:szCs w:val="27"/>
        </w:rPr>
        <w:t xml:space="preserve"> </w:t>
      </w:r>
      <w:hyperlink r:id="rId6" w:history="1">
        <w:r w:rsidRPr="005374E4">
          <w:rPr>
            <w:rStyle w:val="Hyperlink"/>
            <w:rFonts w:ascii="Times New Roman" w:eastAsia="Times New Roman" w:hAnsi="Times New Roman" w:cs="Times New Roman"/>
            <w:sz w:val="27"/>
            <w:szCs w:val="27"/>
          </w:rPr>
          <w:t>ghada.cardio@yahoo.com</w:t>
        </w:r>
      </w:hyperlink>
      <w:r>
        <w:rPr>
          <w:rFonts w:ascii="Times New Roman" w:eastAsia="Times New Roman" w:hAnsi="Times New Roman" w:cs="Times New Roman"/>
          <w:color w:val="000000"/>
          <w:sz w:val="27"/>
          <w:szCs w:val="27"/>
        </w:rPr>
        <w:t xml:space="preserve"> </w:t>
      </w:r>
    </w:p>
    <w:p w:rsidR="004B77F5" w:rsidRDefault="004B77F5" w:rsidP="004B77F5">
      <w:pPr>
        <w:spacing w:before="100" w:beforeAutospacing="1" w:after="100" w:afterAutospacing="1" w:line="240" w:lineRule="auto"/>
        <w:jc w:val="both"/>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Phone: - 00201122691665 </w:t>
      </w:r>
    </w:p>
    <w:p w:rsidR="004B77F5" w:rsidRDefault="004B77F5" w:rsidP="004B77F5">
      <w:pPr>
        <w:spacing w:before="100" w:beforeAutospacing="1" w:after="100" w:afterAutospacing="1" w:line="240" w:lineRule="auto"/>
        <w:jc w:val="both"/>
        <w:rPr>
          <w:rFonts w:ascii="Times New Roman" w:eastAsia="Times New Roman" w:hAnsi="Times New Roman" w:cs="Times New Roman"/>
          <w:color w:val="000000"/>
          <w:sz w:val="27"/>
          <w:szCs w:val="27"/>
        </w:rPr>
      </w:pPr>
    </w:p>
    <w:p w:rsidR="004B77F5" w:rsidRDefault="004B77F5" w:rsidP="004B77F5">
      <w:pPr>
        <w:spacing w:before="100" w:beforeAutospacing="1" w:after="100" w:afterAutospacing="1" w:line="240" w:lineRule="auto"/>
        <w:jc w:val="both"/>
        <w:rPr>
          <w:rFonts w:ascii="Times New Roman" w:eastAsia="Times New Roman" w:hAnsi="Times New Roman" w:cs="Times New Roman"/>
          <w:color w:val="000000"/>
          <w:sz w:val="27"/>
          <w:szCs w:val="27"/>
        </w:rPr>
      </w:pPr>
    </w:p>
    <w:p w:rsidR="003E2524" w:rsidRDefault="003E2524" w:rsidP="004A617F">
      <w:pPr>
        <w:spacing w:before="100" w:beforeAutospacing="1" w:after="100" w:afterAutospacing="1" w:line="240" w:lineRule="auto"/>
        <w:jc w:val="both"/>
        <w:rPr>
          <w:rFonts w:ascii="Times New Roman" w:eastAsia="Times New Roman" w:hAnsi="Times New Roman" w:cs="Times New Roman"/>
          <w:color w:val="000000"/>
          <w:sz w:val="27"/>
          <w:szCs w:val="27"/>
        </w:rPr>
      </w:pPr>
    </w:p>
    <w:p w:rsidR="004A617F" w:rsidRPr="004A617F" w:rsidRDefault="004A617F" w:rsidP="004A617F">
      <w:pPr>
        <w:spacing w:before="100" w:beforeAutospacing="1" w:after="100" w:afterAutospacing="1" w:line="240" w:lineRule="auto"/>
        <w:jc w:val="both"/>
        <w:rPr>
          <w:rFonts w:ascii="Times New Roman" w:eastAsia="Times New Roman" w:hAnsi="Times New Roman" w:cs="Times New Roman"/>
          <w:color w:val="000000"/>
          <w:sz w:val="27"/>
          <w:szCs w:val="27"/>
        </w:rPr>
      </w:pPr>
    </w:p>
    <w:p w:rsidR="00A9631D" w:rsidRDefault="00A9631D"/>
    <w:sectPr w:rsidR="00A9631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17F"/>
    <w:rsid w:val="00147902"/>
    <w:rsid w:val="003E2524"/>
    <w:rsid w:val="004A617F"/>
    <w:rsid w:val="004B77F5"/>
    <w:rsid w:val="005128C7"/>
    <w:rsid w:val="00A963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524"/>
    <w:rPr>
      <w:rFonts w:ascii="Tahoma" w:hAnsi="Tahoma" w:cs="Tahoma"/>
      <w:sz w:val="16"/>
      <w:szCs w:val="16"/>
    </w:rPr>
  </w:style>
  <w:style w:type="character" w:styleId="Hyperlink">
    <w:name w:val="Hyperlink"/>
    <w:basedOn w:val="DefaultParagraphFont"/>
    <w:uiPriority w:val="99"/>
    <w:unhideWhenUsed/>
    <w:rsid w:val="004B77F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524"/>
    <w:rPr>
      <w:rFonts w:ascii="Tahoma" w:hAnsi="Tahoma" w:cs="Tahoma"/>
      <w:sz w:val="16"/>
      <w:szCs w:val="16"/>
    </w:rPr>
  </w:style>
  <w:style w:type="character" w:styleId="Hyperlink">
    <w:name w:val="Hyperlink"/>
    <w:basedOn w:val="DefaultParagraphFont"/>
    <w:uiPriority w:val="99"/>
    <w:unhideWhenUsed/>
    <w:rsid w:val="004B77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21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hada.cardio@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2017-08-13T13:24:00Z</dcterms:created>
  <dcterms:modified xsi:type="dcterms:W3CDTF">2017-08-13T13:56:00Z</dcterms:modified>
</cp:coreProperties>
</file>