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364229" w:rsidP="00494130">
      <w:pPr>
        <w:pStyle w:val="Heading1"/>
        <w:spacing w:before="170"/>
        <w:ind w:left="0"/>
      </w:pPr>
      <w:bookmarkStart w:id="0" w:name="_GoBack"/>
      <w:bookmarkEnd w:id="0"/>
      <w:r>
        <w:rPr>
          <w:color w:val="337AB7"/>
        </w:rPr>
        <w:t xml:space="preserve">Increased plasma angiotensinogen levels, BMI and its association with </w:t>
      </w:r>
      <w:r w:rsidR="007277C1">
        <w:rPr>
          <w:color w:val="337AB7"/>
        </w:rPr>
        <w:t xml:space="preserve">the angiotensinogen gene M235T polymorphism and </w:t>
      </w:r>
      <w:r>
        <w:rPr>
          <w:color w:val="337AB7"/>
        </w:rPr>
        <w:t>essential hypertension in Myanmar</w:t>
      </w:r>
    </w:p>
    <w:p w:rsidR="00364229" w:rsidRDefault="00364229" w:rsidP="00364229">
      <w:pPr>
        <w:pStyle w:val="BodyText"/>
        <w:rPr>
          <w:rFonts w:ascii="Arial"/>
          <w:sz w:val="20"/>
        </w:rPr>
      </w:pPr>
      <w:r>
        <w:rPr>
          <w:rFonts w:ascii="Arial"/>
          <w:sz w:val="20"/>
        </w:rPr>
        <w:t xml:space="preserve"> Khin Sandar Oo, Khin Win Sein, Alexander M Swan, </w:t>
      </w:r>
      <w:r w:rsidR="00713C16">
        <w:rPr>
          <w:rFonts w:ascii="Arial"/>
          <w:sz w:val="20"/>
        </w:rPr>
        <w:t>Han Naung Tun, Aung Kyaw Khant</w:t>
      </w:r>
      <w:r>
        <w:rPr>
          <w:rFonts w:ascii="Arial"/>
          <w:sz w:val="20"/>
        </w:rPr>
        <w:t xml:space="preserve"> </w:t>
      </w:r>
    </w:p>
    <w:p w:rsidR="00364229" w:rsidRDefault="00364229" w:rsidP="00364229">
      <w:pPr>
        <w:pStyle w:val="BodyText"/>
        <w:rPr>
          <w:rFonts w:ascii="Arial"/>
          <w:sz w:val="20"/>
        </w:rPr>
      </w:pPr>
      <w:r>
        <w:rPr>
          <w:rFonts w:ascii="Arial"/>
          <w:sz w:val="20"/>
        </w:rPr>
        <w:t xml:space="preserve"> Department of Biochemistry, University of Medicine, Mandalay</w:t>
      </w:r>
    </w:p>
    <w:p w:rsidR="00364229" w:rsidRDefault="00364229" w:rsidP="00364229">
      <w:pPr>
        <w:pStyle w:val="BodyText"/>
        <w:rPr>
          <w:rFonts w:ascii="Arial"/>
          <w:sz w:val="20"/>
        </w:rPr>
      </w:pPr>
      <w:r>
        <w:rPr>
          <w:rFonts w:ascii="Arial"/>
          <w:sz w:val="20"/>
        </w:rPr>
        <w:t xml:space="preserve"> Department of Medicine, Rutgers New Jersey Medical School, USA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364229" w:rsidRDefault="00364229">
      <w:pPr>
        <w:pStyle w:val="BodyText"/>
        <w:spacing w:before="90" w:line="280" w:lineRule="auto"/>
        <w:ind w:left="100"/>
        <w:jc w:val="both"/>
      </w:pPr>
      <w:r>
        <w:t xml:space="preserve">Introduction: There is alarming problem in increasing incidence of hypertension and its complications in Myanmar. The genetic background of hypertension is not known well in Myanmar population. The present study was designed to find out the association with </w:t>
      </w:r>
      <w:r w:rsidR="004815C8">
        <w:t>angiotensinogen gene M235T polymorphism</w:t>
      </w:r>
      <w:r w:rsidR="006B0E24">
        <w:t xml:space="preserve">, </w:t>
      </w:r>
      <w:r>
        <w:t>plasma angiotensinogen level, BMI and essential hypertension in local area.</w:t>
      </w:r>
    </w:p>
    <w:p w:rsidR="00364229" w:rsidRDefault="00364229" w:rsidP="00364229">
      <w:pPr>
        <w:pStyle w:val="BodyText"/>
        <w:spacing w:before="90" w:line="281" w:lineRule="auto"/>
        <w:ind w:left="101"/>
        <w:jc w:val="both"/>
      </w:pPr>
      <w:r>
        <w:t>Methods: T</w:t>
      </w:r>
      <w:r w:rsidRPr="00474B11">
        <w:t>here were 144 subjects, 72 hypertensive</w:t>
      </w:r>
      <w:r>
        <w:t>s and</w:t>
      </w:r>
      <w:r w:rsidRPr="00474B11">
        <w:t xml:space="preserve"> 72 </w:t>
      </w:r>
      <w:r>
        <w:t>normotensives from internal medicine unit of Mandalay Hospital</w:t>
      </w:r>
      <w:r w:rsidRPr="00474B11">
        <w:t>. After getting inform</w:t>
      </w:r>
      <w:r>
        <w:t>ed</w:t>
      </w:r>
      <w:r w:rsidRPr="00474B11">
        <w:t xml:space="preserve"> consents, determination of blood pressure and BMI were done. The </w:t>
      </w:r>
      <w:r w:rsidRPr="00F07784">
        <w:t>AGT</w:t>
      </w:r>
      <w:r w:rsidRPr="00474B11">
        <w:t xml:space="preserve"> M235T genotypes were determined by polymerase chain reaction followed by digestion of the products with </w:t>
      </w:r>
      <w:r w:rsidRPr="00474B11">
        <w:rPr>
          <w:i/>
        </w:rPr>
        <w:t>Tth111</w:t>
      </w:r>
      <w:r w:rsidRPr="00474B11">
        <w:t>I. The determination of plasma angiotensinogen level was done by ELISA method.</w:t>
      </w:r>
      <w:r>
        <w:t xml:space="preserve"> </w:t>
      </w:r>
    </w:p>
    <w:p w:rsidR="00D00DE2" w:rsidRDefault="00364229">
      <w:pPr>
        <w:pStyle w:val="BodyText"/>
        <w:spacing w:before="90" w:line="280" w:lineRule="auto"/>
        <w:ind w:left="100"/>
        <w:jc w:val="both"/>
      </w:pPr>
      <w:r>
        <w:t>Results: The odd ratio for essential hypertension</w:t>
      </w:r>
      <w:r w:rsidR="00327EC0">
        <w:t xml:space="preserve"> of TT genotype</w:t>
      </w:r>
      <w:r>
        <w:t xml:space="preserve"> was </w:t>
      </w:r>
      <w:r w:rsidR="00327EC0">
        <w:t>4.93 (95% CI- 1.97-5.40) and</w:t>
      </w:r>
      <w:r w:rsidR="005C5A1B">
        <w:t xml:space="preserve"> genotype frequency was statistically  significan</w:t>
      </w:r>
      <w:r w:rsidR="00FD1311">
        <w:t>t</w:t>
      </w:r>
      <w:r w:rsidR="005C5A1B">
        <w:t xml:space="preserve"> between hypertensives and normotensives, </w:t>
      </w:r>
      <w:r w:rsidR="005C5A1B">
        <w:rPr>
          <w:rFonts w:ascii="Times New Roman" w:hAnsi="Times New Roman" w:cs="Times New Roman"/>
        </w:rPr>
        <w:t>χ</w:t>
      </w:r>
      <w:r w:rsidR="00051E12" w:rsidRPr="00051E12">
        <w:rPr>
          <w:vertAlign w:val="superscript"/>
        </w:rPr>
        <w:t>2</w:t>
      </w:r>
      <w:r w:rsidR="00051E12">
        <w:t xml:space="preserve"> </w:t>
      </w:r>
      <w:r w:rsidR="005C5A1B">
        <w:t xml:space="preserve">=15.24, p&lt;0.001. </w:t>
      </w:r>
      <w:r w:rsidR="00327EC0">
        <w:t xml:space="preserve"> </w:t>
      </w:r>
      <w:r w:rsidR="005C5A1B">
        <w:t xml:space="preserve">And </w:t>
      </w:r>
      <w:r w:rsidR="00327EC0">
        <w:t>subje</w:t>
      </w:r>
      <w:r w:rsidR="005C5A1B">
        <w:t>cts carrying T allele has 2.5 t</w:t>
      </w:r>
      <w:r w:rsidR="00327EC0">
        <w:t>imes greater cha</w:t>
      </w:r>
      <w:r w:rsidR="00FD1311">
        <w:t>nce for essential hypertension [</w:t>
      </w:r>
      <w:r w:rsidR="00327EC0">
        <w:t>OR=2.56 (95%CI-1.59-4.13)</w:t>
      </w:r>
      <w:r w:rsidR="00FD1311">
        <w:t>]</w:t>
      </w:r>
      <w:r w:rsidR="00327EC0">
        <w:t>.</w:t>
      </w:r>
      <w:r w:rsidR="005C5A1B">
        <w:t xml:space="preserve"> plasma angiotensinogen level in hypertensives was 65.00±</w:t>
      </w:r>
      <w:r w:rsidR="00D00DE2">
        <w:t>27.73 ng/ml and 24.87±15.06 ng/ml in normotensives (p&lt;0.001). Moreover, subjects carrying TT genotype have increased plasma angiotensionogen than other genotypes in both hypertensives and normotensives (P&lt;0.001). Determination of their BMI, there was found that significance difference between hypertensives than that of normotensives (p&lt;0.001). In normotensives, 9.7% has TT genotypes and interestingly they have increased BMI than other genotypes.</w:t>
      </w:r>
    </w:p>
    <w:p w:rsidR="00AE3E37" w:rsidRDefault="00D00DE2">
      <w:pPr>
        <w:pStyle w:val="BodyText"/>
        <w:spacing w:before="90" w:line="280" w:lineRule="auto"/>
        <w:ind w:left="100"/>
        <w:jc w:val="both"/>
      </w:pPr>
      <w:r>
        <w:t>Conclusion: In fact, the study noted that there was association between AGT M235T polymorphism</w:t>
      </w:r>
      <w:r w:rsidR="004815C8">
        <w:t xml:space="preserve"> and increased plasma angiotensinogen and increased BMI in essential hypertension.</w:t>
      </w:r>
      <w:r w:rsidR="00A9710C">
        <w:t xml:space="preserve"> </w:t>
      </w:r>
    </w:p>
    <w:p w:rsidR="00AE3E37" w:rsidRDefault="00A9710C" w:rsidP="004815C8">
      <w:pPr>
        <w:pStyle w:val="Heading3"/>
        <w:spacing w:before="74"/>
        <w:rPr>
          <w:b w:val="0"/>
          <w:sz w:val="16"/>
        </w:rPr>
      </w:pPr>
      <w:r>
        <w:rPr>
          <w:b w:val="0"/>
        </w:rPr>
        <w:br w:type="column"/>
      </w:r>
    </w:p>
    <w:p w:rsidR="005973B9" w:rsidRDefault="005973B9" w:rsidP="005973B9">
      <w:pPr>
        <w:spacing w:line="204" w:lineRule="exact"/>
        <w:rPr>
          <w:rFonts w:ascii="Arial"/>
          <w:b/>
          <w:color w:val="BF5A14"/>
          <w:sz w:val="20"/>
        </w:rPr>
      </w:pPr>
      <w:r>
        <w:rPr>
          <w:rFonts w:ascii="Arial"/>
          <w:b/>
          <w:color w:val="BF5A14"/>
          <w:sz w:val="20"/>
        </w:rPr>
        <w:br/>
        <w:t xml:space="preserve">Recent Publications </w:t>
      </w:r>
    </w:p>
    <w:p w:rsidR="004815C8" w:rsidRDefault="004815C8" w:rsidP="005973B9">
      <w:pPr>
        <w:spacing w:line="204" w:lineRule="exact"/>
        <w:rPr>
          <w:rFonts w:ascii="Arial"/>
          <w:b/>
          <w:sz w:val="20"/>
        </w:rPr>
      </w:pPr>
    </w:p>
    <w:p w:rsidR="004815C8" w:rsidRPr="005542BC" w:rsidRDefault="004815C8" w:rsidP="004815C8">
      <w:pPr>
        <w:tabs>
          <w:tab w:val="left" w:pos="384"/>
        </w:tabs>
        <w:ind w:right="117"/>
        <w:rPr>
          <w:rFonts w:ascii="Calibri" w:eastAsia="Calibri" w:hAnsi="Calibri" w:cs="Calibri"/>
          <w:bCs/>
          <w:sz w:val="18"/>
        </w:rPr>
      </w:pPr>
      <w:r>
        <w:rPr>
          <w:rFonts w:ascii="Calibri" w:eastAsia="Calibri" w:hAnsi="Calibri" w:cs="Calibri"/>
          <w:bCs/>
          <w:sz w:val="18"/>
        </w:rPr>
        <w:t xml:space="preserve">(1) </w:t>
      </w:r>
      <w:r w:rsidRPr="005542BC">
        <w:rPr>
          <w:rFonts w:ascii="Calibri" w:eastAsia="Calibri" w:hAnsi="Calibri" w:cs="Calibri"/>
          <w:bCs/>
          <w:sz w:val="18"/>
        </w:rPr>
        <w:t>Khin</w:t>
      </w:r>
      <w:r>
        <w:rPr>
          <w:rFonts w:ascii="Calibri" w:eastAsia="Calibri" w:hAnsi="Calibri" w:cs="Calibri"/>
          <w:bCs/>
          <w:sz w:val="18"/>
        </w:rPr>
        <w:t xml:space="preserve"> </w:t>
      </w:r>
      <w:r w:rsidRPr="005542BC">
        <w:rPr>
          <w:rFonts w:ascii="Calibri" w:eastAsia="Calibri" w:hAnsi="Calibri" w:cs="Calibri"/>
          <w:bCs/>
          <w:sz w:val="18"/>
        </w:rPr>
        <w:t>Sandar</w:t>
      </w:r>
      <w:r>
        <w:rPr>
          <w:rFonts w:ascii="Calibri" w:eastAsia="Calibri" w:hAnsi="Calibri" w:cs="Calibri"/>
          <w:bCs/>
          <w:sz w:val="18"/>
        </w:rPr>
        <w:t xml:space="preserve"> </w:t>
      </w:r>
      <w:r w:rsidRPr="005542BC">
        <w:rPr>
          <w:rFonts w:ascii="Calibri" w:eastAsia="Calibri" w:hAnsi="Calibri" w:cs="Calibri"/>
          <w:bCs/>
          <w:sz w:val="18"/>
        </w:rPr>
        <w:t>Oo, Khin Win Sein, Theingi</w:t>
      </w:r>
      <w:r>
        <w:rPr>
          <w:rFonts w:ascii="Calibri" w:eastAsia="Calibri" w:hAnsi="Calibri" w:cs="Calibri"/>
          <w:bCs/>
          <w:sz w:val="18"/>
        </w:rPr>
        <w:t xml:space="preserve"> </w:t>
      </w:r>
      <w:r w:rsidRPr="005542BC">
        <w:rPr>
          <w:rFonts w:ascii="Calibri" w:eastAsia="Calibri" w:hAnsi="Calibri" w:cs="Calibri"/>
          <w:bCs/>
          <w:sz w:val="18"/>
        </w:rPr>
        <w:t xml:space="preserve">Myint </w:t>
      </w:r>
      <w:r>
        <w:rPr>
          <w:rFonts w:ascii="Calibri" w:eastAsia="Calibri" w:hAnsi="Calibri" w:cs="Calibri"/>
          <w:bCs/>
          <w:sz w:val="18"/>
        </w:rPr>
        <w:t>(2012)</w:t>
      </w:r>
      <w:r w:rsidRPr="005542BC">
        <w:rPr>
          <w:rFonts w:ascii="Calibri" w:eastAsia="Calibri" w:hAnsi="Calibri" w:cs="Calibri"/>
          <w:bCs/>
          <w:sz w:val="18"/>
        </w:rPr>
        <w:t xml:space="preserve">“A  </w:t>
      </w:r>
      <w:r>
        <w:rPr>
          <w:rFonts w:ascii="Calibri" w:eastAsia="Calibri" w:hAnsi="Calibri" w:cs="Calibri"/>
          <w:bCs/>
          <w:sz w:val="18"/>
        </w:rPr>
        <w:t>Study of High Sensitivity C-Reactive</w:t>
      </w:r>
      <w:r w:rsidRPr="005542BC">
        <w:rPr>
          <w:rFonts w:ascii="Calibri" w:eastAsia="Calibri" w:hAnsi="Calibri" w:cs="Calibri"/>
          <w:bCs/>
          <w:sz w:val="18"/>
        </w:rPr>
        <w:t xml:space="preserve"> Protein Level,  Microalbuminuria and Creatinine Clearance in Type </w:t>
      </w:r>
      <w:r>
        <w:rPr>
          <w:rFonts w:ascii="Calibri" w:eastAsia="Calibri" w:hAnsi="Calibri" w:cs="Calibri"/>
          <w:bCs/>
          <w:sz w:val="18"/>
        </w:rPr>
        <w:t>2</w:t>
      </w:r>
      <w:r w:rsidRPr="005542BC">
        <w:rPr>
          <w:rFonts w:ascii="Calibri" w:eastAsia="Calibri" w:hAnsi="Calibri" w:cs="Calibri"/>
          <w:bCs/>
          <w:sz w:val="18"/>
        </w:rPr>
        <w:t xml:space="preserve"> Diabetes Patients”, M.Med.,S</w:t>
      </w:r>
      <w:r w:rsidR="008B75A3">
        <w:rPr>
          <w:rFonts w:ascii="Calibri" w:eastAsia="Calibri" w:hAnsi="Calibri" w:cs="Calibri"/>
          <w:bCs/>
          <w:sz w:val="18"/>
        </w:rPr>
        <w:t>c</w:t>
      </w:r>
      <w:r w:rsidRPr="005542BC">
        <w:rPr>
          <w:rFonts w:ascii="Calibri" w:eastAsia="Calibri" w:hAnsi="Calibri" w:cs="Calibri"/>
          <w:bCs/>
          <w:sz w:val="18"/>
        </w:rPr>
        <w:t xml:space="preserve"> (Thesis), University of </w:t>
      </w:r>
      <w:r>
        <w:rPr>
          <w:rFonts w:ascii="Calibri" w:eastAsia="Calibri" w:hAnsi="Calibri" w:cs="Calibri"/>
          <w:bCs/>
          <w:sz w:val="18"/>
        </w:rPr>
        <w:t>Medicine, Mandalay, Myanmar</w:t>
      </w:r>
    </w:p>
    <w:p w:rsidR="004815C8" w:rsidRPr="005542BC" w:rsidRDefault="004815C8" w:rsidP="004815C8">
      <w:pPr>
        <w:tabs>
          <w:tab w:val="left" w:pos="384"/>
        </w:tabs>
        <w:ind w:right="117"/>
        <w:rPr>
          <w:rFonts w:ascii="Calibri" w:eastAsia="Calibri" w:hAnsi="Calibri" w:cs="Calibri"/>
          <w:bCs/>
          <w:sz w:val="18"/>
        </w:rPr>
      </w:pPr>
    </w:p>
    <w:p w:rsidR="004815C8" w:rsidRPr="005542BC" w:rsidRDefault="004815C8" w:rsidP="004815C8">
      <w:pPr>
        <w:tabs>
          <w:tab w:val="left" w:pos="384"/>
        </w:tabs>
        <w:ind w:right="117"/>
        <w:rPr>
          <w:rFonts w:ascii="Calibri" w:eastAsia="Calibri" w:hAnsi="Calibri" w:cs="Calibri"/>
          <w:bCs/>
          <w:sz w:val="18"/>
        </w:rPr>
      </w:pPr>
      <w:r w:rsidRPr="005542BC">
        <w:rPr>
          <w:rFonts w:ascii="Calibri" w:eastAsia="Calibri" w:hAnsi="Calibri" w:cs="Calibri"/>
          <w:bCs/>
          <w:sz w:val="18"/>
        </w:rPr>
        <w:t>(2) Khin</w:t>
      </w:r>
      <w:r>
        <w:rPr>
          <w:rFonts w:ascii="Calibri" w:eastAsia="Calibri" w:hAnsi="Calibri" w:cs="Calibri"/>
          <w:bCs/>
          <w:sz w:val="18"/>
        </w:rPr>
        <w:t xml:space="preserve"> </w:t>
      </w:r>
      <w:r w:rsidRPr="005542BC">
        <w:rPr>
          <w:rFonts w:ascii="Calibri" w:eastAsia="Calibri" w:hAnsi="Calibri" w:cs="Calibri"/>
          <w:bCs/>
          <w:sz w:val="18"/>
        </w:rPr>
        <w:t>Sandar</w:t>
      </w:r>
      <w:r>
        <w:rPr>
          <w:rFonts w:ascii="Calibri" w:eastAsia="Calibri" w:hAnsi="Calibri" w:cs="Calibri"/>
          <w:bCs/>
          <w:sz w:val="18"/>
        </w:rPr>
        <w:t xml:space="preserve"> Oo (2012)</w:t>
      </w:r>
      <w:r w:rsidRPr="005542BC">
        <w:rPr>
          <w:rFonts w:ascii="Calibri" w:eastAsia="Calibri" w:hAnsi="Calibri" w:cs="Calibri"/>
          <w:bCs/>
          <w:sz w:val="18"/>
        </w:rPr>
        <w:t xml:space="preserve"> “A Study of High Sensitivity C-Reactive Protein Level, Microalbuminuria and Creatinine Clearance in Type 2 Diabetes Patients” Conference of Myanmar Medical Associatio</w:t>
      </w:r>
      <w:r>
        <w:rPr>
          <w:rFonts w:ascii="Calibri" w:eastAsia="Calibri" w:hAnsi="Calibri" w:cs="Calibri"/>
          <w:bCs/>
          <w:sz w:val="18"/>
        </w:rPr>
        <w:t xml:space="preserve">n (MMA), Mandalay, Myanmar, </w:t>
      </w:r>
      <w:r w:rsidRPr="005542BC">
        <w:rPr>
          <w:rFonts w:ascii="Calibri" w:eastAsia="Calibri" w:hAnsi="Calibri" w:cs="Calibri"/>
          <w:bCs/>
          <w:sz w:val="18"/>
        </w:rPr>
        <w:t>(Abstract)</w:t>
      </w:r>
    </w:p>
    <w:p w:rsidR="004815C8" w:rsidRPr="005542BC" w:rsidRDefault="004815C8" w:rsidP="004815C8">
      <w:pPr>
        <w:tabs>
          <w:tab w:val="left" w:pos="384"/>
        </w:tabs>
        <w:ind w:right="117"/>
        <w:rPr>
          <w:rFonts w:ascii="Calibri" w:eastAsia="Calibri" w:hAnsi="Calibri" w:cs="Calibri"/>
          <w:bCs/>
          <w:sz w:val="18"/>
        </w:rPr>
      </w:pPr>
    </w:p>
    <w:p w:rsidR="004815C8" w:rsidRDefault="004815C8" w:rsidP="004815C8">
      <w:pPr>
        <w:tabs>
          <w:tab w:val="left" w:pos="384"/>
        </w:tabs>
        <w:ind w:right="117"/>
        <w:rPr>
          <w:rFonts w:ascii="Calibri" w:eastAsia="Calibri" w:hAnsi="Calibri" w:cs="Calibri"/>
          <w:bCs/>
          <w:sz w:val="18"/>
        </w:rPr>
      </w:pPr>
      <w:r w:rsidRPr="005542BC">
        <w:rPr>
          <w:rFonts w:ascii="Calibri" w:eastAsia="Calibri" w:hAnsi="Calibri" w:cs="Calibri"/>
          <w:bCs/>
          <w:sz w:val="18"/>
        </w:rPr>
        <w:t>(3) Marte</w:t>
      </w:r>
      <w:r>
        <w:rPr>
          <w:rFonts w:ascii="Calibri" w:eastAsia="Calibri" w:hAnsi="Calibri" w:cs="Calibri"/>
          <w:bCs/>
          <w:sz w:val="18"/>
        </w:rPr>
        <w:t xml:space="preserve"> </w:t>
      </w:r>
      <w:r w:rsidRPr="005542BC">
        <w:rPr>
          <w:rFonts w:ascii="Calibri" w:eastAsia="Calibri" w:hAnsi="Calibri" w:cs="Calibri"/>
          <w:bCs/>
          <w:sz w:val="18"/>
        </w:rPr>
        <w:t>Kjollesdal, Aung</w:t>
      </w:r>
      <w:r>
        <w:rPr>
          <w:rFonts w:ascii="Calibri" w:eastAsia="Calibri" w:hAnsi="Calibri" w:cs="Calibri"/>
          <w:bCs/>
          <w:sz w:val="18"/>
        </w:rPr>
        <w:t xml:space="preserve"> Soe Htet, Hein Stigum,</w:t>
      </w:r>
      <w:r w:rsidRPr="005542BC">
        <w:rPr>
          <w:rFonts w:ascii="Calibri" w:eastAsia="Calibri" w:hAnsi="Calibri" w:cs="Calibri"/>
          <w:bCs/>
          <w:sz w:val="18"/>
        </w:rPr>
        <w:t xml:space="preserve"> Khin</w:t>
      </w:r>
      <w:r>
        <w:rPr>
          <w:rFonts w:ascii="Calibri" w:eastAsia="Calibri" w:hAnsi="Calibri" w:cs="Calibri"/>
          <w:bCs/>
          <w:sz w:val="18"/>
        </w:rPr>
        <w:t xml:space="preserve"> </w:t>
      </w:r>
      <w:r w:rsidRPr="005542BC">
        <w:rPr>
          <w:rFonts w:ascii="Calibri" w:eastAsia="Calibri" w:hAnsi="Calibri" w:cs="Calibri"/>
          <w:bCs/>
          <w:sz w:val="18"/>
        </w:rPr>
        <w:t>Sandar</w:t>
      </w:r>
      <w:r>
        <w:rPr>
          <w:rFonts w:ascii="Calibri" w:eastAsia="Calibri" w:hAnsi="Calibri" w:cs="Calibri"/>
          <w:bCs/>
          <w:sz w:val="18"/>
        </w:rPr>
        <w:t xml:space="preserve"> </w:t>
      </w:r>
      <w:r w:rsidRPr="005542BC">
        <w:rPr>
          <w:rFonts w:ascii="Calibri" w:eastAsia="Calibri" w:hAnsi="Calibri" w:cs="Calibri"/>
          <w:bCs/>
          <w:sz w:val="18"/>
        </w:rPr>
        <w:t xml:space="preserve">Oo, </w:t>
      </w:r>
    </w:p>
    <w:p w:rsidR="004815C8" w:rsidRPr="005542BC" w:rsidRDefault="004815C8" w:rsidP="004815C8">
      <w:pPr>
        <w:tabs>
          <w:tab w:val="left" w:pos="384"/>
        </w:tabs>
        <w:ind w:right="117"/>
        <w:rPr>
          <w:rFonts w:ascii="Calibri" w:eastAsia="Calibri" w:hAnsi="Calibri" w:cs="Calibri"/>
          <w:bCs/>
          <w:sz w:val="18"/>
        </w:rPr>
      </w:pPr>
      <w:r>
        <w:rPr>
          <w:rFonts w:ascii="Calibri" w:eastAsia="Calibri" w:hAnsi="Calibri" w:cs="Calibri"/>
          <w:bCs/>
          <w:sz w:val="18"/>
        </w:rPr>
        <w:t xml:space="preserve">Aung Kyaw Khant, </w:t>
      </w:r>
      <w:r w:rsidRPr="005542BC">
        <w:rPr>
          <w:rFonts w:ascii="Calibri" w:eastAsia="Calibri" w:hAnsi="Calibri" w:cs="Calibri"/>
          <w:bCs/>
          <w:sz w:val="18"/>
        </w:rPr>
        <w:t>Ei</w:t>
      </w:r>
      <w:r>
        <w:rPr>
          <w:rFonts w:ascii="Calibri" w:eastAsia="Calibri" w:hAnsi="Calibri" w:cs="Calibri"/>
          <w:bCs/>
          <w:sz w:val="18"/>
        </w:rPr>
        <w:t xml:space="preserve"> </w:t>
      </w:r>
      <w:r w:rsidRPr="005542BC">
        <w:rPr>
          <w:rFonts w:ascii="Calibri" w:eastAsia="Calibri" w:hAnsi="Calibri" w:cs="Calibri"/>
          <w:bCs/>
          <w:sz w:val="18"/>
        </w:rPr>
        <w:t>Sandar</w:t>
      </w:r>
      <w:r>
        <w:rPr>
          <w:rFonts w:ascii="Calibri" w:eastAsia="Calibri" w:hAnsi="Calibri" w:cs="Calibri"/>
          <w:bCs/>
          <w:sz w:val="18"/>
        </w:rPr>
        <w:t xml:space="preserve"> </w:t>
      </w:r>
      <w:r w:rsidRPr="005542BC">
        <w:rPr>
          <w:rFonts w:ascii="Calibri" w:eastAsia="Calibri" w:hAnsi="Calibri" w:cs="Calibri"/>
          <w:bCs/>
          <w:sz w:val="18"/>
        </w:rPr>
        <w:t>Oo and Espen</w:t>
      </w:r>
      <w:r>
        <w:rPr>
          <w:rFonts w:ascii="Calibri" w:eastAsia="Calibri" w:hAnsi="Calibri" w:cs="Calibri"/>
          <w:bCs/>
          <w:sz w:val="18"/>
        </w:rPr>
        <w:t xml:space="preserve"> </w:t>
      </w:r>
      <w:r w:rsidRPr="005542BC">
        <w:rPr>
          <w:rFonts w:ascii="Calibri" w:eastAsia="Calibri" w:hAnsi="Calibri" w:cs="Calibri"/>
          <w:bCs/>
          <w:sz w:val="18"/>
        </w:rPr>
        <w:t>Bjertness</w:t>
      </w:r>
      <w:r>
        <w:rPr>
          <w:rFonts w:ascii="Calibri" w:eastAsia="Calibri" w:hAnsi="Calibri" w:cs="Calibri"/>
          <w:bCs/>
          <w:sz w:val="18"/>
        </w:rPr>
        <w:t xml:space="preserve"> (2016)</w:t>
      </w:r>
      <w:r w:rsidRPr="005542BC">
        <w:rPr>
          <w:rFonts w:ascii="Calibri" w:eastAsia="Calibri" w:hAnsi="Calibri" w:cs="Calibri"/>
          <w:bCs/>
          <w:sz w:val="18"/>
        </w:rPr>
        <w:t xml:space="preserve"> “Consumption of fruits and vegetables and associations with risk factors for non-communicable disease in the Yangon Region of Myanmar:</w:t>
      </w:r>
      <w:r>
        <w:rPr>
          <w:rFonts w:ascii="Calibri" w:eastAsia="Calibri" w:hAnsi="Calibri" w:cs="Calibri"/>
          <w:bCs/>
          <w:sz w:val="18"/>
        </w:rPr>
        <w:t xml:space="preserve"> </w:t>
      </w:r>
      <w:r w:rsidRPr="005542BC">
        <w:rPr>
          <w:rFonts w:ascii="Calibri" w:eastAsia="Calibri" w:hAnsi="Calibri" w:cs="Calibri"/>
          <w:bCs/>
          <w:sz w:val="18"/>
        </w:rPr>
        <w:t>a</w:t>
      </w:r>
      <w:r>
        <w:rPr>
          <w:rFonts w:ascii="Calibri" w:eastAsia="Calibri" w:hAnsi="Calibri" w:cs="Calibri"/>
          <w:bCs/>
          <w:sz w:val="18"/>
        </w:rPr>
        <w:t xml:space="preserve"> cross-sectional study: BMJ</w:t>
      </w:r>
      <w:r w:rsidRPr="005542BC">
        <w:rPr>
          <w:rFonts w:ascii="Calibri" w:eastAsia="Calibri" w:hAnsi="Calibri" w:cs="Calibri"/>
          <w:bCs/>
          <w:sz w:val="18"/>
        </w:rPr>
        <w:t>; 6(8):e011649</w:t>
      </w:r>
    </w:p>
    <w:p w:rsidR="004815C8" w:rsidRPr="005542BC" w:rsidRDefault="004815C8" w:rsidP="004815C8">
      <w:pPr>
        <w:tabs>
          <w:tab w:val="left" w:pos="384"/>
        </w:tabs>
        <w:ind w:right="117"/>
        <w:rPr>
          <w:rFonts w:ascii="Calibri" w:eastAsia="Calibri" w:hAnsi="Calibri" w:cs="Calibri"/>
          <w:bCs/>
          <w:sz w:val="18"/>
        </w:rPr>
      </w:pPr>
    </w:p>
    <w:p w:rsidR="004815C8" w:rsidRPr="005542BC" w:rsidRDefault="004815C8" w:rsidP="004815C8">
      <w:pPr>
        <w:tabs>
          <w:tab w:val="left" w:pos="384"/>
        </w:tabs>
        <w:ind w:right="117"/>
        <w:rPr>
          <w:rFonts w:ascii="Calibri" w:eastAsia="Calibri" w:hAnsi="Calibri" w:cs="Calibri"/>
          <w:bCs/>
          <w:sz w:val="18"/>
        </w:rPr>
      </w:pPr>
      <w:r w:rsidRPr="005542BC">
        <w:rPr>
          <w:rFonts w:ascii="Calibri" w:eastAsia="Calibri" w:hAnsi="Calibri" w:cs="Calibri"/>
          <w:bCs/>
          <w:sz w:val="18"/>
        </w:rPr>
        <w:t>(4) Khin</w:t>
      </w:r>
      <w:r>
        <w:rPr>
          <w:rFonts w:ascii="Calibri" w:eastAsia="Calibri" w:hAnsi="Calibri" w:cs="Calibri"/>
          <w:bCs/>
          <w:sz w:val="18"/>
        </w:rPr>
        <w:t xml:space="preserve"> </w:t>
      </w:r>
      <w:r w:rsidRPr="005542BC">
        <w:rPr>
          <w:rFonts w:ascii="Calibri" w:eastAsia="Calibri" w:hAnsi="Calibri" w:cs="Calibri"/>
          <w:bCs/>
          <w:sz w:val="18"/>
        </w:rPr>
        <w:t>Sandar</w:t>
      </w:r>
      <w:r>
        <w:rPr>
          <w:rFonts w:ascii="Calibri" w:eastAsia="Calibri" w:hAnsi="Calibri" w:cs="Calibri"/>
          <w:bCs/>
          <w:sz w:val="18"/>
        </w:rPr>
        <w:t xml:space="preserve"> </w:t>
      </w:r>
      <w:r w:rsidRPr="005542BC">
        <w:rPr>
          <w:rFonts w:ascii="Calibri" w:eastAsia="Calibri" w:hAnsi="Calibri" w:cs="Calibri"/>
          <w:bCs/>
          <w:sz w:val="18"/>
        </w:rPr>
        <w:t>Oo, Khin Win Sein, May Pyone</w:t>
      </w:r>
      <w:r>
        <w:rPr>
          <w:rFonts w:ascii="Calibri" w:eastAsia="Calibri" w:hAnsi="Calibri" w:cs="Calibri"/>
          <w:bCs/>
          <w:sz w:val="18"/>
        </w:rPr>
        <w:t xml:space="preserve"> </w:t>
      </w:r>
      <w:r w:rsidRPr="005542BC">
        <w:rPr>
          <w:rFonts w:ascii="Calibri" w:eastAsia="Calibri" w:hAnsi="Calibri" w:cs="Calibri"/>
          <w:bCs/>
          <w:sz w:val="18"/>
        </w:rPr>
        <w:t xml:space="preserve">Kyaw, Mo Mo Than and Aye Thidar </w:t>
      </w:r>
      <w:r>
        <w:rPr>
          <w:rFonts w:ascii="Calibri" w:eastAsia="Calibri" w:hAnsi="Calibri" w:cs="Calibri"/>
          <w:bCs/>
          <w:sz w:val="18"/>
        </w:rPr>
        <w:t xml:space="preserve"> (2017)</w:t>
      </w:r>
      <w:r w:rsidRPr="005542BC">
        <w:rPr>
          <w:rFonts w:ascii="Calibri" w:eastAsia="Calibri" w:hAnsi="Calibri" w:cs="Calibri"/>
          <w:bCs/>
          <w:sz w:val="18"/>
        </w:rPr>
        <w:t xml:space="preserve">“Association between Angiotensinogen Gene M235T </w:t>
      </w:r>
      <w:r>
        <w:rPr>
          <w:rFonts w:ascii="Calibri" w:eastAsia="Calibri" w:hAnsi="Calibri" w:cs="Calibri"/>
          <w:bCs/>
          <w:sz w:val="18"/>
        </w:rPr>
        <w:t>P</w:t>
      </w:r>
      <w:r w:rsidRPr="005542BC">
        <w:rPr>
          <w:rFonts w:ascii="Calibri" w:eastAsia="Calibri" w:hAnsi="Calibri" w:cs="Calibri"/>
          <w:bCs/>
          <w:sz w:val="18"/>
        </w:rPr>
        <w:t xml:space="preserve">olymorphism and </w:t>
      </w:r>
      <w:r>
        <w:rPr>
          <w:rFonts w:ascii="Calibri" w:eastAsia="Calibri" w:hAnsi="Calibri" w:cs="Calibri"/>
          <w:bCs/>
          <w:sz w:val="18"/>
        </w:rPr>
        <w:t>P</w:t>
      </w:r>
      <w:r w:rsidRPr="005542BC">
        <w:rPr>
          <w:rFonts w:ascii="Calibri" w:eastAsia="Calibri" w:hAnsi="Calibri" w:cs="Calibri"/>
          <w:bCs/>
          <w:sz w:val="18"/>
        </w:rPr>
        <w:t xml:space="preserve">lasma </w:t>
      </w:r>
      <w:r>
        <w:rPr>
          <w:rFonts w:ascii="Calibri" w:eastAsia="Calibri" w:hAnsi="Calibri" w:cs="Calibri"/>
          <w:bCs/>
          <w:sz w:val="18"/>
        </w:rPr>
        <w:t>Angiotensinogen L</w:t>
      </w:r>
      <w:r w:rsidRPr="005542BC">
        <w:rPr>
          <w:rFonts w:ascii="Calibri" w:eastAsia="Calibri" w:hAnsi="Calibri" w:cs="Calibri"/>
          <w:bCs/>
          <w:sz w:val="18"/>
        </w:rPr>
        <w:t xml:space="preserve">evel in </w:t>
      </w:r>
      <w:r>
        <w:rPr>
          <w:rFonts w:ascii="Calibri" w:eastAsia="Calibri" w:hAnsi="Calibri" w:cs="Calibri"/>
          <w:bCs/>
          <w:sz w:val="18"/>
        </w:rPr>
        <w:t>E</w:t>
      </w:r>
      <w:r w:rsidRPr="005542BC">
        <w:rPr>
          <w:rFonts w:ascii="Calibri" w:eastAsia="Calibri" w:hAnsi="Calibri" w:cs="Calibri"/>
          <w:bCs/>
          <w:sz w:val="18"/>
        </w:rPr>
        <w:t xml:space="preserve">ssential </w:t>
      </w:r>
      <w:r>
        <w:rPr>
          <w:rFonts w:ascii="Calibri" w:eastAsia="Calibri" w:hAnsi="Calibri" w:cs="Calibri"/>
          <w:bCs/>
          <w:sz w:val="18"/>
        </w:rPr>
        <w:t>H</w:t>
      </w:r>
      <w:r w:rsidRPr="005542BC">
        <w:rPr>
          <w:rFonts w:ascii="Calibri" w:eastAsia="Calibri" w:hAnsi="Calibri" w:cs="Calibri"/>
          <w:bCs/>
          <w:sz w:val="18"/>
        </w:rPr>
        <w:t>ypertension</w:t>
      </w:r>
      <w:r>
        <w:rPr>
          <w:rFonts w:ascii="Calibri" w:eastAsia="Calibri" w:hAnsi="Calibri" w:cs="Calibri"/>
          <w:bCs/>
          <w:sz w:val="18"/>
        </w:rPr>
        <w:t>”</w:t>
      </w:r>
      <w:r w:rsidRPr="005542BC">
        <w:rPr>
          <w:rFonts w:ascii="Calibri" w:eastAsia="Calibri" w:hAnsi="Calibri" w:cs="Calibri"/>
          <w:bCs/>
          <w:sz w:val="18"/>
        </w:rPr>
        <w:t xml:space="preserve"> PhD (Thesis), University of M</w:t>
      </w:r>
      <w:r>
        <w:rPr>
          <w:rFonts w:ascii="Calibri" w:eastAsia="Calibri" w:hAnsi="Calibri" w:cs="Calibri"/>
          <w:bCs/>
          <w:sz w:val="18"/>
        </w:rPr>
        <w:t>edicine, Mandalay, Myanmar</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D04EF">
      <w:pPr>
        <w:pStyle w:val="BodyText"/>
        <w:spacing w:line="40" w:lineRule="exact"/>
        <w:ind w:left="2202"/>
        <w:rPr>
          <w:rFonts w:ascii="Calibri"/>
          <w:sz w:val="4"/>
        </w:rPr>
      </w:pPr>
      <w:r w:rsidRPr="00AD04EF">
        <w:rPr>
          <w:rFonts w:ascii="Calibri"/>
          <w:noProof/>
          <w:sz w:val="4"/>
          <w:lang w:val="en-IN" w:eastAsia="en-IN"/>
        </w:rPr>
      </w:r>
      <w:r w:rsidRPr="00AD04EF">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FD1311" w:rsidP="00404E5B">
      <w:pPr>
        <w:spacing w:before="92"/>
        <w:ind w:right="4234"/>
        <w:rPr>
          <w:rFonts w:ascii="Arial"/>
        </w:rPr>
      </w:pPr>
      <w:r w:rsidRPr="00FD1311">
        <w:rPr>
          <w:noProof/>
        </w:rPr>
        <w:drawing>
          <wp:inline distT="0" distB="0" distL="0" distR="0">
            <wp:extent cx="851459" cy="1038758"/>
            <wp:effectExtent l="19050" t="0" r="5791" b="0"/>
            <wp:docPr id="2" name="Picture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 cstate="print"/>
                    <a:srcRect/>
                    <a:stretch>
                      <a:fillRect/>
                    </a:stretch>
                  </pic:blipFill>
                  <pic:spPr bwMode="auto">
                    <a:xfrm>
                      <a:off x="0" y="0"/>
                      <a:ext cx="851459" cy="1038758"/>
                    </a:xfrm>
                    <a:prstGeom prst="rect">
                      <a:avLst/>
                    </a:prstGeom>
                    <a:noFill/>
                    <a:ln w="9525">
                      <a:noFill/>
                      <a:miter lim="800000"/>
                      <a:headEnd/>
                      <a:tailEnd/>
                    </a:ln>
                    <a:effectLst/>
                  </pic:spPr>
                </pic:pic>
              </a:graphicData>
            </a:graphic>
          </wp:inline>
        </w:drawing>
      </w:r>
      <w:r w:rsidR="00A9710C">
        <w:rPr>
          <w:rFonts w:ascii="Arial"/>
          <w:color w:val="BF5A14"/>
        </w:rPr>
        <w:t>Biography</w:t>
      </w:r>
      <w:r w:rsidR="00404E5B">
        <w:rPr>
          <w:rFonts w:ascii="Arial"/>
          <w:color w:val="BF5A14"/>
        </w:rPr>
        <w:t xml:space="preserve"> </w:t>
      </w:r>
    </w:p>
    <w:p w:rsidR="00FD1311" w:rsidRDefault="00FD1311">
      <w:pPr>
        <w:spacing w:before="41" w:line="154" w:lineRule="exact"/>
        <w:ind w:left="213" w:right="231"/>
        <w:jc w:val="both"/>
        <w:rPr>
          <w:rFonts w:ascii="Arial"/>
          <w:sz w:val="14"/>
        </w:rPr>
      </w:pPr>
      <w:r>
        <w:rPr>
          <w:rFonts w:ascii="Arial"/>
          <w:sz w:val="14"/>
        </w:rPr>
        <w:t xml:space="preserve">Dr Khin Sandar Oo has her expertise in the molecular genetic in area of essential hypertension. She </w:t>
      </w:r>
      <w:r w:rsidR="004D6204">
        <w:rPr>
          <w:rFonts w:ascii="Arial"/>
          <w:sz w:val="14"/>
        </w:rPr>
        <w:t>has</w:t>
      </w:r>
      <w:r>
        <w:rPr>
          <w:rFonts w:ascii="Arial"/>
          <w:sz w:val="14"/>
        </w:rPr>
        <w:t xml:space="preserve"> finished PhD Biochemistry in the recent year 2017. Her thesis title is </w:t>
      </w:r>
      <w:r>
        <w:rPr>
          <w:rFonts w:ascii="Arial"/>
          <w:sz w:val="14"/>
        </w:rPr>
        <w:t>“</w:t>
      </w:r>
      <w:r>
        <w:rPr>
          <w:rFonts w:ascii="Arial"/>
          <w:sz w:val="14"/>
        </w:rPr>
        <w:t>Asociation between Angiotensinogen Gene M235T polymorphism and plasma angiotensinogen level in essential hypertension</w:t>
      </w:r>
      <w:r>
        <w:rPr>
          <w:rFonts w:ascii="Arial"/>
          <w:sz w:val="14"/>
        </w:rPr>
        <w:t>”</w:t>
      </w:r>
      <w:r>
        <w:rPr>
          <w:rFonts w:ascii="Arial"/>
          <w:sz w:val="14"/>
        </w:rPr>
        <w:t>. She is graduated PhD Biochemistry. She is also a researcher and takes part in ongoing Renin Angiotensin Genes polymorphism in essential hypertension. She is reaching the postdoctoral fellowship in the area of molecular genetic in US.</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Style w:val="Hyperlink"/>
          <w:rFonts w:ascii="Arial"/>
          <w:sz w:val="14"/>
        </w:rPr>
      </w:pPr>
      <w:r>
        <w:rPr>
          <w:rFonts w:ascii="Arial"/>
          <w:sz w:val="14"/>
        </w:rPr>
        <w:t xml:space="preserve">Email: </w:t>
      </w:r>
      <w:hyperlink r:id="rId10" w:history="1">
        <w:r w:rsidR="00C41BAA" w:rsidRPr="00600577">
          <w:rPr>
            <w:rStyle w:val="Hyperlink"/>
            <w:rFonts w:ascii="Arial"/>
            <w:sz w:val="14"/>
          </w:rPr>
          <w:t>khin.sandaroo@ummdy.com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w:t>
      </w:r>
      <w:r w:rsidR="00C41BAA">
        <w:rPr>
          <w:rStyle w:val="Hyperlink"/>
          <w:rFonts w:ascii="Arial"/>
          <w:color w:val="auto"/>
          <w:sz w:val="14"/>
          <w:u w:val="none"/>
        </w:rPr>
        <w:t>959448051822</w:t>
      </w:r>
    </w:p>
    <w:p w:rsidR="00AE3E37" w:rsidRDefault="00AD04EF">
      <w:pPr>
        <w:pStyle w:val="BodyText"/>
        <w:spacing w:before="2"/>
        <w:rPr>
          <w:rFonts w:ascii="Arial"/>
          <w:sz w:val="19"/>
        </w:rPr>
      </w:pPr>
      <w:r w:rsidRPr="00AD04EF">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5BF8" w:rsidRDefault="00BA5BF8">
      <w:r>
        <w:separator/>
      </w:r>
    </w:p>
  </w:endnote>
  <w:endnote w:type="continuationSeparator" w:id="1">
    <w:p w:rsidR="00BA5BF8" w:rsidRDefault="00BA5BF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D04EF">
    <w:pPr>
      <w:pStyle w:val="BodyText"/>
      <w:spacing w:line="14" w:lineRule="auto"/>
      <w:rPr>
        <w:sz w:val="20"/>
      </w:rPr>
    </w:pPr>
    <w:r w:rsidRPr="00AD04EF">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AD04EF">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D04EF">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5BF8" w:rsidRDefault="00BA5BF8">
      <w:r>
        <w:separator/>
      </w:r>
    </w:p>
  </w:footnote>
  <w:footnote w:type="continuationSeparator" w:id="1">
    <w:p w:rsidR="00BA5BF8" w:rsidRDefault="00BA5B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D04EF">
    <w:pPr>
      <w:pStyle w:val="BodyText"/>
      <w:spacing w:line="14" w:lineRule="auto"/>
      <w:rPr>
        <w:sz w:val="20"/>
      </w:rPr>
    </w:pPr>
    <w:r w:rsidRPr="00AD04EF">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51E12"/>
    <w:rsid w:val="000642C6"/>
    <w:rsid w:val="00065718"/>
    <w:rsid w:val="000E2911"/>
    <w:rsid w:val="001263DF"/>
    <w:rsid w:val="002220FB"/>
    <w:rsid w:val="00292ED9"/>
    <w:rsid w:val="00302D5F"/>
    <w:rsid w:val="00327EC0"/>
    <w:rsid w:val="00364229"/>
    <w:rsid w:val="00404E5B"/>
    <w:rsid w:val="00414F7B"/>
    <w:rsid w:val="004355DC"/>
    <w:rsid w:val="004749B4"/>
    <w:rsid w:val="004815C8"/>
    <w:rsid w:val="00494130"/>
    <w:rsid w:val="004D6204"/>
    <w:rsid w:val="004F3523"/>
    <w:rsid w:val="005973B9"/>
    <w:rsid w:val="005B3A56"/>
    <w:rsid w:val="005C5A1B"/>
    <w:rsid w:val="006060CE"/>
    <w:rsid w:val="0063497F"/>
    <w:rsid w:val="006910C5"/>
    <w:rsid w:val="006B0E24"/>
    <w:rsid w:val="00713C16"/>
    <w:rsid w:val="007277C1"/>
    <w:rsid w:val="00826A44"/>
    <w:rsid w:val="00827B1F"/>
    <w:rsid w:val="00873DF0"/>
    <w:rsid w:val="008756E6"/>
    <w:rsid w:val="008B75A3"/>
    <w:rsid w:val="00984B5E"/>
    <w:rsid w:val="009B2D44"/>
    <w:rsid w:val="009D5567"/>
    <w:rsid w:val="00A07E82"/>
    <w:rsid w:val="00A9710C"/>
    <w:rsid w:val="00AD04EF"/>
    <w:rsid w:val="00AE3E37"/>
    <w:rsid w:val="00B21A57"/>
    <w:rsid w:val="00BA5BF8"/>
    <w:rsid w:val="00C33602"/>
    <w:rsid w:val="00C41BAA"/>
    <w:rsid w:val="00CC00DB"/>
    <w:rsid w:val="00CD6F55"/>
    <w:rsid w:val="00D00DE2"/>
    <w:rsid w:val="00DB2223"/>
    <w:rsid w:val="00DE3104"/>
    <w:rsid w:val="00E029EB"/>
    <w:rsid w:val="00F72EEA"/>
    <w:rsid w:val="00F84CAE"/>
    <w:rsid w:val="00FD1311"/>
    <w:rsid w:val="00FF11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khin.sandaroo@ummdy.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1248</TotalTime>
  <Pages>2</Pages>
  <Words>585</Words>
  <Characters>3340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D257</cp:lastModifiedBy>
  <cp:revision>3</cp:revision>
  <dcterms:created xsi:type="dcterms:W3CDTF">2017-07-06T08:27:00Z</dcterms:created>
  <dcterms:modified xsi:type="dcterms:W3CDTF">2017-07-07T05:14:00Z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