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1F29" w:rsidRPr="00B92232" w:rsidRDefault="00686F88" w:rsidP="00686F88">
      <w:pPr>
        <w:pStyle w:val="a3"/>
        <w:wordWrap/>
        <w:spacing w:line="240" w:lineRule="auto"/>
        <w:jc w:val="center"/>
        <w:rPr>
          <w:rFonts w:ascii="Times New Roman" w:hAnsi="Times New Roman" w:cs="Times New Roman"/>
          <w:b/>
          <w:sz w:val="24"/>
          <w:szCs w:val="24"/>
        </w:rPr>
      </w:pPr>
      <w:r w:rsidRPr="00B92232">
        <w:rPr>
          <w:rFonts w:ascii="Times New Roman" w:eastAsia="한양신명조" w:hAnsi="Times New Roman" w:cs="Times New Roman"/>
          <w:b/>
          <w:bCs/>
          <w:sz w:val="24"/>
          <w:szCs w:val="24"/>
        </w:rPr>
        <w:t xml:space="preserve">Title: </w:t>
      </w:r>
      <w:r w:rsidRPr="00B92232">
        <w:rPr>
          <w:rFonts w:ascii="Times New Roman" w:eastAsia="한양신명조" w:hAnsi="Times New Roman" w:cs="Times New Roman"/>
          <w:b/>
          <w:bCs/>
          <w:sz w:val="24"/>
          <w:szCs w:val="24"/>
        </w:rPr>
        <w:t>“</w:t>
      </w:r>
      <w:r w:rsidRPr="00B92232">
        <w:rPr>
          <w:rFonts w:ascii="Times New Roman" w:eastAsia="AdvGulliv-R" w:hAnsi="Times New Roman" w:cs="Times New Roman" w:hint="eastAsia"/>
          <w:b/>
          <w:color w:val="000000" w:themeColor="text1"/>
          <w:sz w:val="24"/>
          <w:szCs w:val="24"/>
        </w:rPr>
        <w:t xml:space="preserve">MHY446 </w:t>
      </w:r>
      <w:r w:rsidRPr="00B92232">
        <w:rPr>
          <w:rFonts w:ascii="Times New Roman" w:eastAsia="AdvGulliv-R" w:hAnsi="Times New Roman" w:cs="Times New Roman"/>
          <w:b/>
          <w:color w:val="000000" w:themeColor="text1"/>
          <w:sz w:val="24"/>
          <w:szCs w:val="24"/>
        </w:rPr>
        <w:t>i</w:t>
      </w:r>
      <w:r w:rsidRPr="00B92232">
        <w:rPr>
          <w:rFonts w:ascii="Times New Roman" w:eastAsia="AdvGulliv-R" w:hAnsi="Times New Roman" w:cs="Times New Roman" w:hint="eastAsia"/>
          <w:b/>
          <w:color w:val="000000" w:themeColor="text1"/>
          <w:sz w:val="24"/>
          <w:szCs w:val="24"/>
        </w:rPr>
        <w:t xml:space="preserve">nduces </w:t>
      </w:r>
      <w:r w:rsidRPr="00B92232">
        <w:rPr>
          <w:rFonts w:ascii="Times New Roman" w:eastAsia="AdvGulliv-R" w:hAnsi="Times New Roman" w:cs="Times New Roman"/>
          <w:b/>
          <w:color w:val="000000" w:themeColor="text1"/>
          <w:sz w:val="24"/>
          <w:szCs w:val="24"/>
        </w:rPr>
        <w:t>a</w:t>
      </w:r>
      <w:r w:rsidRPr="00B92232">
        <w:rPr>
          <w:rFonts w:ascii="Times New Roman" w:eastAsia="AdvGulliv-R" w:hAnsi="Times New Roman" w:cs="Times New Roman" w:hint="eastAsia"/>
          <w:b/>
          <w:color w:val="000000" w:themeColor="text1"/>
          <w:sz w:val="24"/>
          <w:szCs w:val="24"/>
        </w:rPr>
        <w:t>poptosis via ROS-mediated ER</w:t>
      </w:r>
      <w:r w:rsidRPr="00B92232">
        <w:rPr>
          <w:rFonts w:ascii="Times New Roman" w:eastAsia="AdvGulliv-R" w:hAnsi="Times New Roman" w:cs="Times New Roman"/>
          <w:b/>
          <w:color w:val="000000" w:themeColor="text1"/>
          <w:sz w:val="24"/>
          <w:szCs w:val="24"/>
        </w:rPr>
        <w:t xml:space="preserve"> </w:t>
      </w:r>
      <w:r w:rsidRPr="00B92232">
        <w:rPr>
          <w:rFonts w:ascii="Times New Roman" w:eastAsia="AdvGulliv-R" w:hAnsi="Times New Roman" w:cs="Times New Roman" w:hint="eastAsia"/>
          <w:b/>
          <w:color w:val="000000" w:themeColor="text1"/>
          <w:sz w:val="24"/>
          <w:szCs w:val="24"/>
        </w:rPr>
        <w:t>Stress in HCT116</w:t>
      </w:r>
      <w:r w:rsidRPr="00B92232">
        <w:rPr>
          <w:rFonts w:ascii="Times New Roman" w:eastAsia="AdvGulliv-R" w:hAnsi="Times New Roman" w:cs="Times New Roman"/>
          <w:b/>
          <w:color w:val="000000" w:themeColor="text1"/>
          <w:sz w:val="24"/>
          <w:szCs w:val="24"/>
        </w:rPr>
        <w:t xml:space="preserve"> </w:t>
      </w:r>
      <w:r w:rsidRPr="00B92232">
        <w:rPr>
          <w:rFonts w:ascii="Times New Roman" w:eastAsia="AdvGulliv-R" w:hAnsi="Times New Roman" w:cs="Times New Roman"/>
          <w:b/>
          <w:color w:val="000000" w:themeColor="text1"/>
          <w:sz w:val="24"/>
          <w:szCs w:val="24"/>
        </w:rPr>
        <w:t>h</w:t>
      </w:r>
      <w:r w:rsidRPr="00B92232">
        <w:rPr>
          <w:rFonts w:ascii="Times New Roman" w:eastAsia="AdvGulliv-R" w:hAnsi="Times New Roman" w:cs="Times New Roman" w:hint="eastAsia"/>
          <w:b/>
          <w:color w:val="000000" w:themeColor="text1"/>
          <w:sz w:val="24"/>
          <w:szCs w:val="24"/>
        </w:rPr>
        <w:t xml:space="preserve">uman </w:t>
      </w:r>
      <w:r w:rsidRPr="00B92232">
        <w:rPr>
          <w:rFonts w:ascii="Times New Roman" w:eastAsia="AdvGulliv-R" w:hAnsi="Times New Roman" w:cs="Times New Roman"/>
          <w:b/>
          <w:color w:val="000000" w:themeColor="text1"/>
          <w:sz w:val="24"/>
          <w:szCs w:val="24"/>
        </w:rPr>
        <w:t>c</w:t>
      </w:r>
      <w:r w:rsidRPr="00B92232">
        <w:rPr>
          <w:rFonts w:ascii="Times New Roman" w:eastAsia="AdvGulliv-R" w:hAnsi="Times New Roman" w:cs="Times New Roman" w:hint="eastAsia"/>
          <w:b/>
          <w:color w:val="000000" w:themeColor="text1"/>
          <w:sz w:val="24"/>
          <w:szCs w:val="24"/>
        </w:rPr>
        <w:t xml:space="preserve">olorectal </w:t>
      </w:r>
      <w:r w:rsidRPr="00B92232">
        <w:rPr>
          <w:rFonts w:ascii="Times New Roman" w:eastAsia="AdvGulliv-R" w:hAnsi="Times New Roman" w:cs="Times New Roman"/>
          <w:b/>
          <w:color w:val="000000" w:themeColor="text1"/>
          <w:sz w:val="24"/>
          <w:szCs w:val="24"/>
        </w:rPr>
        <w:t>c</w:t>
      </w:r>
      <w:r w:rsidRPr="00B92232">
        <w:rPr>
          <w:rFonts w:ascii="Times New Roman" w:eastAsia="AdvGulliv-R" w:hAnsi="Times New Roman" w:cs="Times New Roman" w:hint="eastAsia"/>
          <w:b/>
          <w:color w:val="000000" w:themeColor="text1"/>
          <w:sz w:val="24"/>
          <w:szCs w:val="24"/>
        </w:rPr>
        <w:t xml:space="preserve">ancer </w:t>
      </w:r>
      <w:r w:rsidRPr="00B92232">
        <w:rPr>
          <w:rFonts w:ascii="Times New Roman" w:eastAsia="AdvGulliv-R" w:hAnsi="Times New Roman" w:cs="Times New Roman"/>
          <w:b/>
          <w:color w:val="000000" w:themeColor="text1"/>
          <w:sz w:val="24"/>
          <w:szCs w:val="24"/>
        </w:rPr>
        <w:t>c</w:t>
      </w:r>
      <w:r w:rsidRPr="00B92232">
        <w:rPr>
          <w:rFonts w:ascii="Times New Roman" w:eastAsia="AdvGulliv-R" w:hAnsi="Times New Roman" w:cs="Times New Roman" w:hint="eastAsia"/>
          <w:b/>
          <w:color w:val="000000" w:themeColor="text1"/>
          <w:sz w:val="24"/>
          <w:szCs w:val="24"/>
        </w:rPr>
        <w:t>ells</w:t>
      </w:r>
      <w:r w:rsidRPr="00B92232">
        <w:rPr>
          <w:rFonts w:ascii="Times New Roman" w:eastAsia="AdvGulliv-R" w:hAnsi="Times New Roman" w:cs="Times New Roman"/>
          <w:b/>
          <w:color w:val="000000" w:themeColor="text1"/>
          <w:sz w:val="24"/>
          <w:szCs w:val="24"/>
        </w:rPr>
        <w:t>”</w:t>
      </w:r>
    </w:p>
    <w:p w:rsidR="00637D11" w:rsidRDefault="00686F88" w:rsidP="00686F88">
      <w:pPr>
        <w:pStyle w:val="a3"/>
        <w:wordWrap/>
        <w:snapToGrid/>
        <w:spacing w:line="240" w:lineRule="auto"/>
        <w:jc w:val="center"/>
        <w:rPr>
          <w:rFonts w:ascii="Times New Roman" w:eastAsia="한양신명조" w:hAnsi="Times New Roman" w:cs="Times New Roman"/>
          <w:sz w:val="24"/>
          <w:szCs w:val="24"/>
        </w:rPr>
      </w:pPr>
      <w:r>
        <w:rPr>
          <w:rFonts w:ascii="Times New Roman" w:eastAsia="한양신명조" w:hAnsi="Times New Roman" w:cs="Times New Roman"/>
          <w:sz w:val="24"/>
          <w:szCs w:val="24"/>
        </w:rPr>
        <w:t xml:space="preserve">Yu Ra Ahn, Yong Jung Kang, </w:t>
      </w:r>
      <w:r w:rsidR="00811F29">
        <w:rPr>
          <w:rFonts w:ascii="Times New Roman" w:eastAsia="한양신명조" w:hAnsi="Times New Roman" w:cs="Times New Roman"/>
          <w:sz w:val="24"/>
          <w:szCs w:val="24"/>
        </w:rPr>
        <w:t xml:space="preserve">Bokyung Sung, Jung Yoon Jang, Hae Young Chung, </w:t>
      </w:r>
    </w:p>
    <w:p w:rsidR="00811F29" w:rsidRDefault="00811F29" w:rsidP="00686F88">
      <w:pPr>
        <w:pStyle w:val="a3"/>
        <w:wordWrap/>
        <w:snapToGrid/>
        <w:spacing w:line="240" w:lineRule="auto"/>
        <w:jc w:val="center"/>
        <w:rPr>
          <w:rFonts w:ascii="Times New Roman" w:eastAsia="한양신명조" w:hAnsi="Times New Roman" w:cs="Times New Roman"/>
          <w:sz w:val="24"/>
          <w:szCs w:val="24"/>
        </w:rPr>
      </w:pPr>
      <w:r>
        <w:rPr>
          <w:rFonts w:ascii="Times New Roman" w:eastAsia="한양신명조" w:hAnsi="Times New Roman" w:cs="Times New Roman"/>
          <w:sz w:val="24"/>
          <w:szCs w:val="24"/>
        </w:rPr>
        <w:t>Nam Deuk Kim</w:t>
      </w:r>
    </w:p>
    <w:p w:rsidR="00811F29" w:rsidRDefault="00811F29" w:rsidP="00686F88">
      <w:pPr>
        <w:pStyle w:val="a3"/>
        <w:wordWrap/>
        <w:snapToGrid/>
        <w:spacing w:line="240" w:lineRule="auto"/>
        <w:jc w:val="center"/>
        <w:rPr>
          <w:rFonts w:ascii="Times New Roman" w:eastAsia="한양신명조" w:hAnsi="Times New Roman" w:cs="Times New Roman"/>
          <w:sz w:val="24"/>
          <w:szCs w:val="24"/>
        </w:rPr>
      </w:pPr>
      <w:r w:rsidRPr="00811F29">
        <w:rPr>
          <w:rFonts w:ascii="Times New Roman" w:eastAsia="한양신명조" w:hAnsi="Times New Roman" w:cs="Times New Roman"/>
          <w:sz w:val="24"/>
          <w:szCs w:val="24"/>
        </w:rPr>
        <w:t xml:space="preserve">Department of Pharmacy, </w:t>
      </w:r>
      <w:r w:rsidR="00A81004">
        <w:rPr>
          <w:rFonts w:ascii="Times New Roman" w:eastAsia="한양신명조" w:hAnsi="Times New Roman" w:cs="Times New Roman"/>
          <w:sz w:val="24"/>
          <w:szCs w:val="24"/>
        </w:rPr>
        <w:t xml:space="preserve">Molecular Inflammation Research Center for Aging Intervention (MRCA), </w:t>
      </w:r>
      <w:r w:rsidRPr="00811F29">
        <w:rPr>
          <w:rFonts w:ascii="Times New Roman" w:eastAsia="한양신명조" w:hAnsi="Times New Roman" w:cs="Times New Roman"/>
          <w:sz w:val="24"/>
          <w:szCs w:val="24"/>
        </w:rPr>
        <w:t>Pusan National University</w:t>
      </w:r>
      <w:r>
        <w:rPr>
          <w:rFonts w:ascii="Times New Roman" w:eastAsia="한양신명조" w:hAnsi="Times New Roman" w:cs="Times New Roman"/>
          <w:sz w:val="24"/>
          <w:szCs w:val="24"/>
        </w:rPr>
        <w:t>, Busan 46241, Republic of Korea</w:t>
      </w:r>
    </w:p>
    <w:p w:rsidR="00686F88" w:rsidRDefault="00686F88" w:rsidP="00686F88">
      <w:pPr>
        <w:pStyle w:val="a3"/>
        <w:wordWrap/>
        <w:snapToGrid/>
        <w:spacing w:line="240" w:lineRule="auto"/>
        <w:jc w:val="center"/>
        <w:rPr>
          <w:rFonts w:ascii="Times New Roman" w:eastAsia="한양신명조" w:hAnsi="Times New Roman" w:cs="Times New Roman"/>
          <w:sz w:val="24"/>
          <w:szCs w:val="24"/>
        </w:rPr>
      </w:pPr>
      <w:r>
        <w:rPr>
          <w:rFonts w:ascii="Times New Roman" w:eastAsia="한양신명조" w:hAnsi="Times New Roman" w:cs="Times New Roman"/>
          <w:sz w:val="24"/>
          <w:szCs w:val="24"/>
        </w:rPr>
        <w:t>+82-10-6747-2801</w:t>
      </w:r>
    </w:p>
    <w:p w:rsidR="00811F29" w:rsidRDefault="00811F29" w:rsidP="00686F88">
      <w:pPr>
        <w:pStyle w:val="a3"/>
        <w:wordWrap/>
        <w:snapToGrid/>
        <w:spacing w:line="240" w:lineRule="auto"/>
        <w:rPr>
          <w:rFonts w:ascii="Times New Roman" w:hAnsi="Times New Roman" w:cs="Times New Roman"/>
          <w:sz w:val="24"/>
          <w:szCs w:val="24"/>
        </w:rPr>
      </w:pPr>
    </w:p>
    <w:p w:rsidR="00FB0A92" w:rsidRDefault="00686F88" w:rsidP="00686F88">
      <w:pPr>
        <w:spacing w:line="240" w:lineRule="auto"/>
        <w:ind w:firstLine="799"/>
        <w:rPr>
          <w:rFonts w:ascii="Times New Roman" w:hAnsi="Times New Roman" w:cs="Times New Roman"/>
          <w:kern w:val="0"/>
          <w:sz w:val="24"/>
          <w:szCs w:val="24"/>
        </w:rPr>
      </w:pPr>
      <w:r w:rsidRPr="00E900A1">
        <w:rPr>
          <w:rFonts w:ascii="Times New Roman" w:eastAsia="AdvGulliv-R" w:hAnsi="Times New Roman" w:cs="Times New Roman"/>
          <w:color w:val="000000" w:themeColor="text1"/>
          <w:kern w:val="0"/>
          <w:sz w:val="24"/>
          <w:szCs w:val="24"/>
        </w:rPr>
        <w:t xml:space="preserve">Colorectal cancer (CRC) is one of the leading causes of cancer-related death in the </w:t>
      </w:r>
      <w:r>
        <w:rPr>
          <w:rFonts w:ascii="Times New Roman" w:eastAsia="AdvGulliv-R" w:hAnsi="Times New Roman" w:cs="Times New Roman"/>
          <w:color w:val="000000" w:themeColor="text1"/>
          <w:kern w:val="0"/>
          <w:sz w:val="24"/>
          <w:szCs w:val="24"/>
        </w:rPr>
        <w:t>w</w:t>
      </w:r>
      <w:r w:rsidRPr="00E900A1">
        <w:rPr>
          <w:rFonts w:ascii="Times New Roman" w:eastAsia="AdvGulliv-R" w:hAnsi="Times New Roman" w:cs="Times New Roman"/>
          <w:color w:val="000000" w:themeColor="text1"/>
          <w:kern w:val="0"/>
          <w:sz w:val="24"/>
          <w:szCs w:val="24"/>
        </w:rPr>
        <w:t xml:space="preserve">orld. </w:t>
      </w:r>
      <w:r w:rsidRPr="00E900A1">
        <w:rPr>
          <w:rFonts w:ascii="Times New Roman" w:hAnsi="Times New Roman" w:cs="Times New Roman"/>
          <w:color w:val="000000" w:themeColor="text1"/>
          <w:sz w:val="24"/>
          <w:szCs w:val="24"/>
        </w:rPr>
        <w:t xml:space="preserve">Despite considerable </w:t>
      </w:r>
      <w:r w:rsidRPr="00E900A1">
        <w:rPr>
          <w:rFonts w:ascii="Times New Roman" w:eastAsia="AdvGulliv-R" w:hAnsi="Times New Roman" w:cs="Times New Roman"/>
          <w:color w:val="000000" w:themeColor="text1"/>
          <w:kern w:val="0"/>
          <w:sz w:val="24"/>
          <w:szCs w:val="24"/>
        </w:rPr>
        <w:t>research and advancement in CRC diagnosis and therapy</w:t>
      </w:r>
      <w:r w:rsidRPr="00E900A1">
        <w:rPr>
          <w:rFonts w:ascii="Times New Roman" w:hAnsi="Times New Roman" w:cs="Times New Roman"/>
          <w:color w:val="000000" w:themeColor="text1"/>
          <w:sz w:val="24"/>
          <w:szCs w:val="24"/>
        </w:rPr>
        <w:t xml:space="preserve">, the CRC </w:t>
      </w:r>
      <w:r w:rsidRPr="00E900A1">
        <w:rPr>
          <w:rFonts w:ascii="Times New Roman" w:eastAsia="AdvGulliv-R" w:hAnsi="Times New Roman" w:cs="Times New Roman"/>
          <w:color w:val="000000" w:themeColor="text1"/>
          <w:kern w:val="0"/>
          <w:sz w:val="24"/>
          <w:szCs w:val="24"/>
        </w:rPr>
        <w:t>is still clinically challenging and becoming the highest incidence of cancer cases worldwide</w:t>
      </w:r>
      <w:r w:rsidRPr="00E900A1">
        <w:rPr>
          <w:rFonts w:ascii="Times New Roman" w:hAnsi="Times New Roman" w:cs="Times New Roman"/>
          <w:color w:val="000000" w:themeColor="text1"/>
          <w:sz w:val="24"/>
          <w:szCs w:val="24"/>
        </w:rPr>
        <w:t>.</w:t>
      </w:r>
      <w:r w:rsidRPr="00E900A1">
        <w:rPr>
          <w:rFonts w:ascii="Times New Roman" w:eastAsia="AdvGulliv-R" w:hAnsi="Times New Roman" w:cs="Times New Roman"/>
          <w:color w:val="000000" w:themeColor="text1"/>
          <w:kern w:val="0"/>
          <w:sz w:val="24"/>
          <w:szCs w:val="24"/>
        </w:rPr>
        <w:t xml:space="preserve"> There is a need to develop novel therapeutic agents for this malignancy. Thus, this study evaluated the anticancer effects and elucidated underlying mechanisms of MHY446, which is histone deacetylase inhibitor, in HCT116 human colorectal cancer cells. </w:t>
      </w:r>
      <w:r>
        <w:rPr>
          <w:rFonts w:ascii="Times New Roman" w:hint="eastAsia"/>
          <w:bCs/>
          <w:color w:val="000000" w:themeColor="text1"/>
          <w:sz w:val="24"/>
          <w:szCs w:val="24"/>
        </w:rPr>
        <w:t xml:space="preserve">MHY446 was </w:t>
      </w:r>
      <w:r>
        <w:rPr>
          <w:rFonts w:ascii="Times New Roman"/>
          <w:bCs/>
          <w:color w:val="000000" w:themeColor="text1"/>
          <w:sz w:val="24"/>
          <w:szCs w:val="24"/>
        </w:rPr>
        <w:t>synthesized</w:t>
      </w:r>
      <w:r>
        <w:rPr>
          <w:rFonts w:ascii="Times New Roman" w:hint="eastAsia"/>
          <w:bCs/>
          <w:color w:val="000000" w:themeColor="text1"/>
          <w:sz w:val="24"/>
          <w:szCs w:val="24"/>
        </w:rPr>
        <w:t xml:space="preserve"> on the backbone of </w:t>
      </w:r>
      <w:r>
        <w:rPr>
          <w:rFonts w:ascii="Times New Roman" w:hint="eastAsia"/>
          <w:sz w:val="24"/>
          <w:szCs w:val="24"/>
        </w:rPr>
        <w:t>hydroxamic acid derivatives that are one of the HDAC inhibitors.</w:t>
      </w:r>
      <w:r w:rsidRPr="00E900A1">
        <w:rPr>
          <w:rFonts w:ascii="Times New Roman" w:eastAsia="AdvGulliv-R" w:hAnsi="Times New Roman" w:cs="Times New Roman"/>
          <w:color w:val="000000" w:themeColor="text1"/>
          <w:kern w:val="0"/>
          <w:sz w:val="24"/>
          <w:szCs w:val="24"/>
        </w:rPr>
        <w:t xml:space="preserve"> MHY446-treated </w:t>
      </w:r>
      <w:r>
        <w:rPr>
          <w:rFonts w:ascii="Times New Roman" w:eastAsia="AdvGulliv-R" w:hAnsi="Times New Roman" w:cs="Times New Roman" w:hint="eastAsia"/>
          <w:color w:val="000000" w:themeColor="text1"/>
          <w:kern w:val="0"/>
          <w:sz w:val="24"/>
          <w:szCs w:val="24"/>
        </w:rPr>
        <w:t>HCT116</w:t>
      </w:r>
      <w:r w:rsidRPr="00E900A1">
        <w:rPr>
          <w:rFonts w:ascii="Times New Roman" w:eastAsia="AdvGulliv-R" w:hAnsi="Times New Roman" w:cs="Times New Roman"/>
          <w:color w:val="000000" w:themeColor="text1"/>
          <w:kern w:val="0"/>
          <w:sz w:val="24"/>
          <w:szCs w:val="24"/>
        </w:rPr>
        <w:t xml:space="preserve"> cells exhibited cell viability inhibition and an increase in the sub-G1 phase populations and late apoptosis. MHY446-induced apoptosis is accompanied by the activation of caspase-8, -9, and -3; subsequent cleavage of poly(ADP-ribose) polymerase; and alteration in the ratio of Bax/Bcl-2 protein expression level. </w:t>
      </w:r>
      <w:r>
        <w:rPr>
          <w:rFonts w:ascii="Times New Roman" w:eastAsia="AdvGulliv-R" w:hAnsi="Times New Roman" w:cs="Times New Roman" w:hint="eastAsia"/>
          <w:color w:val="000000" w:themeColor="text1"/>
          <w:kern w:val="0"/>
          <w:sz w:val="24"/>
          <w:szCs w:val="24"/>
        </w:rPr>
        <w:t xml:space="preserve">The presence of </w:t>
      </w:r>
      <w:r w:rsidRPr="00E900A1">
        <w:rPr>
          <w:rFonts w:ascii="Times New Roman" w:eastAsia="AdvGulliv-R" w:hAnsi="Times New Roman" w:cs="Times New Roman"/>
          <w:color w:val="000000" w:themeColor="text1"/>
          <w:kern w:val="0"/>
          <w:sz w:val="24"/>
          <w:szCs w:val="24"/>
        </w:rPr>
        <w:t>Z-VAD-FMK, a pan-caspase inhibitor, significantly attenuated the MHY446-induced apoptosis indicating that apoptotic cell death was caspase-dependent</w:t>
      </w:r>
      <w:r>
        <w:rPr>
          <w:rFonts w:ascii="Times New Roman" w:eastAsia="AdvGulliv-R" w:hAnsi="Times New Roman" w:cs="Times New Roman" w:hint="eastAsia"/>
          <w:color w:val="000000" w:themeColor="text1"/>
          <w:kern w:val="0"/>
          <w:sz w:val="24"/>
          <w:szCs w:val="24"/>
        </w:rPr>
        <w:t xml:space="preserve"> cascade through the activation of both intrinsic and extrinsic signaling pathways</w:t>
      </w:r>
      <w:r w:rsidRPr="00E900A1">
        <w:rPr>
          <w:rFonts w:ascii="Times New Roman" w:eastAsia="AdvGulliv-R" w:hAnsi="Times New Roman" w:cs="Times New Roman"/>
          <w:color w:val="000000" w:themeColor="text1"/>
          <w:kern w:val="0"/>
          <w:sz w:val="24"/>
          <w:szCs w:val="24"/>
        </w:rPr>
        <w:t>.</w:t>
      </w:r>
      <w:r>
        <w:rPr>
          <w:rFonts w:ascii="Times New Roman" w:eastAsia="AdvGulliv-R" w:hAnsi="Times New Roman" w:cs="Times New Roman" w:hint="eastAsia"/>
          <w:color w:val="000000" w:themeColor="text1"/>
          <w:kern w:val="0"/>
          <w:sz w:val="24"/>
          <w:szCs w:val="24"/>
        </w:rPr>
        <w:t xml:space="preserve"> </w:t>
      </w:r>
      <w:r w:rsidRPr="00E900A1">
        <w:rPr>
          <w:rFonts w:ascii="Times New Roman" w:eastAsia="AdvGulliv-R" w:hAnsi="Times New Roman" w:cs="Times New Roman"/>
          <w:color w:val="000000" w:themeColor="text1"/>
          <w:kern w:val="0"/>
          <w:sz w:val="24"/>
          <w:szCs w:val="24"/>
        </w:rPr>
        <w:t xml:space="preserve">Furthermore, MHY446 </w:t>
      </w:r>
      <w:r>
        <w:rPr>
          <w:rFonts w:ascii="Times New Roman" w:eastAsia="AdvGulliv-R" w:hAnsi="Times New Roman" w:cs="Times New Roman" w:hint="eastAsia"/>
          <w:color w:val="000000" w:themeColor="text1"/>
          <w:kern w:val="0"/>
          <w:sz w:val="24"/>
          <w:szCs w:val="24"/>
        </w:rPr>
        <w:t xml:space="preserve">caused the loss of </w:t>
      </w:r>
      <w:r>
        <w:rPr>
          <w:rFonts w:ascii="Times New Roman" w:eastAsia="AdvGulliv-R" w:hAnsi="Times New Roman" w:cs="Times New Roman"/>
          <w:color w:val="000000" w:themeColor="text1"/>
          <w:kern w:val="0"/>
          <w:sz w:val="24"/>
          <w:szCs w:val="24"/>
        </w:rPr>
        <w:t>mitochondria</w:t>
      </w:r>
      <w:r>
        <w:rPr>
          <w:rFonts w:ascii="Times New Roman" w:eastAsia="AdvGulliv-R" w:hAnsi="Times New Roman" w:cs="Times New Roman" w:hint="eastAsia"/>
          <w:color w:val="000000" w:themeColor="text1"/>
          <w:kern w:val="0"/>
          <w:sz w:val="24"/>
          <w:szCs w:val="24"/>
        </w:rPr>
        <w:t xml:space="preserve"> membrane potential and </w:t>
      </w:r>
      <w:r w:rsidRPr="00E900A1">
        <w:rPr>
          <w:rFonts w:ascii="Times New Roman" w:eastAsia="AdvGulliv-R" w:hAnsi="Times New Roman" w:cs="Times New Roman"/>
          <w:color w:val="000000" w:themeColor="text1"/>
          <w:kern w:val="0"/>
          <w:sz w:val="24"/>
          <w:szCs w:val="24"/>
        </w:rPr>
        <w:t xml:space="preserve">induced </w:t>
      </w:r>
      <w:r>
        <w:rPr>
          <w:rFonts w:ascii="Times New Roman" w:eastAsia="AdvGulliv-R" w:hAnsi="Times New Roman" w:cs="Times New Roman" w:hint="eastAsia"/>
          <w:color w:val="000000" w:themeColor="text1"/>
          <w:kern w:val="0"/>
          <w:sz w:val="24"/>
          <w:szCs w:val="24"/>
        </w:rPr>
        <w:t xml:space="preserve">the generation of </w:t>
      </w:r>
      <w:r w:rsidRPr="00E900A1">
        <w:rPr>
          <w:rFonts w:ascii="Times New Roman" w:eastAsia="AdvGulliv-R" w:hAnsi="Times New Roman" w:cs="Times New Roman"/>
          <w:color w:val="000000" w:themeColor="text1"/>
          <w:kern w:val="0"/>
          <w:sz w:val="24"/>
          <w:szCs w:val="24"/>
        </w:rPr>
        <w:t>reactive</w:t>
      </w:r>
      <w:r>
        <w:rPr>
          <w:rFonts w:ascii="Times New Roman" w:eastAsia="AdvGulliv-R" w:hAnsi="Times New Roman" w:cs="Times New Roman"/>
          <w:color w:val="000000" w:themeColor="text1"/>
          <w:kern w:val="0"/>
          <w:sz w:val="24"/>
          <w:szCs w:val="24"/>
        </w:rPr>
        <w:t xml:space="preserve"> oxygen species (ROS)</w:t>
      </w:r>
      <w:r w:rsidRPr="00E900A1">
        <w:rPr>
          <w:rFonts w:ascii="Times New Roman" w:eastAsia="AdvGulliv-R" w:hAnsi="Times New Roman" w:cs="Times New Roman"/>
          <w:color w:val="000000" w:themeColor="text1"/>
          <w:kern w:val="0"/>
          <w:sz w:val="24"/>
          <w:szCs w:val="24"/>
        </w:rPr>
        <w:t xml:space="preserve">, evidenced by </w:t>
      </w:r>
      <w:r>
        <w:rPr>
          <w:rFonts w:ascii="Times New Roman" w:eastAsia="AdvGulliv-R" w:hAnsi="Times New Roman" w:cs="Times New Roman" w:hint="eastAsia"/>
          <w:color w:val="000000" w:themeColor="text1"/>
          <w:kern w:val="0"/>
          <w:sz w:val="24"/>
          <w:szCs w:val="24"/>
        </w:rPr>
        <w:t xml:space="preserve">the scavenging of ROS by </w:t>
      </w:r>
      <w:r w:rsidRPr="00E900A1">
        <w:rPr>
          <w:rFonts w:ascii="Times New Roman" w:eastAsia="AdvGulliv-R" w:hAnsi="Times New Roman" w:cs="Times New Roman"/>
          <w:i/>
          <w:color w:val="000000" w:themeColor="text1"/>
          <w:kern w:val="0"/>
          <w:sz w:val="24"/>
          <w:szCs w:val="24"/>
        </w:rPr>
        <w:t>N</w:t>
      </w:r>
      <w:r w:rsidRPr="00E900A1">
        <w:rPr>
          <w:rFonts w:ascii="Times New Roman" w:eastAsia="AdvGulliv-R" w:hAnsi="Times New Roman" w:cs="Times New Roman"/>
          <w:color w:val="000000" w:themeColor="text1"/>
          <w:kern w:val="0"/>
          <w:sz w:val="24"/>
          <w:szCs w:val="24"/>
        </w:rPr>
        <w:t>-acetyl-L-cysteine (NAC).</w:t>
      </w:r>
      <w:r>
        <w:rPr>
          <w:rFonts w:ascii="Times New Roman" w:eastAsia="AdvGulliv-R" w:hAnsi="Times New Roman" w:cs="Times New Roman" w:hint="eastAsia"/>
          <w:color w:val="000000" w:themeColor="text1"/>
          <w:kern w:val="0"/>
          <w:sz w:val="24"/>
          <w:szCs w:val="24"/>
        </w:rPr>
        <w:t xml:space="preserve"> Additionally, MHY446 </w:t>
      </w:r>
      <w:r w:rsidRPr="00E900A1">
        <w:rPr>
          <w:rFonts w:ascii="Times New Roman" w:eastAsia="AdvGulliv-R" w:hAnsi="Times New Roman" w:cs="Times New Roman"/>
          <w:color w:val="000000" w:themeColor="text1"/>
          <w:kern w:val="0"/>
          <w:sz w:val="24"/>
          <w:szCs w:val="24"/>
        </w:rPr>
        <w:t xml:space="preserve">promoted the upregulation of </w:t>
      </w:r>
      <w:r>
        <w:rPr>
          <w:rFonts w:ascii="Times New Roman" w:eastAsia="AdvGulliv-R" w:hAnsi="Times New Roman" w:cs="Times New Roman" w:hint="eastAsia"/>
          <w:color w:val="000000" w:themeColor="text1"/>
          <w:kern w:val="0"/>
          <w:sz w:val="24"/>
          <w:szCs w:val="24"/>
        </w:rPr>
        <w:t xml:space="preserve">the expression level of </w:t>
      </w:r>
      <w:r w:rsidRPr="00E900A1">
        <w:rPr>
          <w:rFonts w:ascii="Times New Roman" w:eastAsia="AdvGulliv-R" w:hAnsi="Times New Roman" w:cs="Times New Roman"/>
          <w:color w:val="000000" w:themeColor="text1"/>
          <w:kern w:val="0"/>
          <w:sz w:val="24"/>
          <w:szCs w:val="24"/>
        </w:rPr>
        <w:t>endoplasmic reticulum (ER) stress-</w:t>
      </w:r>
      <w:r>
        <w:rPr>
          <w:rFonts w:ascii="Times New Roman" w:eastAsia="AdvGulliv-R" w:hAnsi="Times New Roman" w:cs="Times New Roman" w:hint="eastAsia"/>
          <w:color w:val="000000" w:themeColor="text1"/>
          <w:kern w:val="0"/>
          <w:sz w:val="24"/>
          <w:szCs w:val="24"/>
        </w:rPr>
        <w:t>associated</w:t>
      </w:r>
      <w:r w:rsidRPr="00E900A1">
        <w:rPr>
          <w:rFonts w:ascii="Times New Roman" w:eastAsia="AdvGulliv-R" w:hAnsi="Times New Roman" w:cs="Times New Roman"/>
          <w:color w:val="000000" w:themeColor="text1"/>
          <w:kern w:val="0"/>
          <w:sz w:val="24"/>
          <w:szCs w:val="24"/>
        </w:rPr>
        <w:t xml:space="preserve"> protein</w:t>
      </w:r>
      <w:r>
        <w:rPr>
          <w:rFonts w:ascii="Times New Roman" w:eastAsia="AdvGulliv-R" w:hAnsi="Times New Roman" w:cs="Times New Roman" w:hint="eastAsia"/>
          <w:color w:val="000000" w:themeColor="text1"/>
          <w:kern w:val="0"/>
          <w:sz w:val="24"/>
          <w:szCs w:val="24"/>
        </w:rPr>
        <w:t>s</w:t>
      </w:r>
      <w:r w:rsidRPr="00E900A1">
        <w:rPr>
          <w:rFonts w:ascii="Times New Roman" w:eastAsia="AdvGulliv-R" w:hAnsi="Times New Roman" w:cs="Times New Roman"/>
          <w:color w:val="000000" w:themeColor="text1"/>
          <w:kern w:val="0"/>
          <w:sz w:val="24"/>
          <w:szCs w:val="24"/>
        </w:rPr>
        <w:t xml:space="preserve"> such as BIP, </w:t>
      </w:r>
      <w:r>
        <w:rPr>
          <w:rFonts w:ascii="Times New Roman" w:eastAsia="AdvGulliv-R" w:hAnsi="Times New Roman" w:cs="Times New Roman" w:hint="eastAsia"/>
          <w:color w:val="000000" w:themeColor="text1"/>
          <w:kern w:val="0"/>
          <w:sz w:val="24"/>
          <w:szCs w:val="24"/>
        </w:rPr>
        <w:t xml:space="preserve">PDI, </w:t>
      </w:r>
      <w:r w:rsidRPr="00E900A1">
        <w:rPr>
          <w:rFonts w:ascii="Times New Roman" w:eastAsia="AdvGulliv-R" w:hAnsi="Times New Roman" w:cs="Times New Roman"/>
          <w:color w:val="000000" w:themeColor="text1"/>
          <w:kern w:val="0"/>
          <w:sz w:val="24"/>
          <w:szCs w:val="24"/>
        </w:rPr>
        <w:t>IRE1</w:t>
      </w:r>
      <w:r w:rsidRPr="00E900A1">
        <w:rPr>
          <w:rFonts w:ascii="Times New Roman" w:eastAsia="바탕" w:hAnsi="Times New Roman" w:cs="Times New Roman"/>
          <w:color w:val="000000" w:themeColor="text1"/>
          <w:kern w:val="0"/>
          <w:sz w:val="24"/>
          <w:szCs w:val="24"/>
        </w:rPr>
        <w:t>α</w:t>
      </w:r>
      <w:r w:rsidRPr="00E900A1">
        <w:rPr>
          <w:rFonts w:ascii="Times New Roman" w:eastAsia="AdvGulliv-R" w:hAnsi="Times New Roman" w:cs="Times New Roman"/>
          <w:color w:val="000000" w:themeColor="text1"/>
          <w:kern w:val="0"/>
          <w:sz w:val="24"/>
          <w:szCs w:val="24"/>
        </w:rPr>
        <w:t>, PERK</w:t>
      </w:r>
      <w:r>
        <w:rPr>
          <w:rFonts w:ascii="Times New Roman" w:eastAsia="바탕" w:hAnsi="Times New Roman" w:cs="Times New Roman"/>
          <w:color w:val="000000" w:themeColor="text1"/>
          <w:kern w:val="0"/>
          <w:sz w:val="24"/>
          <w:szCs w:val="24"/>
        </w:rPr>
        <w:t xml:space="preserve">, </w:t>
      </w:r>
      <w:r w:rsidRPr="00E900A1">
        <w:rPr>
          <w:rFonts w:ascii="Times New Roman" w:eastAsia="바탕" w:hAnsi="Times New Roman" w:cs="Times New Roman"/>
          <w:color w:val="000000" w:themeColor="text1"/>
          <w:kern w:val="0"/>
          <w:sz w:val="24"/>
          <w:szCs w:val="24"/>
        </w:rPr>
        <w:t>p-elF2α</w:t>
      </w:r>
      <w:r>
        <w:rPr>
          <w:rFonts w:ascii="Times New Roman" w:eastAsia="바탕" w:hAnsi="Times New Roman" w:cs="Times New Roman" w:hint="eastAsia"/>
          <w:color w:val="000000" w:themeColor="text1"/>
          <w:kern w:val="0"/>
          <w:sz w:val="24"/>
          <w:szCs w:val="24"/>
        </w:rPr>
        <w:t>,</w:t>
      </w:r>
      <w:r w:rsidRPr="00E900A1">
        <w:rPr>
          <w:rFonts w:ascii="Times New Roman" w:eastAsia="바탕" w:hAnsi="Times New Roman" w:cs="Times New Roman"/>
          <w:color w:val="000000" w:themeColor="text1"/>
          <w:kern w:val="0"/>
          <w:sz w:val="24"/>
          <w:szCs w:val="24"/>
        </w:rPr>
        <w:t xml:space="preserve"> and CHOP.</w:t>
      </w:r>
      <w:r w:rsidRPr="00E900A1">
        <w:rPr>
          <w:rFonts w:ascii="Times New Roman" w:eastAsia="AdvGulliv-R" w:hAnsi="Times New Roman" w:cs="Times New Roman"/>
          <w:color w:val="000000" w:themeColor="text1"/>
          <w:kern w:val="0"/>
          <w:sz w:val="24"/>
          <w:szCs w:val="24"/>
        </w:rPr>
        <w:t xml:space="preserve"> NAC effectively reduced the expression of ER stress-related protein</w:t>
      </w:r>
      <w:r>
        <w:rPr>
          <w:rFonts w:ascii="Times New Roman" w:eastAsia="AdvGulliv-R" w:hAnsi="Times New Roman" w:cs="Times New Roman" w:hint="eastAsia"/>
          <w:color w:val="000000" w:themeColor="text1"/>
          <w:kern w:val="0"/>
          <w:sz w:val="24"/>
          <w:szCs w:val="24"/>
        </w:rPr>
        <w:t>s</w:t>
      </w:r>
      <w:r w:rsidRPr="00E900A1">
        <w:rPr>
          <w:rFonts w:ascii="Times New Roman" w:eastAsia="AdvGulliv-R" w:hAnsi="Times New Roman" w:cs="Times New Roman"/>
          <w:color w:val="000000" w:themeColor="text1"/>
          <w:kern w:val="0"/>
          <w:sz w:val="24"/>
          <w:szCs w:val="24"/>
        </w:rPr>
        <w:t xml:space="preserve"> level, suggesting that ROS acts as an upstream signaling molecule in triggering ER stress pathway. Taken together, these results demonstrate that MHY446 exerts its anticancer activities through </w:t>
      </w:r>
      <w:r>
        <w:rPr>
          <w:rFonts w:ascii="Times New Roman" w:eastAsia="AdvGulliv-R" w:hAnsi="Times New Roman" w:cs="Times New Roman" w:hint="eastAsia"/>
          <w:color w:val="000000" w:themeColor="text1"/>
          <w:kern w:val="0"/>
          <w:sz w:val="24"/>
          <w:szCs w:val="24"/>
        </w:rPr>
        <w:t xml:space="preserve">the </w:t>
      </w:r>
      <w:r w:rsidRPr="00E900A1">
        <w:rPr>
          <w:rFonts w:ascii="Times New Roman" w:eastAsia="AdvGulliv-R" w:hAnsi="Times New Roman" w:cs="Times New Roman"/>
          <w:color w:val="000000" w:themeColor="text1"/>
          <w:kern w:val="0"/>
          <w:sz w:val="24"/>
          <w:szCs w:val="24"/>
        </w:rPr>
        <w:t>regulation of ROS-induced ER stress. These results suggest that MHY446 is a promising candidate for the treatment of CRC.</w:t>
      </w:r>
    </w:p>
    <w:p w:rsidR="008E2E22" w:rsidRDefault="00FB0A92" w:rsidP="00686F88">
      <w:pPr>
        <w:wordWrap/>
        <w:adjustRightInd w:val="0"/>
        <w:spacing w:after="0" w:line="240" w:lineRule="auto"/>
        <w:rPr>
          <w:rFonts w:ascii="Times New Roman" w:hAnsi="Times New Roman" w:cs="Times New Roman"/>
          <w:b/>
          <w:kern w:val="0"/>
          <w:sz w:val="24"/>
          <w:szCs w:val="24"/>
        </w:rPr>
      </w:pPr>
      <w:r w:rsidRPr="00E93188">
        <w:rPr>
          <w:rFonts w:ascii="Times New Roman" w:hAnsi="Times New Roman" w:cs="Times New Roman"/>
          <w:b/>
          <w:kern w:val="0"/>
          <w:sz w:val="24"/>
          <w:szCs w:val="24"/>
        </w:rPr>
        <w:t>Biography</w:t>
      </w:r>
    </w:p>
    <w:p w:rsidR="008E2E22" w:rsidRDefault="00E93188" w:rsidP="00686F88">
      <w:pPr>
        <w:wordWrap/>
        <w:adjustRightInd w:val="0"/>
        <w:spacing w:after="0" w:line="240" w:lineRule="auto"/>
        <w:rPr>
          <w:rFonts w:ascii="Times New Roman" w:eastAsia="굴림" w:hAnsi="Times New Roman" w:cs="Times New Roman"/>
          <w:color w:val="373737"/>
          <w:kern w:val="0"/>
          <w:sz w:val="24"/>
          <w:szCs w:val="24"/>
        </w:rPr>
      </w:pPr>
      <w:r w:rsidRPr="00686F88">
        <w:rPr>
          <w:rFonts w:ascii="Times New Roman" w:eastAsia="굴림" w:hAnsi="Times New Roman" w:cs="Times New Roman"/>
          <w:bCs/>
          <w:color w:val="373737"/>
          <w:kern w:val="0"/>
          <w:sz w:val="24"/>
          <w:szCs w:val="24"/>
        </w:rPr>
        <w:t>Nam Deuk Kim</w:t>
      </w:r>
      <w:r w:rsidRPr="00686F88">
        <w:rPr>
          <w:rFonts w:ascii="Times New Roman" w:eastAsia="굴림" w:hAnsi="Times New Roman" w:cs="Times New Roman"/>
          <w:color w:val="373737"/>
          <w:kern w:val="0"/>
          <w:sz w:val="24"/>
          <w:szCs w:val="24"/>
        </w:rPr>
        <w:t xml:space="preserve"> is a Professor</w:t>
      </w:r>
      <w:r w:rsidRPr="00E93188">
        <w:rPr>
          <w:rFonts w:ascii="Times New Roman" w:eastAsia="굴림" w:hAnsi="Times New Roman" w:cs="Times New Roman"/>
          <w:color w:val="373737"/>
          <w:kern w:val="0"/>
          <w:sz w:val="24"/>
          <w:szCs w:val="24"/>
        </w:rPr>
        <w:t xml:space="preserve"> of Pharmacy at College of Pharmacy, Pusan National University in South Korea. He finished his Ph.D. degree on Human Cancer Biology at University of Wisconsin-Madison, U.S.A.</w:t>
      </w:r>
      <w:r w:rsidR="00686F88">
        <w:rPr>
          <w:rFonts w:ascii="Times New Roman" w:eastAsia="굴림" w:hAnsi="Times New Roman" w:cs="Times New Roman"/>
          <w:color w:val="373737"/>
          <w:kern w:val="0"/>
          <w:sz w:val="24"/>
          <w:szCs w:val="24"/>
        </w:rPr>
        <w:t xml:space="preserve"> </w:t>
      </w:r>
      <w:r w:rsidR="00686F88" w:rsidRPr="00E93188">
        <w:rPr>
          <w:rFonts w:ascii="Times New Roman" w:eastAsia="굴림" w:hAnsi="Times New Roman" w:cs="Times New Roman"/>
          <w:color w:val="373737"/>
          <w:kern w:val="0"/>
          <w:sz w:val="24"/>
          <w:szCs w:val="24"/>
        </w:rPr>
        <w:t>He has published more than 200 papers in reputed journals and has been serving as editorial board member of several reputed journals.</w:t>
      </w:r>
      <w:r w:rsidR="00686F88">
        <w:rPr>
          <w:rFonts w:ascii="Times New Roman" w:eastAsia="굴림" w:hAnsi="Times New Roman" w:cs="Times New Roman"/>
          <w:color w:val="373737"/>
          <w:kern w:val="0"/>
          <w:sz w:val="24"/>
          <w:szCs w:val="24"/>
        </w:rPr>
        <w:t xml:space="preserve"> </w:t>
      </w:r>
      <w:r w:rsidR="00686F88" w:rsidRPr="00686F88">
        <w:rPr>
          <w:rFonts w:ascii="Times New Roman" w:eastAsia="굴림" w:hAnsi="Times New Roman" w:cs="Times New Roman"/>
          <w:b/>
          <w:color w:val="373737"/>
          <w:kern w:val="0"/>
          <w:sz w:val="24"/>
          <w:szCs w:val="24"/>
        </w:rPr>
        <w:t>Specialization</w:t>
      </w:r>
      <w:r w:rsidR="00686F88">
        <w:rPr>
          <w:rFonts w:ascii="Times New Roman" w:eastAsia="굴림" w:hAnsi="Times New Roman" w:cs="Times New Roman"/>
          <w:color w:val="373737"/>
          <w:kern w:val="0"/>
          <w:sz w:val="24"/>
          <w:szCs w:val="24"/>
        </w:rPr>
        <w:t xml:space="preserve">: Cancer Biology, Chemoprevention, </w:t>
      </w:r>
      <w:r w:rsidR="00686F88" w:rsidRPr="00686F88">
        <w:rPr>
          <w:rFonts w:ascii="Times New Roman" w:eastAsia="굴림" w:hAnsi="Times New Roman" w:cs="Times New Roman"/>
          <w:b/>
          <w:color w:val="373737"/>
          <w:kern w:val="0"/>
          <w:sz w:val="24"/>
          <w:szCs w:val="24"/>
        </w:rPr>
        <w:t>Research Interests</w:t>
      </w:r>
      <w:r w:rsidR="00686F88">
        <w:rPr>
          <w:rFonts w:ascii="Times New Roman" w:eastAsia="굴림" w:hAnsi="Times New Roman" w:cs="Times New Roman"/>
          <w:color w:val="373737"/>
          <w:kern w:val="0"/>
          <w:sz w:val="24"/>
          <w:szCs w:val="24"/>
        </w:rPr>
        <w:t>: 1)</w:t>
      </w:r>
      <w:r w:rsidRPr="00E93188">
        <w:rPr>
          <w:rFonts w:ascii="Times New Roman" w:eastAsia="굴림" w:hAnsi="Times New Roman" w:cs="Times New Roman"/>
          <w:color w:val="373737"/>
          <w:kern w:val="0"/>
          <w:sz w:val="24"/>
          <w:szCs w:val="24"/>
        </w:rPr>
        <w:t xml:space="preserve"> </w:t>
      </w:r>
      <w:r w:rsidR="00686F88">
        <w:rPr>
          <w:rFonts w:ascii="Times New Roman" w:eastAsia="굴림" w:hAnsi="Times New Roman" w:cs="Times New Roman"/>
          <w:color w:val="373737"/>
          <w:kern w:val="0"/>
          <w:sz w:val="24"/>
          <w:szCs w:val="24"/>
        </w:rPr>
        <w:t>C</w:t>
      </w:r>
      <w:r w:rsidRPr="00E93188">
        <w:rPr>
          <w:rFonts w:ascii="Times New Roman" w:eastAsia="굴림" w:hAnsi="Times New Roman" w:cs="Times New Roman"/>
          <w:color w:val="373737"/>
          <w:kern w:val="0"/>
          <w:sz w:val="24"/>
          <w:szCs w:val="24"/>
        </w:rPr>
        <w:t>ancer biology with focus on molecular mechanisms of cell death such as apoptosis and autophagy, cell cycle regulation, regulation of hypoxia-induced gene regulation, developments of chemopreventive agents with synthetic and natural compounds</w:t>
      </w:r>
      <w:r w:rsidR="00686F88">
        <w:rPr>
          <w:rFonts w:ascii="Times New Roman" w:eastAsia="굴림" w:hAnsi="Times New Roman" w:cs="Times New Roman"/>
          <w:color w:val="373737"/>
          <w:kern w:val="0"/>
          <w:sz w:val="24"/>
          <w:szCs w:val="24"/>
        </w:rPr>
        <w:t>. 2) D</w:t>
      </w:r>
      <w:r w:rsidRPr="00E93188">
        <w:rPr>
          <w:rFonts w:ascii="Times New Roman" w:eastAsia="굴림" w:hAnsi="Times New Roman" w:cs="Times New Roman"/>
          <w:color w:val="373737"/>
          <w:kern w:val="0"/>
          <w:sz w:val="24"/>
          <w:szCs w:val="24"/>
        </w:rPr>
        <w:t xml:space="preserve">evelopment of nutraceuticals for myodifferentiation and muscle strengthening. </w:t>
      </w:r>
    </w:p>
    <w:p w:rsidR="00686F88" w:rsidRDefault="00686F88" w:rsidP="00686F88">
      <w:pPr>
        <w:wordWrap/>
        <w:adjustRightInd w:val="0"/>
        <w:spacing w:after="0" w:line="240" w:lineRule="auto"/>
        <w:rPr>
          <w:rFonts w:ascii="Times New Roman" w:hAnsi="Times New Roman" w:cs="Times New Roman"/>
          <w:b/>
          <w:kern w:val="0"/>
          <w:sz w:val="24"/>
          <w:szCs w:val="24"/>
        </w:rPr>
      </w:pPr>
    </w:p>
    <w:p w:rsidR="00B92232" w:rsidRDefault="00B92232" w:rsidP="00B92232">
      <w:pPr>
        <w:wordWrap/>
        <w:adjustRightInd w:val="0"/>
        <w:spacing w:after="0" w:line="240" w:lineRule="auto"/>
        <w:jc w:val="left"/>
        <w:rPr>
          <w:rFonts w:ascii="Times New Roman" w:hAnsi="Times New Roman" w:cs="Times New Roman"/>
          <w:b/>
          <w:kern w:val="0"/>
          <w:sz w:val="24"/>
          <w:szCs w:val="24"/>
        </w:rPr>
      </w:pPr>
      <w:r>
        <w:rPr>
          <w:rFonts w:ascii="Times New Roman" w:hAnsi="Times New Roman" w:cs="Times New Roman"/>
          <w:b/>
          <w:kern w:val="0"/>
          <w:sz w:val="24"/>
          <w:szCs w:val="24"/>
        </w:rPr>
        <w:t>Presenting author details</w:t>
      </w:r>
    </w:p>
    <w:p w:rsidR="00B92232" w:rsidRPr="00E93188" w:rsidRDefault="00B92232" w:rsidP="00B92232">
      <w:pPr>
        <w:wordWrap/>
        <w:adjustRightInd w:val="0"/>
        <w:spacing w:after="0" w:line="240" w:lineRule="auto"/>
        <w:jc w:val="left"/>
        <w:rPr>
          <w:rFonts w:ascii="Times New Roman" w:hAnsi="Times New Roman" w:cs="Times New Roman"/>
          <w:kern w:val="0"/>
          <w:sz w:val="24"/>
          <w:szCs w:val="24"/>
        </w:rPr>
      </w:pPr>
      <w:r w:rsidRPr="00E93188">
        <w:rPr>
          <w:rFonts w:ascii="Times New Roman" w:hAnsi="Times New Roman" w:cs="Times New Roman"/>
          <w:kern w:val="0"/>
          <w:sz w:val="24"/>
          <w:szCs w:val="24"/>
        </w:rPr>
        <w:t xml:space="preserve">Full name: </w:t>
      </w:r>
      <w:r w:rsidRPr="00052838">
        <w:rPr>
          <w:rFonts w:ascii="Times New Roman" w:hAnsi="Times New Roman" w:cs="Times New Roman"/>
          <w:b/>
          <w:kern w:val="0"/>
          <w:sz w:val="24"/>
          <w:szCs w:val="24"/>
        </w:rPr>
        <w:t>Nam Deuk Kim</w:t>
      </w:r>
      <w:r>
        <w:rPr>
          <w:rFonts w:ascii="Times New Roman" w:hAnsi="Times New Roman" w:cs="Times New Roman"/>
          <w:kern w:val="0"/>
          <w:sz w:val="24"/>
          <w:szCs w:val="24"/>
        </w:rPr>
        <w:t>, Ph.D.</w:t>
      </w:r>
    </w:p>
    <w:p w:rsidR="00B92232" w:rsidRPr="00E93188" w:rsidRDefault="00B92232" w:rsidP="00B92232">
      <w:pPr>
        <w:wordWrap/>
        <w:adjustRightInd w:val="0"/>
        <w:spacing w:after="0" w:line="240" w:lineRule="auto"/>
        <w:jc w:val="left"/>
        <w:rPr>
          <w:rFonts w:ascii="Times New Roman" w:hAnsi="Times New Roman" w:cs="Times New Roman"/>
          <w:kern w:val="0"/>
          <w:sz w:val="24"/>
          <w:szCs w:val="24"/>
        </w:rPr>
      </w:pPr>
      <w:r w:rsidRPr="00E93188">
        <w:rPr>
          <w:rFonts w:ascii="Times New Roman" w:hAnsi="Times New Roman" w:cs="Times New Roman"/>
          <w:kern w:val="0"/>
          <w:sz w:val="24"/>
          <w:szCs w:val="24"/>
        </w:rPr>
        <w:t>Contact number: +82-10-6747-2801; nadkim@pusan.ac.kr</w:t>
      </w:r>
    </w:p>
    <w:p w:rsidR="00B92232" w:rsidRPr="00B92232" w:rsidRDefault="00B92232" w:rsidP="00686F88">
      <w:pPr>
        <w:wordWrap/>
        <w:adjustRightInd w:val="0"/>
        <w:spacing w:after="0" w:line="240" w:lineRule="auto"/>
        <w:rPr>
          <w:rFonts w:ascii="Times New Roman" w:hAnsi="Times New Roman" w:cs="Times New Roman" w:hint="eastAsia"/>
          <w:b/>
          <w:kern w:val="0"/>
          <w:sz w:val="24"/>
          <w:szCs w:val="24"/>
        </w:rPr>
      </w:pPr>
      <w:bookmarkStart w:id="0" w:name="_GoBack"/>
      <w:bookmarkEnd w:id="0"/>
    </w:p>
    <w:p w:rsidR="00686F88" w:rsidRPr="00686F88" w:rsidRDefault="00686F88" w:rsidP="00686F88">
      <w:pPr>
        <w:wordWrap/>
        <w:adjustRightInd w:val="0"/>
        <w:spacing w:after="0" w:line="240" w:lineRule="auto"/>
        <w:jc w:val="right"/>
        <w:rPr>
          <w:rFonts w:ascii="Times New Roman" w:hAnsi="Times New Roman" w:cs="Times New Roman" w:hint="eastAsia"/>
          <w:b/>
          <w:kern w:val="0"/>
          <w:sz w:val="24"/>
          <w:szCs w:val="24"/>
          <w:u w:val="single"/>
        </w:rPr>
      </w:pPr>
      <w:r w:rsidRPr="00686F88">
        <w:rPr>
          <w:rFonts w:ascii="Times New Roman" w:hAnsi="Times New Roman" w:cs="Times New Roman" w:hint="eastAsia"/>
          <w:b/>
          <w:kern w:val="0"/>
          <w:sz w:val="24"/>
          <w:szCs w:val="24"/>
          <w:u w:val="single"/>
        </w:rPr>
        <w:t>nadkim@pusan.ac.kr</w:t>
      </w:r>
    </w:p>
    <w:sectPr w:rsidR="00686F88" w:rsidRPr="00686F88">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57A6" w:rsidRDefault="00D257A6" w:rsidP="001D1262">
      <w:pPr>
        <w:spacing w:after="0" w:line="240" w:lineRule="auto"/>
      </w:pPr>
      <w:r>
        <w:separator/>
      </w:r>
    </w:p>
  </w:endnote>
  <w:endnote w:type="continuationSeparator" w:id="0">
    <w:p w:rsidR="00D257A6" w:rsidRDefault="00D257A6" w:rsidP="001D12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한컴바탕">
    <w:altName w:val="Arial Unicode MS"/>
    <w:panose1 w:val="02030600000101010101"/>
    <w:charset w:val="81"/>
    <w:family w:val="roman"/>
    <w:pitch w:val="variable"/>
    <w:sig w:usb0="F7FFAFFF" w:usb1="FBDFFFFF" w:usb2="00FFFFFF" w:usb3="00000000" w:csb0="803F01FF" w:csb1="00000000"/>
  </w:font>
  <w:font w:name="한양신명조">
    <w:altName w:val="바탕"/>
    <w:panose1 w:val="00000000000000000000"/>
    <w:charset w:val="81"/>
    <w:family w:val="roman"/>
    <w:notTrueType/>
    <w:pitch w:val="default"/>
    <w:sig w:usb0="00000001" w:usb1="09060000" w:usb2="00000010" w:usb3="00000000" w:csb0="00080000" w:csb1="00000000"/>
  </w:font>
  <w:font w:name="AdvGulliv-R">
    <w:altName w:val="Arial Unicode MS"/>
    <w:panose1 w:val="00000000000000000000"/>
    <w:charset w:val="81"/>
    <w:family w:val="auto"/>
    <w:notTrueType/>
    <w:pitch w:val="default"/>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57A6" w:rsidRDefault="00D257A6" w:rsidP="001D1262">
      <w:pPr>
        <w:spacing w:after="0" w:line="240" w:lineRule="auto"/>
      </w:pPr>
      <w:r>
        <w:separator/>
      </w:r>
    </w:p>
  </w:footnote>
  <w:footnote w:type="continuationSeparator" w:id="0">
    <w:p w:rsidR="00D257A6" w:rsidRDefault="00D257A6" w:rsidP="001D126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1F29"/>
    <w:rsid w:val="0004427C"/>
    <w:rsid w:val="00052838"/>
    <w:rsid w:val="001D1262"/>
    <w:rsid w:val="004F42C1"/>
    <w:rsid w:val="00637D11"/>
    <w:rsid w:val="00686F88"/>
    <w:rsid w:val="00811F29"/>
    <w:rsid w:val="00847432"/>
    <w:rsid w:val="00865B16"/>
    <w:rsid w:val="008E2E22"/>
    <w:rsid w:val="00A81004"/>
    <w:rsid w:val="00B62EEA"/>
    <w:rsid w:val="00B92232"/>
    <w:rsid w:val="00D257A6"/>
    <w:rsid w:val="00DE2C2C"/>
    <w:rsid w:val="00E93188"/>
    <w:rsid w:val="00FB0A9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13ED03"/>
  <w15:chartTrackingRefBased/>
  <w15:docId w15:val="{FF0594FF-599F-4E9C-B217-7903FF02F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811F29"/>
    <w:pPr>
      <w:snapToGrid w:val="0"/>
      <w:spacing w:after="0" w:line="384" w:lineRule="auto"/>
      <w:textAlignment w:val="baseline"/>
    </w:pPr>
    <w:rPr>
      <w:rFonts w:ascii="바탕" w:eastAsia="굴림" w:hAnsi="굴림" w:cs="굴림"/>
      <w:color w:val="000000"/>
      <w:kern w:val="0"/>
      <w:szCs w:val="20"/>
    </w:rPr>
  </w:style>
  <w:style w:type="paragraph" w:customStyle="1" w:styleId="MS">
    <w:name w:val="MS바탕글"/>
    <w:basedOn w:val="a"/>
    <w:rsid w:val="00811F29"/>
    <w:pPr>
      <w:shd w:val="clear" w:color="auto" w:fill="FFFFFF"/>
      <w:snapToGrid w:val="0"/>
      <w:spacing w:after="0" w:line="384" w:lineRule="auto"/>
      <w:textAlignment w:val="baseline"/>
    </w:pPr>
    <w:rPr>
      <w:rFonts w:ascii="한컴바탕" w:eastAsia="굴림" w:hAnsi="굴림" w:cs="굴림"/>
      <w:color w:val="000000"/>
      <w:kern w:val="0"/>
      <w:szCs w:val="20"/>
    </w:rPr>
  </w:style>
  <w:style w:type="paragraph" w:styleId="a4">
    <w:name w:val="header"/>
    <w:basedOn w:val="a"/>
    <w:link w:val="Char"/>
    <w:uiPriority w:val="99"/>
    <w:unhideWhenUsed/>
    <w:rsid w:val="001D1262"/>
    <w:pPr>
      <w:tabs>
        <w:tab w:val="center" w:pos="4513"/>
        <w:tab w:val="right" w:pos="9026"/>
      </w:tabs>
      <w:snapToGrid w:val="0"/>
    </w:pPr>
  </w:style>
  <w:style w:type="character" w:customStyle="1" w:styleId="Char">
    <w:name w:val="머리글 Char"/>
    <w:basedOn w:val="a0"/>
    <w:link w:val="a4"/>
    <w:uiPriority w:val="99"/>
    <w:rsid w:val="001D1262"/>
  </w:style>
  <w:style w:type="paragraph" w:styleId="a5">
    <w:name w:val="footer"/>
    <w:basedOn w:val="a"/>
    <w:link w:val="Char0"/>
    <w:uiPriority w:val="99"/>
    <w:unhideWhenUsed/>
    <w:rsid w:val="001D1262"/>
    <w:pPr>
      <w:tabs>
        <w:tab w:val="center" w:pos="4513"/>
        <w:tab w:val="right" w:pos="9026"/>
      </w:tabs>
      <w:snapToGrid w:val="0"/>
    </w:pPr>
  </w:style>
  <w:style w:type="character" w:customStyle="1" w:styleId="Char0">
    <w:name w:val="바닥글 Char"/>
    <w:basedOn w:val="a0"/>
    <w:link w:val="a5"/>
    <w:uiPriority w:val="99"/>
    <w:rsid w:val="001D1262"/>
  </w:style>
  <w:style w:type="table" w:styleId="a6">
    <w:name w:val="Table Grid"/>
    <w:basedOn w:val="a1"/>
    <w:uiPriority w:val="39"/>
    <w:rsid w:val="00686F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780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479</Words>
  <Characters>2731</Characters>
  <Application>Microsoft Office Word</Application>
  <DocSecurity>0</DocSecurity>
  <Lines>22</Lines>
  <Paragraphs>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2017-12-26T07:37:00Z</dcterms:created>
  <dcterms:modified xsi:type="dcterms:W3CDTF">2017-12-26T07:44:00Z</dcterms:modified>
</cp:coreProperties>
</file>