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A27" w:rsidRDefault="003F6A27" w:rsidP="00B95F7F">
      <w:pPr>
        <w:jc w:val="center"/>
        <w:rPr>
          <w:b/>
          <w:sz w:val="32"/>
        </w:rPr>
      </w:pPr>
      <w:r w:rsidRPr="003F6A27">
        <w:rPr>
          <w:b/>
          <w:sz w:val="32"/>
        </w:rPr>
        <w:t>Hepatitis C</w:t>
      </w:r>
      <w:r w:rsidR="00B95F7F">
        <w:rPr>
          <w:b/>
          <w:sz w:val="32"/>
        </w:rPr>
        <w:t xml:space="preserve"> Virus</w:t>
      </w:r>
      <w:r w:rsidRPr="003F6A27">
        <w:rPr>
          <w:b/>
          <w:sz w:val="32"/>
        </w:rPr>
        <w:t xml:space="preserve"> as a Systemic</w:t>
      </w:r>
      <w:r w:rsidR="00B95F7F">
        <w:rPr>
          <w:b/>
          <w:sz w:val="32"/>
        </w:rPr>
        <w:t xml:space="preserve"> </w:t>
      </w:r>
      <w:r w:rsidRPr="003F6A27">
        <w:rPr>
          <w:b/>
          <w:sz w:val="32"/>
        </w:rPr>
        <w:t>Disease</w:t>
      </w:r>
      <w:r w:rsidR="00B95F7F">
        <w:rPr>
          <w:b/>
          <w:sz w:val="32"/>
        </w:rPr>
        <w:t>:</w:t>
      </w:r>
    </w:p>
    <w:p w:rsidR="00B95F7F" w:rsidRDefault="00B95F7F" w:rsidP="00B95F7F">
      <w:pPr>
        <w:jc w:val="center"/>
        <w:rPr>
          <w:b/>
          <w:sz w:val="32"/>
        </w:rPr>
      </w:pPr>
      <w:r>
        <w:rPr>
          <w:b/>
          <w:sz w:val="32"/>
        </w:rPr>
        <w:t>Reaching beyond the liver</w:t>
      </w:r>
    </w:p>
    <w:p w:rsidR="00AD328E" w:rsidRDefault="00AD328E" w:rsidP="00B95F7F">
      <w:pPr>
        <w:jc w:val="center"/>
        <w:rPr>
          <w:b/>
          <w:sz w:val="32"/>
        </w:rPr>
      </w:pPr>
    </w:p>
    <w:p w:rsidR="00AD328E" w:rsidRDefault="00AD328E" w:rsidP="00AD328E">
      <w:pPr>
        <w:jc w:val="center"/>
        <w:rPr>
          <w:b/>
          <w:sz w:val="32"/>
        </w:rPr>
      </w:pPr>
      <w:r>
        <w:rPr>
          <w:b/>
          <w:sz w:val="32"/>
        </w:rPr>
        <w:t xml:space="preserve">Hasmik </w:t>
      </w:r>
      <w:proofErr w:type="spellStart"/>
      <w:r>
        <w:rPr>
          <w:b/>
          <w:sz w:val="32"/>
        </w:rPr>
        <w:t>Ghazinyan</w:t>
      </w:r>
      <w:proofErr w:type="spellEnd"/>
    </w:p>
    <w:p w:rsidR="00AD328E" w:rsidRDefault="00AD328E" w:rsidP="00AD328E">
      <w:pPr>
        <w:jc w:val="center"/>
        <w:rPr>
          <w:b/>
          <w:sz w:val="32"/>
        </w:rPr>
      </w:pPr>
      <w:r>
        <w:rPr>
          <w:b/>
          <w:sz w:val="32"/>
        </w:rPr>
        <w:t>PHD</w:t>
      </w:r>
    </w:p>
    <w:p w:rsidR="00A74C7B" w:rsidRDefault="00A74C7B" w:rsidP="00A74C7B">
      <w:pPr>
        <w:jc w:val="center"/>
        <w:rPr>
          <w:b/>
          <w:sz w:val="32"/>
        </w:rPr>
      </w:pPr>
      <w:r w:rsidRPr="00A74C7B">
        <w:rPr>
          <w:b/>
          <w:sz w:val="32"/>
        </w:rPr>
        <w:t>Head of Hematological Department Nork Infection Hospital</w:t>
      </w:r>
    </w:p>
    <w:p w:rsidR="00A74C7B" w:rsidRDefault="00A74C7B" w:rsidP="00A74C7B">
      <w:pPr>
        <w:jc w:val="center"/>
        <w:rPr>
          <w:b/>
          <w:sz w:val="32"/>
        </w:rPr>
      </w:pPr>
      <w:r>
        <w:rPr>
          <w:b/>
          <w:sz w:val="32"/>
        </w:rPr>
        <w:t>Yerevan, Armenia</w:t>
      </w:r>
    </w:p>
    <w:p w:rsidR="003F6A27" w:rsidRPr="003F6A27" w:rsidRDefault="003F6A27" w:rsidP="00B95F7F">
      <w:pPr>
        <w:jc w:val="both"/>
        <w:rPr>
          <w:b/>
          <w:sz w:val="32"/>
        </w:rPr>
      </w:pPr>
    </w:p>
    <w:p w:rsidR="003F6A27" w:rsidRDefault="003F6A27" w:rsidP="00B95F7F">
      <w:pPr>
        <w:jc w:val="both"/>
      </w:pPr>
    </w:p>
    <w:p w:rsidR="009A2EF0" w:rsidRPr="00AE0A35" w:rsidRDefault="004C13A0" w:rsidP="00B95F7F">
      <w:pPr>
        <w:jc w:val="both"/>
        <w:rPr>
          <w:sz w:val="22"/>
          <w:szCs w:val="22"/>
        </w:rPr>
      </w:pPr>
      <w:r w:rsidRPr="00AE0A35">
        <w:rPr>
          <w:sz w:val="22"/>
          <w:szCs w:val="22"/>
        </w:rPr>
        <w:t>2014 marked</w:t>
      </w:r>
      <w:r w:rsidR="005E5F48" w:rsidRPr="00AE0A35">
        <w:rPr>
          <w:sz w:val="22"/>
          <w:szCs w:val="22"/>
        </w:rPr>
        <w:t xml:space="preserve"> the 25</w:t>
      </w:r>
      <w:r w:rsidR="005E5F48" w:rsidRPr="00AE0A35">
        <w:rPr>
          <w:sz w:val="22"/>
          <w:szCs w:val="22"/>
          <w:vertAlign w:val="superscript"/>
        </w:rPr>
        <w:t>th</w:t>
      </w:r>
      <w:r w:rsidR="005E5F48" w:rsidRPr="00AE0A35">
        <w:rPr>
          <w:sz w:val="22"/>
          <w:szCs w:val="22"/>
        </w:rPr>
        <w:t xml:space="preserve"> anniversary of the dis</w:t>
      </w:r>
      <w:r w:rsidR="002D20C4">
        <w:rPr>
          <w:sz w:val="22"/>
          <w:szCs w:val="22"/>
        </w:rPr>
        <w:t>covery of the Hepatitis C virus (HCV).</w:t>
      </w:r>
    </w:p>
    <w:p w:rsidR="009F3694" w:rsidRPr="00AE0A35" w:rsidRDefault="004A3DE8" w:rsidP="00B95F7F">
      <w:pPr>
        <w:jc w:val="both"/>
        <w:rPr>
          <w:sz w:val="22"/>
          <w:szCs w:val="22"/>
        </w:rPr>
      </w:pPr>
      <w:r w:rsidRPr="00AE0A35">
        <w:rPr>
          <w:sz w:val="22"/>
          <w:szCs w:val="22"/>
        </w:rPr>
        <w:t>Globally</w:t>
      </w:r>
      <w:r w:rsidR="002F110D" w:rsidRPr="00AE0A35">
        <w:rPr>
          <w:sz w:val="22"/>
          <w:szCs w:val="22"/>
        </w:rPr>
        <w:t xml:space="preserve">, </w:t>
      </w:r>
      <w:r w:rsidR="00AC4D5B" w:rsidRPr="00AE0A35">
        <w:rPr>
          <w:sz w:val="22"/>
          <w:szCs w:val="22"/>
        </w:rPr>
        <w:t>130 to 150 million people have chronic</w:t>
      </w:r>
      <w:r w:rsidR="00F44462" w:rsidRPr="00AE0A35">
        <w:rPr>
          <w:sz w:val="22"/>
          <w:szCs w:val="22"/>
        </w:rPr>
        <w:t xml:space="preserve"> hep</w:t>
      </w:r>
      <w:r w:rsidR="00B95F7F" w:rsidRPr="00AE0A35">
        <w:rPr>
          <w:sz w:val="22"/>
          <w:szCs w:val="22"/>
        </w:rPr>
        <w:t xml:space="preserve">atitis C infection </w:t>
      </w:r>
      <w:proofErr w:type="gramStart"/>
      <w:r w:rsidR="00B95F7F" w:rsidRPr="00AE0A35">
        <w:rPr>
          <w:sz w:val="22"/>
          <w:szCs w:val="22"/>
        </w:rPr>
        <w:t xml:space="preserve">and </w:t>
      </w:r>
      <w:r w:rsidR="00F44462" w:rsidRPr="00AE0A35">
        <w:rPr>
          <w:sz w:val="22"/>
          <w:szCs w:val="22"/>
        </w:rPr>
        <w:t xml:space="preserve"> 500,</w:t>
      </w:r>
      <w:r w:rsidR="00AC4D5B" w:rsidRPr="00AE0A35">
        <w:rPr>
          <w:sz w:val="22"/>
          <w:szCs w:val="22"/>
        </w:rPr>
        <w:t>000</w:t>
      </w:r>
      <w:proofErr w:type="gramEnd"/>
      <w:r w:rsidR="00AC4D5B" w:rsidRPr="00AE0A35">
        <w:rPr>
          <w:sz w:val="22"/>
          <w:szCs w:val="22"/>
        </w:rPr>
        <w:t xml:space="preserve"> people die annually from HCV related disease.</w:t>
      </w:r>
      <w:r w:rsidR="002D20C4">
        <w:rPr>
          <w:sz w:val="22"/>
          <w:szCs w:val="22"/>
        </w:rPr>
        <w:t xml:space="preserve"> HCV</w:t>
      </w:r>
      <w:r w:rsidR="009F3694" w:rsidRPr="00AE0A35">
        <w:rPr>
          <w:sz w:val="22"/>
          <w:szCs w:val="22"/>
        </w:rPr>
        <w:t xml:space="preserve"> is a major cause of chronic hepatitis, cirrhosis and </w:t>
      </w:r>
      <w:r w:rsidR="009B4B90" w:rsidRPr="00AE0A35">
        <w:rPr>
          <w:sz w:val="22"/>
          <w:szCs w:val="22"/>
        </w:rPr>
        <w:t>hepatocellu</w:t>
      </w:r>
      <w:r w:rsidR="004A35D1" w:rsidRPr="00AE0A35">
        <w:rPr>
          <w:sz w:val="22"/>
          <w:szCs w:val="22"/>
        </w:rPr>
        <w:t>l</w:t>
      </w:r>
      <w:r w:rsidR="009B4B90" w:rsidRPr="00AE0A35">
        <w:rPr>
          <w:sz w:val="22"/>
          <w:szCs w:val="22"/>
        </w:rPr>
        <w:t>ar carcinoma (HCC) worldwide.</w:t>
      </w:r>
      <w:r w:rsidR="00803B95" w:rsidRPr="00AE0A35">
        <w:rPr>
          <w:sz w:val="22"/>
          <w:szCs w:val="22"/>
        </w:rPr>
        <w:t xml:space="preserve"> However, the risks of morbidity and mortality </w:t>
      </w:r>
      <w:proofErr w:type="gramStart"/>
      <w:r w:rsidR="00803B95" w:rsidRPr="00AE0A35">
        <w:rPr>
          <w:sz w:val="22"/>
          <w:szCs w:val="22"/>
        </w:rPr>
        <w:t>are  underestimated</w:t>
      </w:r>
      <w:proofErr w:type="gramEnd"/>
      <w:r w:rsidR="00803B95" w:rsidRPr="00AE0A35">
        <w:rPr>
          <w:sz w:val="22"/>
          <w:szCs w:val="22"/>
        </w:rPr>
        <w:t xml:space="preserve"> because they do not take into account non-liver consequence of chronic HCV infection. Patients with chronic HCV infection are frequently presented with extra hepatic manifestations (EHM), covering a large spectrum, involving different organ systems leading to the concept of system HCV</w:t>
      </w:r>
      <w:r w:rsidR="00610908" w:rsidRPr="00AE0A35">
        <w:rPr>
          <w:sz w:val="22"/>
          <w:szCs w:val="22"/>
        </w:rPr>
        <w:t xml:space="preserve"> infection. The majority of data</w:t>
      </w:r>
      <w:r w:rsidR="00803B95" w:rsidRPr="00AE0A35">
        <w:rPr>
          <w:sz w:val="22"/>
          <w:szCs w:val="22"/>
        </w:rPr>
        <w:t xml:space="preserve"> concern HCV related autoimmune and/or lymphoproliferat</w:t>
      </w:r>
      <w:r w:rsidR="0059452B" w:rsidRPr="00AE0A35">
        <w:rPr>
          <w:sz w:val="22"/>
          <w:szCs w:val="22"/>
        </w:rPr>
        <w:t xml:space="preserve">ive disorders, from mixed </w:t>
      </w:r>
      <w:proofErr w:type="spellStart"/>
      <w:r w:rsidR="0059452B" w:rsidRPr="00AE0A35">
        <w:rPr>
          <w:sz w:val="22"/>
          <w:szCs w:val="22"/>
        </w:rPr>
        <w:t>cryoglobulin</w:t>
      </w:r>
      <w:r w:rsidR="00610908" w:rsidRPr="00AE0A35">
        <w:rPr>
          <w:sz w:val="22"/>
          <w:szCs w:val="22"/>
        </w:rPr>
        <w:t>a</w:t>
      </w:r>
      <w:r w:rsidR="0059452B" w:rsidRPr="00AE0A35">
        <w:rPr>
          <w:sz w:val="22"/>
          <w:szCs w:val="22"/>
        </w:rPr>
        <w:t>emic</w:t>
      </w:r>
      <w:proofErr w:type="spellEnd"/>
      <w:r w:rsidR="0059452B" w:rsidRPr="00AE0A35">
        <w:rPr>
          <w:sz w:val="22"/>
          <w:szCs w:val="22"/>
        </w:rPr>
        <w:t xml:space="preserve"> </w:t>
      </w:r>
      <w:r w:rsidR="00AD2AE3" w:rsidRPr="00AE0A35">
        <w:rPr>
          <w:sz w:val="22"/>
          <w:szCs w:val="22"/>
        </w:rPr>
        <w:t xml:space="preserve">(MC) </w:t>
      </w:r>
      <w:r w:rsidR="0059452B" w:rsidRPr="00AE0A35">
        <w:rPr>
          <w:sz w:val="22"/>
          <w:szCs w:val="22"/>
        </w:rPr>
        <w:t>vasculitis to frank lymphomas.</w:t>
      </w:r>
      <w:r w:rsidR="009F3694" w:rsidRPr="00AE0A35">
        <w:rPr>
          <w:sz w:val="22"/>
          <w:szCs w:val="22"/>
        </w:rPr>
        <w:t xml:space="preserve"> </w:t>
      </w:r>
    </w:p>
    <w:p w:rsidR="006C74BC" w:rsidRPr="00AE0A35" w:rsidRDefault="006C74BC" w:rsidP="00B95F7F">
      <w:pPr>
        <w:jc w:val="both"/>
        <w:rPr>
          <w:sz w:val="22"/>
          <w:szCs w:val="22"/>
        </w:rPr>
      </w:pPr>
      <w:r w:rsidRPr="00AE0A35">
        <w:rPr>
          <w:sz w:val="22"/>
          <w:szCs w:val="22"/>
        </w:rPr>
        <w:t>EHM may also result from virus invasion a</w:t>
      </w:r>
      <w:r w:rsidR="008E551B" w:rsidRPr="00AE0A35">
        <w:rPr>
          <w:sz w:val="22"/>
          <w:szCs w:val="22"/>
        </w:rPr>
        <w:t>nd replication in</w:t>
      </w:r>
      <w:r w:rsidRPr="00AE0A35">
        <w:rPr>
          <w:sz w:val="22"/>
          <w:szCs w:val="22"/>
        </w:rPr>
        <w:t xml:space="preserve"> the affecting extrahepatic tissues and organs. 40-</w:t>
      </w:r>
      <w:r w:rsidR="008E551B" w:rsidRPr="00AE0A35">
        <w:rPr>
          <w:sz w:val="22"/>
          <w:szCs w:val="22"/>
        </w:rPr>
        <w:t>7</w:t>
      </w:r>
      <w:r w:rsidRPr="00AE0A35">
        <w:rPr>
          <w:sz w:val="22"/>
          <w:szCs w:val="22"/>
        </w:rPr>
        <w:t xml:space="preserve">4% of patients infected with HCV might develop at least one EHM during the course of the disease. Further, EHM symptoms, including cardiovascular, renal and metabolic as well as central nervous system diseases, could represent the first signal of HCV infection as many patients show no Hepatic symptoms. </w:t>
      </w:r>
    </w:p>
    <w:p w:rsidR="00171889" w:rsidRPr="00AE0A35" w:rsidRDefault="008E551B" w:rsidP="00B95F7F">
      <w:pPr>
        <w:jc w:val="both"/>
        <w:rPr>
          <w:sz w:val="22"/>
          <w:szCs w:val="22"/>
        </w:rPr>
      </w:pPr>
      <w:r w:rsidRPr="00AE0A35">
        <w:rPr>
          <w:sz w:val="22"/>
          <w:szCs w:val="22"/>
        </w:rPr>
        <w:t>Rece</w:t>
      </w:r>
      <w:r w:rsidR="009B6947" w:rsidRPr="00AE0A35">
        <w:rPr>
          <w:sz w:val="22"/>
          <w:szCs w:val="22"/>
        </w:rPr>
        <w:t>nt data indicated that metabolic disorders</w:t>
      </w:r>
      <w:r w:rsidRPr="00AE0A35">
        <w:rPr>
          <w:sz w:val="22"/>
          <w:szCs w:val="22"/>
        </w:rPr>
        <w:t xml:space="preserve">, </w:t>
      </w:r>
      <w:r w:rsidRPr="00AE0A35">
        <w:rPr>
          <w:sz w:val="22"/>
          <w:szCs w:val="22"/>
        </w:rPr>
        <w:t>particularly diabetes and insulin resistance</w:t>
      </w:r>
      <w:r w:rsidRPr="00AE0A35">
        <w:rPr>
          <w:sz w:val="22"/>
          <w:szCs w:val="22"/>
        </w:rPr>
        <w:t>,</w:t>
      </w:r>
      <w:r w:rsidR="009B6947" w:rsidRPr="00AE0A35">
        <w:rPr>
          <w:sz w:val="22"/>
          <w:szCs w:val="22"/>
        </w:rPr>
        <w:t xml:space="preserve"> associated with HCV</w:t>
      </w:r>
      <w:r w:rsidRPr="00AE0A35">
        <w:rPr>
          <w:sz w:val="22"/>
          <w:szCs w:val="22"/>
        </w:rPr>
        <w:t xml:space="preserve">. </w:t>
      </w:r>
      <w:r w:rsidR="00171889" w:rsidRPr="00AE0A35">
        <w:rPr>
          <w:sz w:val="22"/>
          <w:szCs w:val="22"/>
        </w:rPr>
        <w:t xml:space="preserve"> Based on the recent data, 17-37% out of all infected persons are suffering </w:t>
      </w:r>
      <w:proofErr w:type="gramStart"/>
      <w:r w:rsidR="00171889" w:rsidRPr="00AE0A35">
        <w:rPr>
          <w:sz w:val="22"/>
          <w:szCs w:val="22"/>
        </w:rPr>
        <w:t>from  HCV</w:t>
      </w:r>
      <w:proofErr w:type="gramEnd"/>
      <w:r w:rsidR="00171889" w:rsidRPr="00AE0A35">
        <w:rPr>
          <w:sz w:val="22"/>
          <w:szCs w:val="22"/>
        </w:rPr>
        <w:t xml:space="preserve">-derived Heart diseases.  Chronic HCV infection is an independent risk predictor of cerebrovascular deaths showing biological gradient cerebrovascular mortality with increasing serum HCV-RNA level. A frequent association is that between HCV infection and Lymphoproliferative disorders, particularly non-Hodgkin Lymphoma (NHL). </w:t>
      </w:r>
    </w:p>
    <w:p w:rsidR="009A2EF0" w:rsidRPr="00AE0A35" w:rsidRDefault="00EF54ED" w:rsidP="00B95F7F">
      <w:pPr>
        <w:jc w:val="both"/>
        <w:rPr>
          <w:sz w:val="22"/>
          <w:szCs w:val="22"/>
        </w:rPr>
      </w:pPr>
      <w:r w:rsidRPr="00AE0A35">
        <w:rPr>
          <w:sz w:val="22"/>
          <w:szCs w:val="22"/>
        </w:rPr>
        <w:t>Renal involvement is the most co</w:t>
      </w:r>
      <w:r w:rsidR="00FB6CAB" w:rsidRPr="00AE0A35">
        <w:rPr>
          <w:sz w:val="22"/>
          <w:szCs w:val="22"/>
        </w:rPr>
        <w:t>mmon severe manifestation of MC.</w:t>
      </w:r>
      <w:r w:rsidR="00A57CD3" w:rsidRPr="00AE0A35">
        <w:rPr>
          <w:sz w:val="22"/>
          <w:szCs w:val="22"/>
        </w:rPr>
        <w:t xml:space="preserve">  </w:t>
      </w:r>
      <w:r w:rsidR="00E90283" w:rsidRPr="00AE0A35">
        <w:rPr>
          <w:sz w:val="22"/>
          <w:szCs w:val="22"/>
        </w:rPr>
        <w:t xml:space="preserve">Renal manifestations of HCV </w:t>
      </w:r>
      <w:r w:rsidR="0027222A" w:rsidRPr="00AE0A35">
        <w:rPr>
          <w:sz w:val="22"/>
          <w:szCs w:val="22"/>
        </w:rPr>
        <w:t>include</w:t>
      </w:r>
      <w:r w:rsidR="00E90283" w:rsidRPr="00AE0A35">
        <w:rPr>
          <w:sz w:val="22"/>
          <w:szCs w:val="22"/>
        </w:rPr>
        <w:t xml:space="preserve"> </w:t>
      </w:r>
      <w:r w:rsidRPr="00AE0A35">
        <w:rPr>
          <w:sz w:val="22"/>
          <w:szCs w:val="22"/>
        </w:rPr>
        <w:t xml:space="preserve">Type I </w:t>
      </w:r>
      <w:proofErr w:type="spellStart"/>
      <w:r w:rsidRPr="00AE0A35">
        <w:rPr>
          <w:sz w:val="22"/>
          <w:szCs w:val="22"/>
        </w:rPr>
        <w:t>membranoproliferative</w:t>
      </w:r>
      <w:proofErr w:type="spellEnd"/>
      <w:r w:rsidRPr="00AE0A35">
        <w:rPr>
          <w:sz w:val="22"/>
          <w:szCs w:val="22"/>
        </w:rPr>
        <w:t xml:space="preserve"> glomerulonephritis</w:t>
      </w:r>
      <w:r w:rsidR="00E90283" w:rsidRPr="00AE0A35">
        <w:rPr>
          <w:sz w:val="22"/>
          <w:szCs w:val="22"/>
        </w:rPr>
        <w:t xml:space="preserve"> (MPGN)</w:t>
      </w:r>
      <w:r w:rsidRPr="00AE0A35">
        <w:rPr>
          <w:sz w:val="22"/>
          <w:szCs w:val="22"/>
        </w:rPr>
        <w:t xml:space="preserve">, mesangial glomerulonephritis and focal and segmental glomerulonephritis.  </w:t>
      </w:r>
    </w:p>
    <w:p w:rsidR="00FB04C1" w:rsidRPr="00AE0A35" w:rsidRDefault="00FF7E9E" w:rsidP="00B95F7F">
      <w:pPr>
        <w:jc w:val="both"/>
        <w:rPr>
          <w:sz w:val="22"/>
          <w:szCs w:val="22"/>
        </w:rPr>
      </w:pPr>
      <w:r w:rsidRPr="00AE0A35">
        <w:rPr>
          <w:sz w:val="22"/>
          <w:szCs w:val="22"/>
        </w:rPr>
        <w:t>Several viruses have been linke</w:t>
      </w:r>
      <w:r w:rsidR="007A26BA" w:rsidRPr="00AE0A35">
        <w:rPr>
          <w:sz w:val="22"/>
          <w:szCs w:val="22"/>
        </w:rPr>
        <w:t>d to the development of cancer</w:t>
      </w:r>
      <w:proofErr w:type="gramStart"/>
      <w:r w:rsidR="00B94874" w:rsidRPr="00AE0A35">
        <w:rPr>
          <w:sz w:val="22"/>
          <w:szCs w:val="22"/>
        </w:rPr>
        <w:t xml:space="preserve">, </w:t>
      </w:r>
      <w:r w:rsidR="007A26BA" w:rsidRPr="00AE0A35">
        <w:rPr>
          <w:sz w:val="22"/>
          <w:szCs w:val="22"/>
        </w:rPr>
        <w:t xml:space="preserve"> including</w:t>
      </w:r>
      <w:proofErr w:type="gramEnd"/>
      <w:r w:rsidR="007A26BA" w:rsidRPr="00AE0A35">
        <w:rPr>
          <w:sz w:val="22"/>
          <w:szCs w:val="22"/>
        </w:rPr>
        <w:t xml:space="preserve"> HCV.</w:t>
      </w:r>
      <w:r w:rsidRPr="00AE0A35">
        <w:rPr>
          <w:sz w:val="22"/>
          <w:szCs w:val="22"/>
        </w:rPr>
        <w:t xml:space="preserve"> </w:t>
      </w:r>
    </w:p>
    <w:p w:rsidR="00AE0A35" w:rsidRPr="00AE0A35" w:rsidRDefault="00AA5805" w:rsidP="00C13B43">
      <w:pPr>
        <w:jc w:val="both"/>
        <w:rPr>
          <w:sz w:val="22"/>
          <w:szCs w:val="22"/>
        </w:rPr>
      </w:pPr>
      <w:proofErr w:type="gramStart"/>
      <w:r>
        <w:rPr>
          <w:sz w:val="22"/>
          <w:szCs w:val="22"/>
        </w:rPr>
        <w:t>HCC</w:t>
      </w:r>
      <w:r w:rsidR="00B94874" w:rsidRPr="00AE0A35">
        <w:rPr>
          <w:sz w:val="22"/>
          <w:szCs w:val="22"/>
        </w:rPr>
        <w:t xml:space="preserve"> </w:t>
      </w:r>
      <w:r w:rsidR="000F7CD0" w:rsidRPr="00AE0A35">
        <w:rPr>
          <w:sz w:val="22"/>
          <w:szCs w:val="22"/>
        </w:rPr>
        <w:t xml:space="preserve"> is</w:t>
      </w:r>
      <w:proofErr w:type="gramEnd"/>
      <w:r w:rsidR="000F7CD0" w:rsidRPr="00AE0A35">
        <w:rPr>
          <w:sz w:val="22"/>
          <w:szCs w:val="22"/>
        </w:rPr>
        <w:t xml:space="preserve"> </w:t>
      </w:r>
      <w:r w:rsidR="00590E3D" w:rsidRPr="00AE0A35">
        <w:rPr>
          <w:sz w:val="22"/>
          <w:szCs w:val="22"/>
        </w:rPr>
        <w:t xml:space="preserve">the </w:t>
      </w:r>
      <w:r w:rsidR="000F7CD0" w:rsidRPr="00AE0A35">
        <w:rPr>
          <w:sz w:val="22"/>
          <w:szCs w:val="22"/>
        </w:rPr>
        <w:t xml:space="preserve">most commonly associated </w:t>
      </w:r>
      <w:r w:rsidR="00590E3D" w:rsidRPr="00AE0A35">
        <w:rPr>
          <w:sz w:val="22"/>
          <w:szCs w:val="22"/>
        </w:rPr>
        <w:t xml:space="preserve">cancer </w:t>
      </w:r>
      <w:r w:rsidR="000F7CD0" w:rsidRPr="00AE0A35">
        <w:rPr>
          <w:sz w:val="22"/>
          <w:szCs w:val="22"/>
        </w:rPr>
        <w:t>with HCV</w:t>
      </w:r>
      <w:r w:rsidR="00220D32">
        <w:rPr>
          <w:sz w:val="22"/>
          <w:szCs w:val="22"/>
        </w:rPr>
        <w:t xml:space="preserve">  as well as </w:t>
      </w:r>
      <w:r w:rsidR="00DE04AD" w:rsidRPr="00AE0A35">
        <w:rPr>
          <w:sz w:val="22"/>
          <w:szCs w:val="22"/>
        </w:rPr>
        <w:t xml:space="preserve">lymphoma, specifically </w:t>
      </w:r>
      <w:r w:rsidR="00220D32">
        <w:rPr>
          <w:sz w:val="22"/>
          <w:szCs w:val="22"/>
        </w:rPr>
        <w:t>diffuse</w:t>
      </w:r>
      <w:r w:rsidR="00220D32">
        <w:rPr>
          <w:sz w:val="22"/>
          <w:szCs w:val="22"/>
        </w:rPr>
        <w:tab/>
      </w:r>
      <w:r w:rsidR="00BD2BB5" w:rsidRPr="00AE0A35">
        <w:rPr>
          <w:sz w:val="22"/>
          <w:szCs w:val="22"/>
        </w:rPr>
        <w:t>large</w:t>
      </w:r>
      <w:r w:rsidR="00220D32">
        <w:rPr>
          <w:sz w:val="22"/>
          <w:szCs w:val="22"/>
        </w:rPr>
        <w:tab/>
      </w:r>
      <w:r w:rsidR="00DE04AD" w:rsidRPr="00AE0A35">
        <w:rPr>
          <w:sz w:val="22"/>
          <w:szCs w:val="22"/>
        </w:rPr>
        <w:t>B-cell</w:t>
      </w:r>
      <w:r w:rsidR="00220D32">
        <w:rPr>
          <w:sz w:val="22"/>
          <w:szCs w:val="22"/>
        </w:rPr>
        <w:tab/>
      </w:r>
      <w:r w:rsidR="0027222A" w:rsidRPr="00AE0A35">
        <w:rPr>
          <w:sz w:val="22"/>
          <w:szCs w:val="22"/>
        </w:rPr>
        <w:t>non-Hodgkin</w:t>
      </w:r>
      <w:r w:rsidR="00DE04AD" w:rsidRPr="00AE0A35">
        <w:rPr>
          <w:sz w:val="22"/>
          <w:szCs w:val="22"/>
        </w:rPr>
        <w:t>’s</w:t>
      </w:r>
      <w:r w:rsidR="00220D32">
        <w:rPr>
          <w:sz w:val="22"/>
          <w:szCs w:val="22"/>
        </w:rPr>
        <w:tab/>
      </w:r>
      <w:r w:rsidR="00DE04AD" w:rsidRPr="00AE0A35">
        <w:rPr>
          <w:sz w:val="22"/>
          <w:szCs w:val="22"/>
        </w:rPr>
        <w:t>lymphoma</w:t>
      </w:r>
      <w:r w:rsidR="000C06E0" w:rsidRPr="00AE0A35">
        <w:rPr>
          <w:sz w:val="22"/>
          <w:szCs w:val="22"/>
        </w:rPr>
        <w:t xml:space="preserve">. </w:t>
      </w:r>
      <w:r w:rsidR="00FE4D26" w:rsidRPr="00AE0A35">
        <w:rPr>
          <w:sz w:val="22"/>
          <w:szCs w:val="22"/>
        </w:rPr>
        <w:br/>
      </w:r>
      <w:r w:rsidR="00FE4D26" w:rsidRPr="00AE0A35">
        <w:rPr>
          <w:sz w:val="22"/>
          <w:szCs w:val="22"/>
        </w:rPr>
        <w:t xml:space="preserve">A wide variety of neurological manifestations have been shown to </w:t>
      </w:r>
      <w:proofErr w:type="gramStart"/>
      <w:r w:rsidR="00FE4D26" w:rsidRPr="00AE0A35">
        <w:rPr>
          <w:sz w:val="22"/>
          <w:szCs w:val="22"/>
        </w:rPr>
        <w:t>occur</w:t>
      </w:r>
      <w:proofErr w:type="gramEnd"/>
      <w:r w:rsidR="00FE4D26" w:rsidRPr="00AE0A35">
        <w:rPr>
          <w:sz w:val="22"/>
          <w:szCs w:val="22"/>
        </w:rPr>
        <w:t xml:space="preserve"> secondary to HCV</w:t>
      </w:r>
      <w:r w:rsidR="00B5738E" w:rsidRPr="00AE0A35">
        <w:rPr>
          <w:sz w:val="22"/>
          <w:szCs w:val="22"/>
        </w:rPr>
        <w:t xml:space="preserve">. Most common neurological disorder </w:t>
      </w:r>
      <w:proofErr w:type="gramStart"/>
      <w:r w:rsidR="00B5738E" w:rsidRPr="00AE0A35">
        <w:rPr>
          <w:sz w:val="22"/>
          <w:szCs w:val="22"/>
        </w:rPr>
        <w:t xml:space="preserve">is </w:t>
      </w:r>
      <w:r w:rsidR="00FE4D26" w:rsidRPr="00AE0A35">
        <w:rPr>
          <w:sz w:val="22"/>
          <w:szCs w:val="22"/>
        </w:rPr>
        <w:t xml:space="preserve"> </w:t>
      </w:r>
      <w:r w:rsidR="00E6116D" w:rsidRPr="00AE0A35">
        <w:rPr>
          <w:sz w:val="22"/>
          <w:szCs w:val="22"/>
        </w:rPr>
        <w:t>“</w:t>
      </w:r>
      <w:proofErr w:type="gramEnd"/>
      <w:r w:rsidR="002A1AF4" w:rsidRPr="00AE0A35">
        <w:rPr>
          <w:sz w:val="22"/>
          <w:szCs w:val="22"/>
        </w:rPr>
        <w:t>HCV Brain Syndrome”</w:t>
      </w:r>
      <w:r w:rsidR="00D0045A" w:rsidRPr="00AE0A35">
        <w:rPr>
          <w:sz w:val="22"/>
          <w:szCs w:val="22"/>
        </w:rPr>
        <w:t xml:space="preserve">,  including </w:t>
      </w:r>
      <w:r w:rsidR="00AE0A35" w:rsidRPr="00AE0A35">
        <w:rPr>
          <w:sz w:val="22"/>
          <w:szCs w:val="22"/>
        </w:rPr>
        <w:t>f</w:t>
      </w:r>
      <w:r w:rsidR="00E6116D" w:rsidRPr="00AE0A35">
        <w:rPr>
          <w:sz w:val="22"/>
          <w:szCs w:val="22"/>
        </w:rPr>
        <w:t>atigue, depression, co</w:t>
      </w:r>
      <w:r w:rsidR="002A1AF4" w:rsidRPr="00AE0A35">
        <w:rPr>
          <w:sz w:val="22"/>
          <w:szCs w:val="22"/>
        </w:rPr>
        <w:t xml:space="preserve">gnitive impairment. </w:t>
      </w:r>
    </w:p>
    <w:p w:rsidR="00B54AF9" w:rsidRPr="00AE0A35" w:rsidRDefault="002A1AF4" w:rsidP="00C13B43">
      <w:pPr>
        <w:jc w:val="both"/>
        <w:rPr>
          <w:sz w:val="22"/>
          <w:szCs w:val="22"/>
        </w:rPr>
      </w:pPr>
      <w:r w:rsidRPr="00AE0A35">
        <w:rPr>
          <w:sz w:val="22"/>
          <w:szCs w:val="22"/>
        </w:rPr>
        <w:t xml:space="preserve">In summary beyond the liver, HCV chronic infection should be analyzed as a </w:t>
      </w:r>
      <w:r w:rsidR="00E6116D" w:rsidRPr="00AE0A35">
        <w:rPr>
          <w:sz w:val="22"/>
          <w:szCs w:val="22"/>
        </w:rPr>
        <w:t>m</w:t>
      </w:r>
      <w:r w:rsidRPr="00AE0A35">
        <w:rPr>
          <w:sz w:val="22"/>
          <w:szCs w:val="22"/>
        </w:rPr>
        <w:t>ultifaceted systemic di</w:t>
      </w:r>
      <w:r w:rsidR="00E6116D" w:rsidRPr="00AE0A35">
        <w:rPr>
          <w:sz w:val="22"/>
          <w:szCs w:val="22"/>
        </w:rPr>
        <w:t>s</w:t>
      </w:r>
      <w:r w:rsidRPr="00AE0A35">
        <w:rPr>
          <w:sz w:val="22"/>
          <w:szCs w:val="22"/>
        </w:rPr>
        <w:t>ease. Some of these EHM result in sig</w:t>
      </w:r>
      <w:r w:rsidR="00DE7190">
        <w:rPr>
          <w:sz w:val="22"/>
          <w:szCs w:val="22"/>
        </w:rPr>
        <w:t>nificantly increased mortality. This in turn leads t</w:t>
      </w:r>
      <w:bookmarkStart w:id="0" w:name="_GoBack"/>
      <w:bookmarkEnd w:id="0"/>
      <w:r w:rsidR="00DE7190">
        <w:rPr>
          <w:sz w:val="22"/>
          <w:szCs w:val="22"/>
        </w:rPr>
        <w:t>o appropriate screening, early treatment and better outcomes.</w:t>
      </w:r>
    </w:p>
    <w:sectPr w:rsidR="00B54AF9" w:rsidRPr="00AE0A35" w:rsidSect="00A6763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0523F0"/>
    <w:multiLevelType w:val="multilevel"/>
    <w:tmpl w:val="5C9C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afe9er8x9pstefprrxsat6safxrvavew5z&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3&lt;/item&gt;&lt;item&gt;44&lt;/item&gt;&lt;item&gt;45&lt;/item&gt;&lt;item&gt;46&lt;/item&gt;&lt;item&gt;47&lt;/item&gt;&lt;item&gt;48&lt;/item&gt;&lt;item&gt;49&lt;/item&gt;&lt;item&gt;50&lt;/item&gt;&lt;item&gt;51&lt;/item&gt;&lt;item&gt;52&lt;/item&gt;&lt;item&gt;53&lt;/item&gt;&lt;item&gt;54&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record-ids&gt;&lt;/item&gt;&lt;/Libraries&gt;"/>
  </w:docVars>
  <w:rsids>
    <w:rsidRoot w:val="003F6A27"/>
    <w:rsid w:val="00030E31"/>
    <w:rsid w:val="000440BF"/>
    <w:rsid w:val="000642C3"/>
    <w:rsid w:val="000826C6"/>
    <w:rsid w:val="00085BCA"/>
    <w:rsid w:val="00086E1B"/>
    <w:rsid w:val="000A0D79"/>
    <w:rsid w:val="000B1EE3"/>
    <w:rsid w:val="000C06E0"/>
    <w:rsid w:val="000C3169"/>
    <w:rsid w:val="000D55BC"/>
    <w:rsid w:val="000F306D"/>
    <w:rsid w:val="000F7CD0"/>
    <w:rsid w:val="00111150"/>
    <w:rsid w:val="00121737"/>
    <w:rsid w:val="00124A10"/>
    <w:rsid w:val="00126407"/>
    <w:rsid w:val="001303C8"/>
    <w:rsid w:val="001341B1"/>
    <w:rsid w:val="001345DC"/>
    <w:rsid w:val="00143021"/>
    <w:rsid w:val="00152D47"/>
    <w:rsid w:val="001628A6"/>
    <w:rsid w:val="00162CBF"/>
    <w:rsid w:val="00171889"/>
    <w:rsid w:val="00183EDB"/>
    <w:rsid w:val="00184EC5"/>
    <w:rsid w:val="001A504E"/>
    <w:rsid w:val="001A7406"/>
    <w:rsid w:val="001B405F"/>
    <w:rsid w:val="001B6914"/>
    <w:rsid w:val="001C79A0"/>
    <w:rsid w:val="001D20C0"/>
    <w:rsid w:val="001E0EF8"/>
    <w:rsid w:val="001E7C7A"/>
    <w:rsid w:val="001F580C"/>
    <w:rsid w:val="001F6268"/>
    <w:rsid w:val="001F7C73"/>
    <w:rsid w:val="001F7FC4"/>
    <w:rsid w:val="00202A3D"/>
    <w:rsid w:val="002115D9"/>
    <w:rsid w:val="00211BA3"/>
    <w:rsid w:val="00220D32"/>
    <w:rsid w:val="00225B11"/>
    <w:rsid w:val="0023676E"/>
    <w:rsid w:val="0025473E"/>
    <w:rsid w:val="0027222A"/>
    <w:rsid w:val="00297025"/>
    <w:rsid w:val="002A1AF4"/>
    <w:rsid w:val="002A7122"/>
    <w:rsid w:val="002B1B1D"/>
    <w:rsid w:val="002C3723"/>
    <w:rsid w:val="002D20C4"/>
    <w:rsid w:val="002D3256"/>
    <w:rsid w:val="002F091D"/>
    <w:rsid w:val="002F110D"/>
    <w:rsid w:val="002F2561"/>
    <w:rsid w:val="002F5554"/>
    <w:rsid w:val="00342B78"/>
    <w:rsid w:val="0035332E"/>
    <w:rsid w:val="00357223"/>
    <w:rsid w:val="0037273E"/>
    <w:rsid w:val="00375256"/>
    <w:rsid w:val="003A32EF"/>
    <w:rsid w:val="003A7A53"/>
    <w:rsid w:val="003C0364"/>
    <w:rsid w:val="003C3702"/>
    <w:rsid w:val="003D1216"/>
    <w:rsid w:val="003D1C31"/>
    <w:rsid w:val="003D4C15"/>
    <w:rsid w:val="003F6A27"/>
    <w:rsid w:val="003F7F46"/>
    <w:rsid w:val="00430A27"/>
    <w:rsid w:val="004377DF"/>
    <w:rsid w:val="00446065"/>
    <w:rsid w:val="004646AD"/>
    <w:rsid w:val="004649EC"/>
    <w:rsid w:val="00470B2F"/>
    <w:rsid w:val="004727B8"/>
    <w:rsid w:val="004A2D35"/>
    <w:rsid w:val="004A35D1"/>
    <w:rsid w:val="004A3DE8"/>
    <w:rsid w:val="004B7339"/>
    <w:rsid w:val="004C13A0"/>
    <w:rsid w:val="004C1ECE"/>
    <w:rsid w:val="004C269E"/>
    <w:rsid w:val="004C795B"/>
    <w:rsid w:val="004D0EC1"/>
    <w:rsid w:val="004D3DC3"/>
    <w:rsid w:val="004D612D"/>
    <w:rsid w:val="004E1125"/>
    <w:rsid w:val="004E5F9F"/>
    <w:rsid w:val="00500069"/>
    <w:rsid w:val="00502438"/>
    <w:rsid w:val="00503065"/>
    <w:rsid w:val="005063BD"/>
    <w:rsid w:val="00510D90"/>
    <w:rsid w:val="00557E94"/>
    <w:rsid w:val="00562E2A"/>
    <w:rsid w:val="00570A85"/>
    <w:rsid w:val="00571DBF"/>
    <w:rsid w:val="00574A41"/>
    <w:rsid w:val="00584051"/>
    <w:rsid w:val="005843C0"/>
    <w:rsid w:val="00590E3D"/>
    <w:rsid w:val="0059452B"/>
    <w:rsid w:val="005A25D9"/>
    <w:rsid w:val="005A4B9E"/>
    <w:rsid w:val="005B4094"/>
    <w:rsid w:val="005B509E"/>
    <w:rsid w:val="005C1D66"/>
    <w:rsid w:val="005C753E"/>
    <w:rsid w:val="005E0D13"/>
    <w:rsid w:val="005E5F48"/>
    <w:rsid w:val="005F3883"/>
    <w:rsid w:val="00601076"/>
    <w:rsid w:val="006072FA"/>
    <w:rsid w:val="00610908"/>
    <w:rsid w:val="00616144"/>
    <w:rsid w:val="006509FF"/>
    <w:rsid w:val="0065278A"/>
    <w:rsid w:val="00655DE2"/>
    <w:rsid w:val="00672D88"/>
    <w:rsid w:val="00697F16"/>
    <w:rsid w:val="006A641B"/>
    <w:rsid w:val="006A68E1"/>
    <w:rsid w:val="006C4644"/>
    <w:rsid w:val="006C74BC"/>
    <w:rsid w:val="006D0754"/>
    <w:rsid w:val="006E09AC"/>
    <w:rsid w:val="006E1DDA"/>
    <w:rsid w:val="006F2EF8"/>
    <w:rsid w:val="00707AA4"/>
    <w:rsid w:val="00730000"/>
    <w:rsid w:val="0073300C"/>
    <w:rsid w:val="00740A68"/>
    <w:rsid w:val="00744A99"/>
    <w:rsid w:val="0074542F"/>
    <w:rsid w:val="00773802"/>
    <w:rsid w:val="0078393E"/>
    <w:rsid w:val="007A26BA"/>
    <w:rsid w:val="007C5AB1"/>
    <w:rsid w:val="007D07D3"/>
    <w:rsid w:val="007D366F"/>
    <w:rsid w:val="007E342F"/>
    <w:rsid w:val="007F2CD5"/>
    <w:rsid w:val="00803B95"/>
    <w:rsid w:val="00805B31"/>
    <w:rsid w:val="00817829"/>
    <w:rsid w:val="008204E3"/>
    <w:rsid w:val="008336C4"/>
    <w:rsid w:val="008413A8"/>
    <w:rsid w:val="00843DFA"/>
    <w:rsid w:val="00852927"/>
    <w:rsid w:val="00853BC3"/>
    <w:rsid w:val="008671DC"/>
    <w:rsid w:val="00870479"/>
    <w:rsid w:val="008724C7"/>
    <w:rsid w:val="008829E4"/>
    <w:rsid w:val="008849BE"/>
    <w:rsid w:val="0089293C"/>
    <w:rsid w:val="0089433C"/>
    <w:rsid w:val="00897A6F"/>
    <w:rsid w:val="008B1EA6"/>
    <w:rsid w:val="008B2A0B"/>
    <w:rsid w:val="008B505A"/>
    <w:rsid w:val="008C5268"/>
    <w:rsid w:val="008C547B"/>
    <w:rsid w:val="008C6169"/>
    <w:rsid w:val="008D6966"/>
    <w:rsid w:val="008D7C61"/>
    <w:rsid w:val="008E1809"/>
    <w:rsid w:val="008E551B"/>
    <w:rsid w:val="009001C3"/>
    <w:rsid w:val="0090395F"/>
    <w:rsid w:val="00913132"/>
    <w:rsid w:val="00924567"/>
    <w:rsid w:val="00933B6A"/>
    <w:rsid w:val="00950938"/>
    <w:rsid w:val="00952FFF"/>
    <w:rsid w:val="0096381E"/>
    <w:rsid w:val="009660E3"/>
    <w:rsid w:val="00971531"/>
    <w:rsid w:val="00984954"/>
    <w:rsid w:val="00987192"/>
    <w:rsid w:val="00990F46"/>
    <w:rsid w:val="009A10DB"/>
    <w:rsid w:val="009A2EF0"/>
    <w:rsid w:val="009B4B90"/>
    <w:rsid w:val="009B6947"/>
    <w:rsid w:val="009B6BC6"/>
    <w:rsid w:val="009B6E3A"/>
    <w:rsid w:val="009C63A8"/>
    <w:rsid w:val="009E0661"/>
    <w:rsid w:val="009E1634"/>
    <w:rsid w:val="009F3694"/>
    <w:rsid w:val="009F5183"/>
    <w:rsid w:val="009F7A09"/>
    <w:rsid w:val="00A03B70"/>
    <w:rsid w:val="00A06F67"/>
    <w:rsid w:val="00A13FD4"/>
    <w:rsid w:val="00A236CB"/>
    <w:rsid w:val="00A276E1"/>
    <w:rsid w:val="00A441DB"/>
    <w:rsid w:val="00A5350E"/>
    <w:rsid w:val="00A57CD3"/>
    <w:rsid w:val="00A67632"/>
    <w:rsid w:val="00A74C7B"/>
    <w:rsid w:val="00A81A22"/>
    <w:rsid w:val="00AA369F"/>
    <w:rsid w:val="00AA5805"/>
    <w:rsid w:val="00AC0438"/>
    <w:rsid w:val="00AC0FC5"/>
    <w:rsid w:val="00AC4D5B"/>
    <w:rsid w:val="00AD2AE3"/>
    <w:rsid w:val="00AD328E"/>
    <w:rsid w:val="00AD4E94"/>
    <w:rsid w:val="00AE0A35"/>
    <w:rsid w:val="00AE48F5"/>
    <w:rsid w:val="00B01C62"/>
    <w:rsid w:val="00B01E45"/>
    <w:rsid w:val="00B1448D"/>
    <w:rsid w:val="00B54AF9"/>
    <w:rsid w:val="00B5738E"/>
    <w:rsid w:val="00B65BD7"/>
    <w:rsid w:val="00B730BA"/>
    <w:rsid w:val="00B86B89"/>
    <w:rsid w:val="00B93B11"/>
    <w:rsid w:val="00B94874"/>
    <w:rsid w:val="00B95F7F"/>
    <w:rsid w:val="00B96FEA"/>
    <w:rsid w:val="00BB258C"/>
    <w:rsid w:val="00BD2BB5"/>
    <w:rsid w:val="00BD7DF3"/>
    <w:rsid w:val="00C064CA"/>
    <w:rsid w:val="00C13B43"/>
    <w:rsid w:val="00C1500C"/>
    <w:rsid w:val="00C21549"/>
    <w:rsid w:val="00C262DA"/>
    <w:rsid w:val="00C414AE"/>
    <w:rsid w:val="00C47528"/>
    <w:rsid w:val="00C725A6"/>
    <w:rsid w:val="00C85B81"/>
    <w:rsid w:val="00CA1B7A"/>
    <w:rsid w:val="00CC66E2"/>
    <w:rsid w:val="00CE53AB"/>
    <w:rsid w:val="00CF6FFE"/>
    <w:rsid w:val="00D0045A"/>
    <w:rsid w:val="00D0362D"/>
    <w:rsid w:val="00D1245E"/>
    <w:rsid w:val="00D14212"/>
    <w:rsid w:val="00D14871"/>
    <w:rsid w:val="00D2266F"/>
    <w:rsid w:val="00D334AE"/>
    <w:rsid w:val="00D35A47"/>
    <w:rsid w:val="00D56B11"/>
    <w:rsid w:val="00D67714"/>
    <w:rsid w:val="00D775B8"/>
    <w:rsid w:val="00D77963"/>
    <w:rsid w:val="00D83087"/>
    <w:rsid w:val="00DA2B37"/>
    <w:rsid w:val="00DB6C1D"/>
    <w:rsid w:val="00DC087C"/>
    <w:rsid w:val="00DC64DA"/>
    <w:rsid w:val="00DE04AD"/>
    <w:rsid w:val="00DE7190"/>
    <w:rsid w:val="00E1589A"/>
    <w:rsid w:val="00E24BC4"/>
    <w:rsid w:val="00E37D6D"/>
    <w:rsid w:val="00E60F69"/>
    <w:rsid w:val="00E6116D"/>
    <w:rsid w:val="00E625ED"/>
    <w:rsid w:val="00E90283"/>
    <w:rsid w:val="00E93EE5"/>
    <w:rsid w:val="00EA4BFB"/>
    <w:rsid w:val="00EB1981"/>
    <w:rsid w:val="00EC6F8E"/>
    <w:rsid w:val="00EE1A1C"/>
    <w:rsid w:val="00EE5ADB"/>
    <w:rsid w:val="00EF4E88"/>
    <w:rsid w:val="00EF54ED"/>
    <w:rsid w:val="00F051EF"/>
    <w:rsid w:val="00F2675C"/>
    <w:rsid w:val="00F341F9"/>
    <w:rsid w:val="00F40876"/>
    <w:rsid w:val="00F44462"/>
    <w:rsid w:val="00F45F3B"/>
    <w:rsid w:val="00F52EA2"/>
    <w:rsid w:val="00F5675C"/>
    <w:rsid w:val="00F633B7"/>
    <w:rsid w:val="00F651F7"/>
    <w:rsid w:val="00F73F76"/>
    <w:rsid w:val="00F8017F"/>
    <w:rsid w:val="00FA7285"/>
    <w:rsid w:val="00FB04C1"/>
    <w:rsid w:val="00FB5675"/>
    <w:rsid w:val="00FB6338"/>
    <w:rsid w:val="00FB6CAB"/>
    <w:rsid w:val="00FE4D26"/>
    <w:rsid w:val="00FF7E9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B0E"/>
  </w:style>
  <w:style w:type="paragraph" w:styleId="Heading1">
    <w:name w:val="heading 1"/>
    <w:basedOn w:val="Normal"/>
    <w:link w:val="Heading1Char"/>
    <w:uiPriority w:val="9"/>
    <w:rsid w:val="001F7FC4"/>
    <w:pPr>
      <w:spacing w:beforeLines="1" w:afterLines="1"/>
      <w:outlineLvl w:val="0"/>
    </w:pPr>
    <w:rPr>
      <w:rFonts w:ascii="Times" w:hAnsi="Times"/>
      <w:b/>
      <w:kern w:val="36"/>
      <w:sz w:val="48"/>
      <w:szCs w:val="20"/>
    </w:rPr>
  </w:style>
  <w:style w:type="paragraph" w:styleId="Heading3">
    <w:name w:val="heading 3"/>
    <w:basedOn w:val="Normal"/>
    <w:next w:val="Normal"/>
    <w:link w:val="Heading3Char"/>
    <w:uiPriority w:val="9"/>
    <w:semiHidden/>
    <w:unhideWhenUsed/>
    <w:qFormat/>
    <w:rsid w:val="00C414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86E1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5F48"/>
  </w:style>
  <w:style w:type="character" w:customStyle="1" w:styleId="FootnoteTextChar">
    <w:name w:val="Footnote Text Char"/>
    <w:basedOn w:val="DefaultParagraphFont"/>
    <w:link w:val="FootnoteText"/>
    <w:uiPriority w:val="99"/>
    <w:semiHidden/>
    <w:rsid w:val="005E5F48"/>
  </w:style>
  <w:style w:type="character" w:styleId="FootnoteReference">
    <w:name w:val="footnote reference"/>
    <w:basedOn w:val="DefaultParagraphFont"/>
    <w:uiPriority w:val="99"/>
    <w:semiHidden/>
    <w:unhideWhenUsed/>
    <w:rsid w:val="005E5F48"/>
    <w:rPr>
      <w:vertAlign w:val="superscript"/>
    </w:rPr>
  </w:style>
  <w:style w:type="character" w:customStyle="1" w:styleId="Heading1Char">
    <w:name w:val="Heading 1 Char"/>
    <w:basedOn w:val="DefaultParagraphFont"/>
    <w:link w:val="Heading1"/>
    <w:uiPriority w:val="9"/>
    <w:rsid w:val="001F7FC4"/>
    <w:rPr>
      <w:rFonts w:ascii="Times" w:hAnsi="Times"/>
      <w:b/>
      <w:kern w:val="36"/>
      <w:sz w:val="48"/>
      <w:szCs w:val="20"/>
    </w:rPr>
  </w:style>
  <w:style w:type="character" w:styleId="Hyperlink">
    <w:name w:val="Hyperlink"/>
    <w:basedOn w:val="DefaultParagraphFont"/>
    <w:uiPriority w:val="99"/>
    <w:rsid w:val="001F7FC4"/>
    <w:rPr>
      <w:color w:val="0000FF"/>
      <w:u w:val="single"/>
    </w:rPr>
  </w:style>
  <w:style w:type="character" w:customStyle="1" w:styleId="highlight">
    <w:name w:val="highlight"/>
    <w:basedOn w:val="DefaultParagraphFont"/>
    <w:rsid w:val="001F7FC4"/>
  </w:style>
  <w:style w:type="character" w:customStyle="1" w:styleId="ref-vol">
    <w:name w:val="ref-vol"/>
    <w:basedOn w:val="DefaultParagraphFont"/>
    <w:rsid w:val="001F580C"/>
  </w:style>
  <w:style w:type="paragraph" w:styleId="z-TopofForm">
    <w:name w:val="HTML Top of Form"/>
    <w:basedOn w:val="Normal"/>
    <w:next w:val="Normal"/>
    <w:link w:val="z-TopofFormChar"/>
    <w:hidden/>
    <w:uiPriority w:val="99"/>
    <w:semiHidden/>
    <w:unhideWhenUsed/>
    <w:rsid w:val="001F580C"/>
    <w:pPr>
      <w:pBdr>
        <w:bottom w:val="single" w:sz="6" w:space="1" w:color="auto"/>
      </w:pBdr>
      <w:spacing w:beforeLines="1" w:afterLines="1"/>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F580C"/>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F580C"/>
    <w:pPr>
      <w:pBdr>
        <w:top w:val="single" w:sz="6" w:space="1" w:color="auto"/>
      </w:pBdr>
      <w:spacing w:beforeLines="1" w:afterLines="1"/>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F580C"/>
    <w:rPr>
      <w:rFonts w:ascii="Arial" w:hAnsi="Arial"/>
      <w:vanish/>
      <w:sz w:val="16"/>
      <w:szCs w:val="16"/>
    </w:rPr>
  </w:style>
  <w:style w:type="paragraph" w:styleId="NormalWeb">
    <w:name w:val="Normal (Web)"/>
    <w:basedOn w:val="Normal"/>
    <w:uiPriority w:val="99"/>
    <w:rsid w:val="00121737"/>
    <w:pPr>
      <w:spacing w:beforeLines="1" w:afterLines="1"/>
    </w:pPr>
    <w:rPr>
      <w:rFonts w:ascii="Times" w:hAnsi="Times" w:cs="Times New Roman"/>
      <w:sz w:val="20"/>
      <w:szCs w:val="20"/>
    </w:rPr>
  </w:style>
  <w:style w:type="character" w:customStyle="1" w:styleId="ref">
    <w:name w:val="ref"/>
    <w:basedOn w:val="DefaultParagraphFont"/>
    <w:rsid w:val="00121737"/>
  </w:style>
  <w:style w:type="paragraph" w:styleId="EndnoteText">
    <w:name w:val="endnote text"/>
    <w:basedOn w:val="Normal"/>
    <w:link w:val="EndnoteTextChar"/>
    <w:uiPriority w:val="99"/>
    <w:semiHidden/>
    <w:unhideWhenUsed/>
    <w:rsid w:val="00F44462"/>
  </w:style>
  <w:style w:type="character" w:customStyle="1" w:styleId="EndnoteTextChar">
    <w:name w:val="Endnote Text Char"/>
    <w:basedOn w:val="DefaultParagraphFont"/>
    <w:link w:val="EndnoteText"/>
    <w:uiPriority w:val="99"/>
    <w:semiHidden/>
    <w:rsid w:val="00F44462"/>
  </w:style>
  <w:style w:type="character" w:styleId="EndnoteReference">
    <w:name w:val="endnote reference"/>
    <w:basedOn w:val="DefaultParagraphFont"/>
    <w:uiPriority w:val="99"/>
    <w:semiHidden/>
    <w:unhideWhenUsed/>
    <w:rsid w:val="00F44462"/>
    <w:rPr>
      <w:vertAlign w:val="superscript"/>
    </w:rPr>
  </w:style>
  <w:style w:type="character" w:customStyle="1" w:styleId="element-citation">
    <w:name w:val="element-citation"/>
    <w:basedOn w:val="DefaultParagraphFont"/>
    <w:rsid w:val="00EC6F8E"/>
  </w:style>
  <w:style w:type="character" w:styleId="Emphasis">
    <w:name w:val="Emphasis"/>
    <w:basedOn w:val="DefaultParagraphFont"/>
    <w:uiPriority w:val="20"/>
    <w:rsid w:val="00EC6F8E"/>
    <w:rPr>
      <w:i/>
    </w:rPr>
  </w:style>
  <w:style w:type="character" w:customStyle="1" w:styleId="Heading4Char">
    <w:name w:val="Heading 4 Char"/>
    <w:basedOn w:val="DefaultParagraphFont"/>
    <w:link w:val="Heading4"/>
    <w:uiPriority w:val="9"/>
    <w:semiHidden/>
    <w:rsid w:val="00086E1B"/>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C414AE"/>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5A4B9E"/>
    <w:rPr>
      <w:color w:val="800080" w:themeColor="followedHyperlink"/>
      <w:u w:val="single"/>
    </w:rPr>
  </w:style>
  <w:style w:type="paragraph" w:customStyle="1" w:styleId="EndNoteBibliographyTitle">
    <w:name w:val="EndNote Bibliography Title"/>
    <w:basedOn w:val="Normal"/>
    <w:rsid w:val="0089293C"/>
    <w:pPr>
      <w:jc w:val="center"/>
    </w:pPr>
    <w:rPr>
      <w:rFonts w:ascii="Cambria" w:hAnsi="Cambria"/>
    </w:rPr>
  </w:style>
  <w:style w:type="paragraph" w:customStyle="1" w:styleId="EndNoteBibliography">
    <w:name w:val="EndNote Bibliography"/>
    <w:basedOn w:val="Normal"/>
    <w:rsid w:val="0089293C"/>
    <w:rPr>
      <w:rFonts w:ascii="Cambria" w:hAnsi="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B0E"/>
  </w:style>
  <w:style w:type="paragraph" w:styleId="Heading1">
    <w:name w:val="heading 1"/>
    <w:basedOn w:val="Normal"/>
    <w:link w:val="Heading1Char"/>
    <w:uiPriority w:val="9"/>
    <w:rsid w:val="001F7FC4"/>
    <w:pPr>
      <w:spacing w:beforeLines="1" w:afterLines="1"/>
      <w:outlineLvl w:val="0"/>
    </w:pPr>
    <w:rPr>
      <w:rFonts w:ascii="Times" w:hAnsi="Times"/>
      <w:b/>
      <w:kern w:val="36"/>
      <w:sz w:val="48"/>
      <w:szCs w:val="20"/>
    </w:rPr>
  </w:style>
  <w:style w:type="paragraph" w:styleId="Heading3">
    <w:name w:val="heading 3"/>
    <w:basedOn w:val="Normal"/>
    <w:next w:val="Normal"/>
    <w:link w:val="Heading3Char"/>
    <w:uiPriority w:val="9"/>
    <w:semiHidden/>
    <w:unhideWhenUsed/>
    <w:qFormat/>
    <w:rsid w:val="00C414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86E1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5F48"/>
  </w:style>
  <w:style w:type="character" w:customStyle="1" w:styleId="FootnoteTextChar">
    <w:name w:val="Footnote Text Char"/>
    <w:basedOn w:val="DefaultParagraphFont"/>
    <w:link w:val="FootnoteText"/>
    <w:uiPriority w:val="99"/>
    <w:semiHidden/>
    <w:rsid w:val="005E5F48"/>
  </w:style>
  <w:style w:type="character" w:styleId="FootnoteReference">
    <w:name w:val="footnote reference"/>
    <w:basedOn w:val="DefaultParagraphFont"/>
    <w:uiPriority w:val="99"/>
    <w:semiHidden/>
    <w:unhideWhenUsed/>
    <w:rsid w:val="005E5F48"/>
    <w:rPr>
      <w:vertAlign w:val="superscript"/>
    </w:rPr>
  </w:style>
  <w:style w:type="character" w:customStyle="1" w:styleId="Heading1Char">
    <w:name w:val="Heading 1 Char"/>
    <w:basedOn w:val="DefaultParagraphFont"/>
    <w:link w:val="Heading1"/>
    <w:uiPriority w:val="9"/>
    <w:rsid w:val="001F7FC4"/>
    <w:rPr>
      <w:rFonts w:ascii="Times" w:hAnsi="Times"/>
      <w:b/>
      <w:kern w:val="36"/>
      <w:sz w:val="48"/>
      <w:szCs w:val="20"/>
    </w:rPr>
  </w:style>
  <w:style w:type="character" w:styleId="Hyperlink">
    <w:name w:val="Hyperlink"/>
    <w:basedOn w:val="DefaultParagraphFont"/>
    <w:uiPriority w:val="99"/>
    <w:rsid w:val="001F7FC4"/>
    <w:rPr>
      <w:color w:val="0000FF"/>
      <w:u w:val="single"/>
    </w:rPr>
  </w:style>
  <w:style w:type="character" w:customStyle="1" w:styleId="highlight">
    <w:name w:val="highlight"/>
    <w:basedOn w:val="DefaultParagraphFont"/>
    <w:rsid w:val="001F7FC4"/>
  </w:style>
  <w:style w:type="character" w:customStyle="1" w:styleId="ref-vol">
    <w:name w:val="ref-vol"/>
    <w:basedOn w:val="DefaultParagraphFont"/>
    <w:rsid w:val="001F580C"/>
  </w:style>
  <w:style w:type="paragraph" w:styleId="z-TopofForm">
    <w:name w:val="HTML Top of Form"/>
    <w:basedOn w:val="Normal"/>
    <w:next w:val="Normal"/>
    <w:link w:val="z-TopofFormChar"/>
    <w:hidden/>
    <w:uiPriority w:val="99"/>
    <w:semiHidden/>
    <w:unhideWhenUsed/>
    <w:rsid w:val="001F580C"/>
    <w:pPr>
      <w:pBdr>
        <w:bottom w:val="single" w:sz="6" w:space="1" w:color="auto"/>
      </w:pBdr>
      <w:spacing w:beforeLines="1" w:afterLines="1"/>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F580C"/>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F580C"/>
    <w:pPr>
      <w:pBdr>
        <w:top w:val="single" w:sz="6" w:space="1" w:color="auto"/>
      </w:pBdr>
      <w:spacing w:beforeLines="1" w:afterLines="1"/>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F580C"/>
    <w:rPr>
      <w:rFonts w:ascii="Arial" w:hAnsi="Arial"/>
      <w:vanish/>
      <w:sz w:val="16"/>
      <w:szCs w:val="16"/>
    </w:rPr>
  </w:style>
  <w:style w:type="paragraph" w:styleId="NormalWeb">
    <w:name w:val="Normal (Web)"/>
    <w:basedOn w:val="Normal"/>
    <w:uiPriority w:val="99"/>
    <w:rsid w:val="00121737"/>
    <w:pPr>
      <w:spacing w:beforeLines="1" w:afterLines="1"/>
    </w:pPr>
    <w:rPr>
      <w:rFonts w:ascii="Times" w:hAnsi="Times" w:cs="Times New Roman"/>
      <w:sz w:val="20"/>
      <w:szCs w:val="20"/>
    </w:rPr>
  </w:style>
  <w:style w:type="character" w:customStyle="1" w:styleId="ref">
    <w:name w:val="ref"/>
    <w:basedOn w:val="DefaultParagraphFont"/>
    <w:rsid w:val="00121737"/>
  </w:style>
  <w:style w:type="paragraph" w:styleId="EndnoteText">
    <w:name w:val="endnote text"/>
    <w:basedOn w:val="Normal"/>
    <w:link w:val="EndnoteTextChar"/>
    <w:uiPriority w:val="99"/>
    <w:semiHidden/>
    <w:unhideWhenUsed/>
    <w:rsid w:val="00F44462"/>
  </w:style>
  <w:style w:type="character" w:customStyle="1" w:styleId="EndnoteTextChar">
    <w:name w:val="Endnote Text Char"/>
    <w:basedOn w:val="DefaultParagraphFont"/>
    <w:link w:val="EndnoteText"/>
    <w:uiPriority w:val="99"/>
    <w:semiHidden/>
    <w:rsid w:val="00F44462"/>
  </w:style>
  <w:style w:type="character" w:styleId="EndnoteReference">
    <w:name w:val="endnote reference"/>
    <w:basedOn w:val="DefaultParagraphFont"/>
    <w:uiPriority w:val="99"/>
    <w:semiHidden/>
    <w:unhideWhenUsed/>
    <w:rsid w:val="00F44462"/>
    <w:rPr>
      <w:vertAlign w:val="superscript"/>
    </w:rPr>
  </w:style>
  <w:style w:type="character" w:customStyle="1" w:styleId="element-citation">
    <w:name w:val="element-citation"/>
    <w:basedOn w:val="DefaultParagraphFont"/>
    <w:rsid w:val="00EC6F8E"/>
  </w:style>
  <w:style w:type="character" w:styleId="Emphasis">
    <w:name w:val="Emphasis"/>
    <w:basedOn w:val="DefaultParagraphFont"/>
    <w:uiPriority w:val="20"/>
    <w:rsid w:val="00EC6F8E"/>
    <w:rPr>
      <w:i/>
    </w:rPr>
  </w:style>
  <w:style w:type="character" w:customStyle="1" w:styleId="Heading4Char">
    <w:name w:val="Heading 4 Char"/>
    <w:basedOn w:val="DefaultParagraphFont"/>
    <w:link w:val="Heading4"/>
    <w:uiPriority w:val="9"/>
    <w:semiHidden/>
    <w:rsid w:val="00086E1B"/>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C414AE"/>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5A4B9E"/>
    <w:rPr>
      <w:color w:val="800080" w:themeColor="followedHyperlink"/>
      <w:u w:val="single"/>
    </w:rPr>
  </w:style>
  <w:style w:type="paragraph" w:customStyle="1" w:styleId="EndNoteBibliographyTitle">
    <w:name w:val="EndNote Bibliography Title"/>
    <w:basedOn w:val="Normal"/>
    <w:rsid w:val="0089293C"/>
    <w:pPr>
      <w:jc w:val="center"/>
    </w:pPr>
    <w:rPr>
      <w:rFonts w:ascii="Cambria" w:hAnsi="Cambria"/>
    </w:rPr>
  </w:style>
  <w:style w:type="paragraph" w:customStyle="1" w:styleId="EndNoteBibliography">
    <w:name w:val="EndNote Bibliography"/>
    <w:basedOn w:val="Normal"/>
    <w:rsid w:val="0089293C"/>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70568">
      <w:bodyDiv w:val="1"/>
      <w:marLeft w:val="0"/>
      <w:marRight w:val="0"/>
      <w:marTop w:val="0"/>
      <w:marBottom w:val="0"/>
      <w:divBdr>
        <w:top w:val="none" w:sz="0" w:space="0" w:color="auto"/>
        <w:left w:val="none" w:sz="0" w:space="0" w:color="auto"/>
        <w:bottom w:val="none" w:sz="0" w:space="0" w:color="auto"/>
        <w:right w:val="none" w:sz="0" w:space="0" w:color="auto"/>
      </w:divBdr>
      <w:divsChild>
        <w:div w:id="144787898">
          <w:marLeft w:val="0"/>
          <w:marRight w:val="0"/>
          <w:marTop w:val="0"/>
          <w:marBottom w:val="0"/>
          <w:divBdr>
            <w:top w:val="none" w:sz="0" w:space="0" w:color="auto"/>
            <w:left w:val="none" w:sz="0" w:space="0" w:color="auto"/>
            <w:bottom w:val="none" w:sz="0" w:space="0" w:color="auto"/>
            <w:right w:val="none" w:sz="0" w:space="0" w:color="auto"/>
          </w:divBdr>
          <w:divsChild>
            <w:div w:id="1458645746">
              <w:marLeft w:val="0"/>
              <w:marRight w:val="0"/>
              <w:marTop w:val="0"/>
              <w:marBottom w:val="0"/>
              <w:divBdr>
                <w:top w:val="none" w:sz="0" w:space="0" w:color="auto"/>
                <w:left w:val="none" w:sz="0" w:space="0" w:color="auto"/>
                <w:bottom w:val="none" w:sz="0" w:space="0" w:color="auto"/>
                <w:right w:val="none" w:sz="0" w:space="0" w:color="auto"/>
              </w:divBdr>
              <w:divsChild>
                <w:div w:id="494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0997">
          <w:marLeft w:val="0"/>
          <w:marRight w:val="0"/>
          <w:marTop w:val="0"/>
          <w:marBottom w:val="0"/>
          <w:divBdr>
            <w:top w:val="none" w:sz="0" w:space="0" w:color="auto"/>
            <w:left w:val="none" w:sz="0" w:space="0" w:color="auto"/>
            <w:bottom w:val="none" w:sz="0" w:space="0" w:color="auto"/>
            <w:right w:val="none" w:sz="0" w:space="0" w:color="auto"/>
          </w:divBdr>
          <w:divsChild>
            <w:div w:id="1880820445">
              <w:marLeft w:val="0"/>
              <w:marRight w:val="0"/>
              <w:marTop w:val="0"/>
              <w:marBottom w:val="0"/>
              <w:divBdr>
                <w:top w:val="none" w:sz="0" w:space="0" w:color="auto"/>
                <w:left w:val="none" w:sz="0" w:space="0" w:color="auto"/>
                <w:bottom w:val="none" w:sz="0" w:space="0" w:color="auto"/>
                <w:right w:val="none" w:sz="0" w:space="0" w:color="auto"/>
              </w:divBdr>
            </w:div>
            <w:div w:id="2011131315">
              <w:marLeft w:val="0"/>
              <w:marRight w:val="0"/>
              <w:marTop w:val="0"/>
              <w:marBottom w:val="0"/>
              <w:divBdr>
                <w:top w:val="none" w:sz="0" w:space="0" w:color="auto"/>
                <w:left w:val="none" w:sz="0" w:space="0" w:color="auto"/>
                <w:bottom w:val="none" w:sz="0" w:space="0" w:color="auto"/>
                <w:right w:val="none" w:sz="0" w:space="0" w:color="auto"/>
              </w:divBdr>
              <w:divsChild>
                <w:div w:id="11633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5453">
      <w:bodyDiv w:val="1"/>
      <w:marLeft w:val="0"/>
      <w:marRight w:val="0"/>
      <w:marTop w:val="0"/>
      <w:marBottom w:val="0"/>
      <w:divBdr>
        <w:top w:val="none" w:sz="0" w:space="0" w:color="auto"/>
        <w:left w:val="none" w:sz="0" w:space="0" w:color="auto"/>
        <w:bottom w:val="none" w:sz="0" w:space="0" w:color="auto"/>
        <w:right w:val="none" w:sz="0" w:space="0" w:color="auto"/>
      </w:divBdr>
    </w:div>
    <w:div w:id="262694337">
      <w:bodyDiv w:val="1"/>
      <w:marLeft w:val="0"/>
      <w:marRight w:val="0"/>
      <w:marTop w:val="0"/>
      <w:marBottom w:val="0"/>
      <w:divBdr>
        <w:top w:val="none" w:sz="0" w:space="0" w:color="auto"/>
        <w:left w:val="none" w:sz="0" w:space="0" w:color="auto"/>
        <w:bottom w:val="none" w:sz="0" w:space="0" w:color="auto"/>
        <w:right w:val="none" w:sz="0" w:space="0" w:color="auto"/>
      </w:divBdr>
    </w:div>
    <w:div w:id="336619840">
      <w:bodyDiv w:val="1"/>
      <w:marLeft w:val="0"/>
      <w:marRight w:val="0"/>
      <w:marTop w:val="0"/>
      <w:marBottom w:val="0"/>
      <w:divBdr>
        <w:top w:val="none" w:sz="0" w:space="0" w:color="auto"/>
        <w:left w:val="none" w:sz="0" w:space="0" w:color="auto"/>
        <w:bottom w:val="none" w:sz="0" w:space="0" w:color="auto"/>
        <w:right w:val="none" w:sz="0" w:space="0" w:color="auto"/>
      </w:divBdr>
    </w:div>
    <w:div w:id="429738946">
      <w:bodyDiv w:val="1"/>
      <w:marLeft w:val="0"/>
      <w:marRight w:val="0"/>
      <w:marTop w:val="0"/>
      <w:marBottom w:val="0"/>
      <w:divBdr>
        <w:top w:val="none" w:sz="0" w:space="0" w:color="auto"/>
        <w:left w:val="none" w:sz="0" w:space="0" w:color="auto"/>
        <w:bottom w:val="none" w:sz="0" w:space="0" w:color="auto"/>
        <w:right w:val="none" w:sz="0" w:space="0" w:color="auto"/>
      </w:divBdr>
    </w:div>
    <w:div w:id="477766350">
      <w:bodyDiv w:val="1"/>
      <w:marLeft w:val="0"/>
      <w:marRight w:val="0"/>
      <w:marTop w:val="0"/>
      <w:marBottom w:val="0"/>
      <w:divBdr>
        <w:top w:val="none" w:sz="0" w:space="0" w:color="auto"/>
        <w:left w:val="none" w:sz="0" w:space="0" w:color="auto"/>
        <w:bottom w:val="none" w:sz="0" w:space="0" w:color="auto"/>
        <w:right w:val="none" w:sz="0" w:space="0" w:color="auto"/>
      </w:divBdr>
    </w:div>
    <w:div w:id="494493144">
      <w:bodyDiv w:val="1"/>
      <w:marLeft w:val="0"/>
      <w:marRight w:val="0"/>
      <w:marTop w:val="0"/>
      <w:marBottom w:val="0"/>
      <w:divBdr>
        <w:top w:val="none" w:sz="0" w:space="0" w:color="auto"/>
        <w:left w:val="none" w:sz="0" w:space="0" w:color="auto"/>
        <w:bottom w:val="none" w:sz="0" w:space="0" w:color="auto"/>
        <w:right w:val="none" w:sz="0" w:space="0" w:color="auto"/>
      </w:divBdr>
    </w:div>
    <w:div w:id="655956472">
      <w:bodyDiv w:val="1"/>
      <w:marLeft w:val="0"/>
      <w:marRight w:val="0"/>
      <w:marTop w:val="0"/>
      <w:marBottom w:val="0"/>
      <w:divBdr>
        <w:top w:val="none" w:sz="0" w:space="0" w:color="auto"/>
        <w:left w:val="none" w:sz="0" w:space="0" w:color="auto"/>
        <w:bottom w:val="none" w:sz="0" w:space="0" w:color="auto"/>
        <w:right w:val="none" w:sz="0" w:space="0" w:color="auto"/>
      </w:divBdr>
    </w:div>
    <w:div w:id="755636021">
      <w:bodyDiv w:val="1"/>
      <w:marLeft w:val="0"/>
      <w:marRight w:val="0"/>
      <w:marTop w:val="0"/>
      <w:marBottom w:val="0"/>
      <w:divBdr>
        <w:top w:val="none" w:sz="0" w:space="0" w:color="auto"/>
        <w:left w:val="none" w:sz="0" w:space="0" w:color="auto"/>
        <w:bottom w:val="none" w:sz="0" w:space="0" w:color="auto"/>
        <w:right w:val="none" w:sz="0" w:space="0" w:color="auto"/>
      </w:divBdr>
    </w:div>
    <w:div w:id="998339633">
      <w:bodyDiv w:val="1"/>
      <w:marLeft w:val="0"/>
      <w:marRight w:val="0"/>
      <w:marTop w:val="0"/>
      <w:marBottom w:val="0"/>
      <w:divBdr>
        <w:top w:val="none" w:sz="0" w:space="0" w:color="auto"/>
        <w:left w:val="none" w:sz="0" w:space="0" w:color="auto"/>
        <w:bottom w:val="none" w:sz="0" w:space="0" w:color="auto"/>
        <w:right w:val="none" w:sz="0" w:space="0" w:color="auto"/>
      </w:divBdr>
      <w:divsChild>
        <w:div w:id="1267738775">
          <w:marLeft w:val="0"/>
          <w:marRight w:val="0"/>
          <w:marTop w:val="0"/>
          <w:marBottom w:val="0"/>
          <w:divBdr>
            <w:top w:val="none" w:sz="0" w:space="0" w:color="auto"/>
            <w:left w:val="none" w:sz="0" w:space="0" w:color="auto"/>
            <w:bottom w:val="none" w:sz="0" w:space="0" w:color="auto"/>
            <w:right w:val="none" w:sz="0" w:space="0" w:color="auto"/>
          </w:divBdr>
        </w:div>
      </w:divsChild>
    </w:div>
    <w:div w:id="1031997663">
      <w:bodyDiv w:val="1"/>
      <w:marLeft w:val="0"/>
      <w:marRight w:val="0"/>
      <w:marTop w:val="0"/>
      <w:marBottom w:val="0"/>
      <w:divBdr>
        <w:top w:val="none" w:sz="0" w:space="0" w:color="auto"/>
        <w:left w:val="none" w:sz="0" w:space="0" w:color="auto"/>
        <w:bottom w:val="none" w:sz="0" w:space="0" w:color="auto"/>
        <w:right w:val="none" w:sz="0" w:space="0" w:color="auto"/>
      </w:divBdr>
      <w:divsChild>
        <w:div w:id="569273833">
          <w:marLeft w:val="0"/>
          <w:marRight w:val="0"/>
          <w:marTop w:val="0"/>
          <w:marBottom w:val="0"/>
          <w:divBdr>
            <w:top w:val="none" w:sz="0" w:space="0" w:color="auto"/>
            <w:left w:val="none" w:sz="0" w:space="0" w:color="auto"/>
            <w:bottom w:val="none" w:sz="0" w:space="0" w:color="auto"/>
            <w:right w:val="none" w:sz="0" w:space="0" w:color="auto"/>
          </w:divBdr>
        </w:div>
      </w:divsChild>
    </w:div>
    <w:div w:id="1068960563">
      <w:bodyDiv w:val="1"/>
      <w:marLeft w:val="0"/>
      <w:marRight w:val="0"/>
      <w:marTop w:val="0"/>
      <w:marBottom w:val="0"/>
      <w:divBdr>
        <w:top w:val="none" w:sz="0" w:space="0" w:color="auto"/>
        <w:left w:val="none" w:sz="0" w:space="0" w:color="auto"/>
        <w:bottom w:val="none" w:sz="0" w:space="0" w:color="auto"/>
        <w:right w:val="none" w:sz="0" w:space="0" w:color="auto"/>
      </w:divBdr>
      <w:divsChild>
        <w:div w:id="825323196">
          <w:marLeft w:val="0"/>
          <w:marRight w:val="0"/>
          <w:marTop w:val="0"/>
          <w:marBottom w:val="0"/>
          <w:divBdr>
            <w:top w:val="none" w:sz="0" w:space="0" w:color="auto"/>
            <w:left w:val="none" w:sz="0" w:space="0" w:color="auto"/>
            <w:bottom w:val="none" w:sz="0" w:space="0" w:color="auto"/>
            <w:right w:val="none" w:sz="0" w:space="0" w:color="auto"/>
          </w:divBdr>
        </w:div>
        <w:div w:id="1422024235">
          <w:marLeft w:val="0"/>
          <w:marRight w:val="0"/>
          <w:marTop w:val="0"/>
          <w:marBottom w:val="0"/>
          <w:divBdr>
            <w:top w:val="none" w:sz="0" w:space="0" w:color="auto"/>
            <w:left w:val="none" w:sz="0" w:space="0" w:color="auto"/>
            <w:bottom w:val="none" w:sz="0" w:space="0" w:color="auto"/>
            <w:right w:val="none" w:sz="0" w:space="0" w:color="auto"/>
          </w:divBdr>
        </w:div>
      </w:divsChild>
    </w:div>
    <w:div w:id="1140608123">
      <w:bodyDiv w:val="1"/>
      <w:marLeft w:val="0"/>
      <w:marRight w:val="0"/>
      <w:marTop w:val="0"/>
      <w:marBottom w:val="0"/>
      <w:divBdr>
        <w:top w:val="none" w:sz="0" w:space="0" w:color="auto"/>
        <w:left w:val="none" w:sz="0" w:space="0" w:color="auto"/>
        <w:bottom w:val="none" w:sz="0" w:space="0" w:color="auto"/>
        <w:right w:val="none" w:sz="0" w:space="0" w:color="auto"/>
      </w:divBdr>
    </w:div>
    <w:div w:id="1199392654">
      <w:bodyDiv w:val="1"/>
      <w:marLeft w:val="0"/>
      <w:marRight w:val="0"/>
      <w:marTop w:val="0"/>
      <w:marBottom w:val="0"/>
      <w:divBdr>
        <w:top w:val="none" w:sz="0" w:space="0" w:color="auto"/>
        <w:left w:val="none" w:sz="0" w:space="0" w:color="auto"/>
        <w:bottom w:val="none" w:sz="0" w:space="0" w:color="auto"/>
        <w:right w:val="none" w:sz="0" w:space="0" w:color="auto"/>
      </w:divBdr>
    </w:div>
    <w:div w:id="1322078266">
      <w:bodyDiv w:val="1"/>
      <w:marLeft w:val="0"/>
      <w:marRight w:val="0"/>
      <w:marTop w:val="0"/>
      <w:marBottom w:val="0"/>
      <w:divBdr>
        <w:top w:val="none" w:sz="0" w:space="0" w:color="auto"/>
        <w:left w:val="none" w:sz="0" w:space="0" w:color="auto"/>
        <w:bottom w:val="none" w:sz="0" w:space="0" w:color="auto"/>
        <w:right w:val="none" w:sz="0" w:space="0" w:color="auto"/>
      </w:divBdr>
    </w:div>
    <w:div w:id="1329290532">
      <w:bodyDiv w:val="1"/>
      <w:marLeft w:val="0"/>
      <w:marRight w:val="0"/>
      <w:marTop w:val="0"/>
      <w:marBottom w:val="0"/>
      <w:divBdr>
        <w:top w:val="none" w:sz="0" w:space="0" w:color="auto"/>
        <w:left w:val="none" w:sz="0" w:space="0" w:color="auto"/>
        <w:bottom w:val="none" w:sz="0" w:space="0" w:color="auto"/>
        <w:right w:val="none" w:sz="0" w:space="0" w:color="auto"/>
      </w:divBdr>
      <w:divsChild>
        <w:div w:id="335230441">
          <w:marLeft w:val="0"/>
          <w:marRight w:val="0"/>
          <w:marTop w:val="0"/>
          <w:marBottom w:val="0"/>
          <w:divBdr>
            <w:top w:val="none" w:sz="0" w:space="0" w:color="auto"/>
            <w:left w:val="none" w:sz="0" w:space="0" w:color="auto"/>
            <w:bottom w:val="none" w:sz="0" w:space="0" w:color="auto"/>
            <w:right w:val="none" w:sz="0" w:space="0" w:color="auto"/>
          </w:divBdr>
        </w:div>
      </w:divsChild>
    </w:div>
    <w:div w:id="1334070461">
      <w:bodyDiv w:val="1"/>
      <w:marLeft w:val="0"/>
      <w:marRight w:val="0"/>
      <w:marTop w:val="0"/>
      <w:marBottom w:val="0"/>
      <w:divBdr>
        <w:top w:val="none" w:sz="0" w:space="0" w:color="auto"/>
        <w:left w:val="none" w:sz="0" w:space="0" w:color="auto"/>
        <w:bottom w:val="none" w:sz="0" w:space="0" w:color="auto"/>
        <w:right w:val="none" w:sz="0" w:space="0" w:color="auto"/>
      </w:divBdr>
    </w:div>
    <w:div w:id="1470514414">
      <w:bodyDiv w:val="1"/>
      <w:marLeft w:val="0"/>
      <w:marRight w:val="0"/>
      <w:marTop w:val="0"/>
      <w:marBottom w:val="0"/>
      <w:divBdr>
        <w:top w:val="none" w:sz="0" w:space="0" w:color="auto"/>
        <w:left w:val="none" w:sz="0" w:space="0" w:color="auto"/>
        <w:bottom w:val="none" w:sz="0" w:space="0" w:color="auto"/>
        <w:right w:val="none" w:sz="0" w:space="0" w:color="auto"/>
      </w:divBdr>
    </w:div>
    <w:div w:id="2055810635">
      <w:bodyDiv w:val="1"/>
      <w:marLeft w:val="0"/>
      <w:marRight w:val="0"/>
      <w:marTop w:val="0"/>
      <w:marBottom w:val="0"/>
      <w:divBdr>
        <w:top w:val="none" w:sz="0" w:space="0" w:color="auto"/>
        <w:left w:val="none" w:sz="0" w:space="0" w:color="auto"/>
        <w:bottom w:val="none" w:sz="0" w:space="0" w:color="auto"/>
        <w:right w:val="none" w:sz="0" w:space="0" w:color="auto"/>
      </w:divBdr>
    </w:div>
    <w:div w:id="21210277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Keerat Gill</dc:creator>
  <cp:lastModifiedBy>User</cp:lastModifiedBy>
  <cp:revision>2</cp:revision>
  <cp:lastPrinted>2014-10-17T16:52:00Z</cp:lastPrinted>
  <dcterms:created xsi:type="dcterms:W3CDTF">2017-12-19T18:32:00Z</dcterms:created>
  <dcterms:modified xsi:type="dcterms:W3CDTF">2017-12-19T18:32:00Z</dcterms:modified>
</cp:coreProperties>
</file>