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0881C6" w14:textId="0DADB472" w:rsidR="00AE3E37" w:rsidRDefault="00CC6F62" w:rsidP="00494130">
      <w:pPr>
        <w:pStyle w:val="Heading1"/>
        <w:spacing w:before="170"/>
        <w:ind w:left="0"/>
      </w:pPr>
      <w:r>
        <w:rPr>
          <w:color w:val="337AB7"/>
        </w:rPr>
        <w:t>Optimal cut-off value of D-dimer levels to predict in hospital mortality in severe cases of Covid-19</w:t>
      </w:r>
    </w:p>
    <w:p w14:paraId="3175109C" w14:textId="4C808151" w:rsidR="00CC6F62" w:rsidRDefault="0078738A" w:rsidP="00CC6F62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Dr</w:t>
      </w:r>
      <w:proofErr w:type="spellEnd"/>
      <w:r>
        <w:rPr>
          <w:rFonts w:ascii="Arial"/>
        </w:rPr>
        <w:t xml:space="preserve"> </w:t>
      </w:r>
      <w:r w:rsidR="00CC6F62">
        <w:rPr>
          <w:rFonts w:ascii="Arial"/>
        </w:rPr>
        <w:t xml:space="preserve">NK </w:t>
      </w:r>
      <w:proofErr w:type="spellStart"/>
      <w:r w:rsidR="00CC6F62">
        <w:rPr>
          <w:rFonts w:ascii="Arial"/>
        </w:rPr>
        <w:t>Wira</w:t>
      </w:r>
      <w:proofErr w:type="spellEnd"/>
      <w:r w:rsidR="00CC6F62">
        <w:rPr>
          <w:rFonts w:ascii="Arial"/>
        </w:rPr>
        <w:t xml:space="preserve"> </w:t>
      </w:r>
      <w:proofErr w:type="spellStart"/>
      <w:r w:rsidR="00CC6F62">
        <w:rPr>
          <w:rFonts w:ascii="Arial"/>
        </w:rPr>
        <w:t>Suastika</w:t>
      </w:r>
      <w:proofErr w:type="spellEnd"/>
      <w:r w:rsidR="00CC6F62">
        <w:rPr>
          <w:rFonts w:ascii="Arial"/>
        </w:rPr>
        <w:t xml:space="preserve">, </w:t>
      </w:r>
      <w:proofErr w:type="spellStart"/>
      <w:r w:rsidR="00CC6F62" w:rsidRPr="003872D0">
        <w:rPr>
          <w:rFonts w:ascii="Arial" w:hAnsi="Arial" w:cs="Arial"/>
        </w:rPr>
        <w:t>Udayana</w:t>
      </w:r>
      <w:proofErr w:type="spellEnd"/>
      <w:r w:rsidR="00CC6F62" w:rsidRPr="003872D0">
        <w:rPr>
          <w:rFonts w:ascii="Arial" w:hAnsi="Arial" w:cs="Arial"/>
        </w:rPr>
        <w:t xml:space="preserve"> University,</w:t>
      </w:r>
      <w:r w:rsidR="00CC6F62">
        <w:rPr>
          <w:rFonts w:ascii="Arial" w:hAnsi="Arial" w:cs="Arial"/>
        </w:rPr>
        <w:t xml:space="preserve"> </w:t>
      </w:r>
      <w:r w:rsidR="00CC6F62" w:rsidRPr="003872D0">
        <w:rPr>
          <w:rFonts w:ascii="Arial" w:hAnsi="Arial" w:cs="Arial"/>
        </w:rPr>
        <w:t>Indonesia</w:t>
      </w:r>
    </w:p>
    <w:p w14:paraId="17653DDC" w14:textId="4265B677" w:rsidR="005973B9" w:rsidRDefault="00CC6F62" w:rsidP="00CC6F62">
      <w:pPr>
        <w:pStyle w:val="BodyText"/>
        <w:spacing w:before="73" w:line="198" w:lineRule="exact"/>
        <w:ind w:left="100" w:right="5987"/>
        <w:rPr>
          <w:rFonts w:ascii="Arial" w:hAnsi="Arial" w:cs="Arial"/>
        </w:rPr>
      </w:pPr>
      <w:r>
        <w:rPr>
          <w:rFonts w:ascii="Arial"/>
        </w:rPr>
        <w:t xml:space="preserve">Prof </w:t>
      </w:r>
      <w:proofErr w:type="spellStart"/>
      <w:r>
        <w:rPr>
          <w:rFonts w:ascii="Arial"/>
        </w:rPr>
        <w:t>Dr</w:t>
      </w:r>
      <w:proofErr w:type="spellEnd"/>
      <w:r>
        <w:rPr>
          <w:rFonts w:ascii="Arial"/>
        </w:rPr>
        <w:t xml:space="preserve"> K </w:t>
      </w:r>
      <w:proofErr w:type="spellStart"/>
      <w:r>
        <w:rPr>
          <w:rFonts w:ascii="Arial"/>
        </w:rPr>
        <w:t>Suega</w:t>
      </w:r>
      <w:proofErr w:type="spellEnd"/>
      <w:r>
        <w:rPr>
          <w:rFonts w:ascii="Arial"/>
        </w:rPr>
        <w:t xml:space="preserve">, PhD, </w:t>
      </w:r>
      <w:proofErr w:type="spellStart"/>
      <w:r w:rsidRPr="003872D0">
        <w:rPr>
          <w:rFonts w:ascii="Arial" w:hAnsi="Arial" w:cs="Arial"/>
        </w:rPr>
        <w:t>Udayana</w:t>
      </w:r>
      <w:proofErr w:type="spellEnd"/>
      <w:r w:rsidRPr="003872D0">
        <w:rPr>
          <w:rFonts w:ascii="Arial" w:hAnsi="Arial" w:cs="Arial"/>
        </w:rPr>
        <w:t xml:space="preserve"> University,</w:t>
      </w:r>
      <w:r>
        <w:rPr>
          <w:rFonts w:ascii="Arial" w:hAnsi="Arial" w:cs="Arial"/>
        </w:rPr>
        <w:t xml:space="preserve"> </w:t>
      </w:r>
      <w:r w:rsidRPr="003872D0">
        <w:rPr>
          <w:rFonts w:ascii="Arial" w:hAnsi="Arial" w:cs="Arial"/>
        </w:rPr>
        <w:t>Indonesia</w:t>
      </w:r>
    </w:p>
    <w:p w14:paraId="5315D08E" w14:textId="4B0F374C" w:rsidR="00CC6F62" w:rsidRDefault="00CC6F62" w:rsidP="00CC6F62">
      <w:pPr>
        <w:pStyle w:val="BodyText"/>
        <w:spacing w:before="73" w:line="198" w:lineRule="exact"/>
        <w:ind w:left="100" w:right="5987"/>
        <w:rPr>
          <w:rFonts w:ascii="Arial" w:hAnsi="Arial" w:cs="Arial"/>
        </w:rPr>
      </w:pPr>
      <w:proofErr w:type="spellStart"/>
      <w:r>
        <w:rPr>
          <w:rFonts w:ascii="Arial"/>
        </w:rPr>
        <w:t>Dr</w:t>
      </w:r>
      <w:proofErr w:type="spellEnd"/>
      <w:r>
        <w:rPr>
          <w:rFonts w:ascii="Arial"/>
        </w:rPr>
        <w:t xml:space="preserve"> W </w:t>
      </w:r>
      <w:proofErr w:type="spellStart"/>
      <w:r>
        <w:rPr>
          <w:rFonts w:ascii="Arial"/>
        </w:rPr>
        <w:t>Losen</w:t>
      </w:r>
      <w:proofErr w:type="spellEnd"/>
      <w:r>
        <w:rPr>
          <w:rFonts w:ascii="Arial"/>
        </w:rPr>
        <w:t xml:space="preserve"> A, </w:t>
      </w:r>
      <w:r w:rsidR="0057057B">
        <w:rPr>
          <w:rFonts w:ascii="Arial"/>
        </w:rPr>
        <w:t xml:space="preserve">PhD, </w:t>
      </w:r>
      <w:proofErr w:type="spellStart"/>
      <w:r w:rsidRPr="003872D0">
        <w:rPr>
          <w:rFonts w:ascii="Arial" w:hAnsi="Arial" w:cs="Arial"/>
        </w:rPr>
        <w:t>Udayana</w:t>
      </w:r>
      <w:proofErr w:type="spellEnd"/>
      <w:r w:rsidRPr="003872D0">
        <w:rPr>
          <w:rFonts w:ascii="Arial" w:hAnsi="Arial" w:cs="Arial"/>
        </w:rPr>
        <w:t xml:space="preserve"> University,</w:t>
      </w:r>
      <w:r>
        <w:rPr>
          <w:rFonts w:ascii="Arial" w:hAnsi="Arial" w:cs="Arial"/>
        </w:rPr>
        <w:t xml:space="preserve"> </w:t>
      </w:r>
      <w:r w:rsidRPr="003872D0">
        <w:rPr>
          <w:rFonts w:ascii="Arial" w:hAnsi="Arial" w:cs="Arial"/>
        </w:rPr>
        <w:t>Indonesia</w:t>
      </w:r>
    </w:p>
    <w:p w14:paraId="1968C5CB" w14:textId="15A98533" w:rsidR="00CC6F62" w:rsidRDefault="00CC6F62" w:rsidP="00CC6F62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Dr</w:t>
      </w:r>
      <w:proofErr w:type="spellEnd"/>
      <w:r>
        <w:rPr>
          <w:rFonts w:ascii="Arial"/>
        </w:rPr>
        <w:t xml:space="preserve"> NM </w:t>
      </w:r>
      <w:proofErr w:type="spellStart"/>
      <w:r>
        <w:rPr>
          <w:rFonts w:ascii="Arial"/>
        </w:rPr>
        <w:t>Renny</w:t>
      </w:r>
      <w:proofErr w:type="spellEnd"/>
      <w:r>
        <w:rPr>
          <w:rFonts w:ascii="Arial"/>
        </w:rPr>
        <w:t xml:space="preserve"> A</w:t>
      </w:r>
      <w:r w:rsidR="0057057B">
        <w:rPr>
          <w:rFonts w:ascii="Arial"/>
        </w:rPr>
        <w:t>R</w:t>
      </w:r>
      <w:r>
        <w:rPr>
          <w:rFonts w:ascii="Arial"/>
        </w:rPr>
        <w:t xml:space="preserve">, </w:t>
      </w:r>
      <w:r w:rsidR="0057057B">
        <w:rPr>
          <w:rFonts w:ascii="Arial"/>
        </w:rPr>
        <w:t xml:space="preserve">PhD, </w:t>
      </w:r>
      <w:proofErr w:type="spellStart"/>
      <w:r w:rsidRPr="003872D0">
        <w:rPr>
          <w:rFonts w:ascii="Arial" w:hAnsi="Arial" w:cs="Arial"/>
        </w:rPr>
        <w:t>Udayana</w:t>
      </w:r>
      <w:proofErr w:type="spellEnd"/>
      <w:r w:rsidRPr="003872D0">
        <w:rPr>
          <w:rFonts w:ascii="Arial" w:hAnsi="Arial" w:cs="Arial"/>
        </w:rPr>
        <w:t xml:space="preserve"> University,</w:t>
      </w:r>
      <w:r>
        <w:rPr>
          <w:rFonts w:ascii="Arial" w:hAnsi="Arial" w:cs="Arial"/>
        </w:rPr>
        <w:t xml:space="preserve"> </w:t>
      </w:r>
      <w:r w:rsidRPr="003872D0">
        <w:rPr>
          <w:rFonts w:ascii="Arial" w:hAnsi="Arial" w:cs="Arial"/>
        </w:rPr>
        <w:t>Indonesia</w:t>
      </w:r>
    </w:p>
    <w:p w14:paraId="2202D646" w14:textId="77777777" w:rsidR="00AE3E37" w:rsidRDefault="00AE3E37">
      <w:pPr>
        <w:pStyle w:val="BodyText"/>
        <w:rPr>
          <w:rFonts w:ascii="Arial"/>
          <w:sz w:val="20"/>
        </w:rPr>
      </w:pPr>
    </w:p>
    <w:p w14:paraId="61E2FB7E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5BD6F63A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60B0E6A9" w14:textId="1E2E4DCB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</w:p>
    <w:p w14:paraId="66A12C87" w14:textId="2CE9CF7A" w:rsidR="00CC6F62" w:rsidRDefault="00A9710C" w:rsidP="00CC6F62">
      <w:pPr>
        <w:pStyle w:val="BodyText"/>
        <w:spacing w:before="90" w:line="280" w:lineRule="auto"/>
        <w:ind w:left="100"/>
        <w:jc w:val="both"/>
      </w:pPr>
      <w:r>
        <w:t xml:space="preserve">Statement of the Problem: </w:t>
      </w:r>
      <w:r w:rsidR="00CC6F62" w:rsidRPr="00623DE4">
        <w:t xml:space="preserve">Corona virus disease 2019 (Covid-19) can cause </w:t>
      </w:r>
      <w:r w:rsidR="00CC6F62" w:rsidRPr="00CC6F62">
        <w:rPr>
          <w:color w:val="000000"/>
          <w:shd w:val="clear" w:color="auto" w:fill="FFFFFF"/>
        </w:rPr>
        <w:t>coagulation parameters</w:t>
      </w:r>
      <w:r w:rsidR="00CC6F62" w:rsidRPr="00623DE4">
        <w:t xml:space="preserve"> abnormalities such as an increase of D-dimer levels especially in severe </w:t>
      </w:r>
      <w:r w:rsidR="0057057B">
        <w:t>case</w:t>
      </w:r>
      <w:r w:rsidR="00CC6F62" w:rsidRPr="00623DE4">
        <w:t xml:space="preserve">s. The purpose of this study is to determine the differences of D-dimer levels in severe </w:t>
      </w:r>
      <w:r w:rsidR="0057057B">
        <w:t>case</w:t>
      </w:r>
      <w:bookmarkStart w:id="0" w:name="_GoBack"/>
      <w:bookmarkEnd w:id="0"/>
      <w:r w:rsidR="00CC6F62" w:rsidRPr="00623DE4">
        <w:t>s of Covid-19 who survived and non-survived and determine the optimal cut-off value of D-dimer levels to predict in hospital mortality.</w:t>
      </w:r>
      <w:r w:rsidR="00CC6F62">
        <w:t xml:space="preserve"> </w:t>
      </w:r>
      <w:r>
        <w:t>Methodolog</w:t>
      </w:r>
      <w:r w:rsidR="0078738A">
        <w:t>y &amp; Theoretical Orientation:</w:t>
      </w:r>
      <w:r w:rsidR="00CC6F62">
        <w:t xml:space="preserve"> </w:t>
      </w:r>
      <w:r w:rsidR="00CC6F62" w:rsidRPr="00623DE4">
        <w:t xml:space="preserve">Data were obtained from confirmed Covid-19 patients at the </w:t>
      </w:r>
      <w:proofErr w:type="spellStart"/>
      <w:r w:rsidR="00CC6F62" w:rsidRPr="00623DE4">
        <w:t>Udayana</w:t>
      </w:r>
      <w:proofErr w:type="spellEnd"/>
      <w:r w:rsidR="00CC6F62" w:rsidRPr="00623DE4">
        <w:t xml:space="preserve"> University Hospital, Bali, Indonesia, who were treated from June to September 2020. The Mann-Whitney U test was used to determine differences D-dimer levels in surviving and non-surviving patients. The optimal cut-off value and area under the curve (AUC) of the D-dimer level in predicting mortality were obtained by the receiver operating characteristic curve (ROC) method.</w:t>
      </w:r>
      <w:r w:rsidR="00CC6F62">
        <w:t xml:space="preserve"> </w:t>
      </w:r>
      <w:r>
        <w:t>Findings:</w:t>
      </w:r>
      <w:r w:rsidR="00CC6F62">
        <w:t xml:space="preserve"> </w:t>
      </w:r>
      <w:r w:rsidR="00CC6F62" w:rsidRPr="00623DE4">
        <w:t xml:space="preserve">A total of 80 patients were recruited in this study. Levels of D-dimer were significantly higher in non-surviving patients (median 3.346 </w:t>
      </w:r>
      <w:r w:rsidR="00CC6F62" w:rsidRPr="00623DE4">
        <w:sym w:font="Symbol" w:char="F06D"/>
      </w:r>
      <w:r w:rsidR="00CC6F62" w:rsidRPr="00623DE4">
        <w:t xml:space="preserve">g/ml; minimum – maximum: 0.939 – 50.000 </w:t>
      </w:r>
      <w:r w:rsidR="00CC6F62" w:rsidRPr="00623DE4">
        <w:sym w:font="Symbol" w:char="F06D"/>
      </w:r>
      <w:r w:rsidR="00CC6F62" w:rsidRPr="00623DE4">
        <w:t xml:space="preserve">g/ml) compared to surviving patients (median 1.201 </w:t>
      </w:r>
      <w:r w:rsidR="00CC6F62" w:rsidRPr="00623DE4">
        <w:sym w:font="Symbol" w:char="F06D"/>
      </w:r>
      <w:r w:rsidR="00CC6F62" w:rsidRPr="00623DE4">
        <w:t xml:space="preserve">g/ml; minimum – maximum: 0.302 </w:t>
      </w:r>
      <w:r w:rsidR="001C6275">
        <w:t>–</w:t>
      </w:r>
      <w:r w:rsidR="00CC6F62" w:rsidRPr="00623DE4">
        <w:t xml:space="preserve"> 29</w:t>
      </w:r>
      <w:r w:rsidR="001C6275">
        <w:t>.</w:t>
      </w:r>
      <w:r w:rsidR="00CC6F62" w:rsidRPr="00623DE4">
        <w:t xml:space="preserve">425 </w:t>
      </w:r>
      <w:r w:rsidR="00CC6F62" w:rsidRPr="00623DE4">
        <w:sym w:font="Symbol" w:char="F06D"/>
      </w:r>
      <w:r w:rsidR="00CC6F62" w:rsidRPr="00623DE4">
        <w:t>g/ml), p = 0.012. D-dimer levels higher than 1</w:t>
      </w:r>
      <w:r w:rsidR="001C6275">
        <w:t>.</w:t>
      </w:r>
      <w:r w:rsidR="00CC6F62" w:rsidRPr="00623DE4">
        <w:t xml:space="preserve">500 </w:t>
      </w:r>
      <w:r w:rsidR="00CC6F62" w:rsidRPr="00623DE4">
        <w:sym w:font="Symbol" w:char="F06D"/>
      </w:r>
      <w:r w:rsidR="00CC6F62" w:rsidRPr="00623DE4">
        <w:t>g/ml are the optimal cut-off value for predicting mortality in severe patients of Covid-19 with a sensitivity of 80.0%; specificity of 64.3%; and area under the curve of 0.754 (95% CI 0.586 - 0.921; p = 0.010).</w:t>
      </w:r>
      <w:r w:rsidR="00CC6F62">
        <w:t xml:space="preserve"> </w:t>
      </w:r>
      <w:r>
        <w:t>Conclusion &amp; Significance:</w:t>
      </w:r>
      <w:r w:rsidR="00CC6F62">
        <w:t xml:space="preserve"> </w:t>
      </w:r>
      <w:r w:rsidR="00CC6F62" w:rsidRPr="00623DE4">
        <w:t>D-dimer levels can be used as a predictor of mortality in severe patients of Covid-19</w:t>
      </w:r>
    </w:p>
    <w:p w14:paraId="43460818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6141D6B8" w14:textId="3D590053" w:rsidR="005973B9" w:rsidRPr="00CC6F62" w:rsidRDefault="00CC6F62" w:rsidP="00CC6F62">
      <w:pPr>
        <w:pStyle w:val="BodyText"/>
        <w:spacing w:before="2"/>
        <w:rPr>
          <w:rFonts w:ascii="Arial"/>
          <w:b/>
          <w:sz w:val="16"/>
        </w:rPr>
      </w:pPr>
      <w:r w:rsidRPr="00F07229">
        <w:rPr>
          <w:rFonts w:ascii="Arial"/>
          <w:b/>
          <w:noProof/>
          <w:sz w:val="16"/>
        </w:rPr>
        <w:drawing>
          <wp:inline distT="0" distB="0" distL="0" distR="0" wp14:anchorId="2F2E846D" wp14:editId="74550492">
            <wp:extent cx="3165475" cy="2555707"/>
            <wp:effectExtent l="0" t="0" r="0" b="0"/>
            <wp:docPr id="3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555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73B9">
        <w:rPr>
          <w:rFonts w:ascii="Arial"/>
          <w:b/>
          <w:color w:val="BF5A14"/>
          <w:sz w:val="20"/>
        </w:rPr>
        <w:br/>
        <w:t xml:space="preserve">Recent Publications </w:t>
      </w:r>
    </w:p>
    <w:p w14:paraId="69F10DF2" w14:textId="03BDC1F2" w:rsidR="009808C9" w:rsidRPr="001C6275" w:rsidRDefault="009808C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szCs w:val="18"/>
        </w:rPr>
      </w:pPr>
      <w:r w:rsidRPr="001C6275">
        <w:rPr>
          <w:noProof/>
          <w:color w:val="000000" w:themeColor="text1"/>
          <w:sz w:val="18"/>
          <w:szCs w:val="18"/>
        </w:rPr>
        <w:t>Tang N, Li D, Wang X, Sun Z</w:t>
      </w:r>
      <w:r w:rsidR="001C6275">
        <w:rPr>
          <w:noProof/>
          <w:color w:val="000000" w:themeColor="text1"/>
          <w:sz w:val="18"/>
          <w:szCs w:val="18"/>
        </w:rPr>
        <w:t xml:space="preserve"> (2020)</w:t>
      </w:r>
      <w:r w:rsidRPr="001C6275">
        <w:rPr>
          <w:noProof/>
          <w:color w:val="000000" w:themeColor="text1"/>
          <w:sz w:val="18"/>
          <w:szCs w:val="18"/>
        </w:rPr>
        <w:t>. Abnormal coagulation parameters are associated with poor prognosis in patients with novel coronavirus pneumonia. J Thromb Haemost</w:t>
      </w:r>
      <w:r w:rsidR="001C6275">
        <w:rPr>
          <w:noProof/>
          <w:color w:val="000000" w:themeColor="text1"/>
          <w:sz w:val="18"/>
          <w:szCs w:val="18"/>
        </w:rPr>
        <w:t xml:space="preserve"> </w:t>
      </w:r>
      <w:r w:rsidRPr="001C6275">
        <w:rPr>
          <w:color w:val="000000" w:themeColor="text1"/>
          <w:sz w:val="18"/>
          <w:szCs w:val="18"/>
          <w:shd w:val="clear" w:color="auto" w:fill="FFFFFF"/>
        </w:rPr>
        <w:t>18(4): 844-7.</w:t>
      </w:r>
    </w:p>
    <w:p w14:paraId="49001B5E" w14:textId="6EBA842D" w:rsidR="001C6275" w:rsidRPr="001C6275" w:rsidRDefault="001C6275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  <w:szCs w:val="18"/>
        </w:rPr>
      </w:pPr>
      <w:r w:rsidRPr="001C6275">
        <w:rPr>
          <w:noProof/>
          <w:color w:val="000000" w:themeColor="text1"/>
          <w:sz w:val="18"/>
          <w:szCs w:val="18"/>
        </w:rPr>
        <w:t>Yu HH, Qin C, Chen M, Wang W, Tian DS</w:t>
      </w:r>
      <w:r>
        <w:rPr>
          <w:noProof/>
          <w:color w:val="000000" w:themeColor="text1"/>
          <w:sz w:val="18"/>
          <w:szCs w:val="18"/>
        </w:rPr>
        <w:t xml:space="preserve"> (2020)</w:t>
      </w:r>
      <w:r w:rsidRPr="001C6275">
        <w:rPr>
          <w:noProof/>
          <w:color w:val="000000" w:themeColor="text1"/>
          <w:sz w:val="18"/>
          <w:szCs w:val="18"/>
        </w:rPr>
        <w:t>. D-dimer level is associated with the severity of COVID-19. Thromb Res</w:t>
      </w:r>
      <w:r>
        <w:rPr>
          <w:noProof/>
          <w:color w:val="000000" w:themeColor="text1"/>
          <w:sz w:val="18"/>
          <w:szCs w:val="18"/>
        </w:rPr>
        <w:t xml:space="preserve"> </w:t>
      </w:r>
      <w:r w:rsidRPr="001C6275">
        <w:rPr>
          <w:noProof/>
          <w:color w:val="000000" w:themeColor="text1"/>
          <w:sz w:val="18"/>
          <w:szCs w:val="18"/>
        </w:rPr>
        <w:t>195: 219–25.</w:t>
      </w:r>
    </w:p>
    <w:p w14:paraId="27E9404A" w14:textId="5A082839" w:rsidR="001C6275" w:rsidRPr="001C6275" w:rsidRDefault="001C6275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  <w:szCs w:val="18"/>
        </w:rPr>
      </w:pPr>
      <w:r w:rsidRPr="001C6275">
        <w:rPr>
          <w:noProof/>
          <w:color w:val="000000" w:themeColor="text1"/>
          <w:sz w:val="18"/>
          <w:szCs w:val="18"/>
        </w:rPr>
        <w:t>Han H, Yang L, Liu R, et al</w:t>
      </w:r>
      <w:r>
        <w:rPr>
          <w:noProof/>
          <w:color w:val="000000" w:themeColor="text1"/>
          <w:sz w:val="18"/>
          <w:szCs w:val="18"/>
        </w:rPr>
        <w:t xml:space="preserve"> (2020)</w:t>
      </w:r>
      <w:r w:rsidRPr="001C6275">
        <w:rPr>
          <w:noProof/>
          <w:color w:val="000000" w:themeColor="text1"/>
          <w:sz w:val="18"/>
          <w:szCs w:val="18"/>
        </w:rPr>
        <w:t xml:space="preserve">. Prominent changes in blood coagulation of patients with SARS-CoV-2 infection. </w:t>
      </w:r>
      <w:proofErr w:type="spellStart"/>
      <w:r w:rsidRPr="001C6275">
        <w:rPr>
          <w:color w:val="000000" w:themeColor="text1"/>
          <w:sz w:val="18"/>
          <w:szCs w:val="18"/>
        </w:rPr>
        <w:t>Clin</w:t>
      </w:r>
      <w:proofErr w:type="spellEnd"/>
      <w:r w:rsidRPr="001C6275">
        <w:rPr>
          <w:color w:val="000000" w:themeColor="text1"/>
          <w:sz w:val="18"/>
          <w:szCs w:val="18"/>
        </w:rPr>
        <w:t xml:space="preserve"> </w:t>
      </w:r>
      <w:proofErr w:type="spellStart"/>
      <w:r w:rsidRPr="001C6275">
        <w:rPr>
          <w:color w:val="000000" w:themeColor="text1"/>
          <w:sz w:val="18"/>
          <w:szCs w:val="18"/>
        </w:rPr>
        <w:t>Chem</w:t>
      </w:r>
      <w:proofErr w:type="spellEnd"/>
      <w:r w:rsidRPr="001C6275">
        <w:rPr>
          <w:color w:val="000000" w:themeColor="text1"/>
          <w:sz w:val="18"/>
          <w:szCs w:val="18"/>
        </w:rPr>
        <w:t xml:space="preserve"> Lab Med</w:t>
      </w:r>
      <w:r>
        <w:rPr>
          <w:color w:val="000000" w:themeColor="text1"/>
          <w:sz w:val="18"/>
          <w:szCs w:val="18"/>
        </w:rPr>
        <w:t xml:space="preserve"> </w:t>
      </w:r>
      <w:r w:rsidRPr="001C6275">
        <w:rPr>
          <w:color w:val="000000" w:themeColor="text1"/>
          <w:sz w:val="18"/>
          <w:szCs w:val="18"/>
        </w:rPr>
        <w:t>58(7): 1116–20</w:t>
      </w:r>
    </w:p>
    <w:p w14:paraId="0F77C1F5" w14:textId="18E21E17" w:rsidR="005973B9" w:rsidRPr="00740570" w:rsidRDefault="00740570" w:rsidP="00740570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  <w:szCs w:val="18"/>
        </w:rPr>
      </w:pPr>
      <w:r w:rsidRPr="00740570">
        <w:rPr>
          <w:noProof/>
          <w:color w:val="000000" w:themeColor="text1"/>
          <w:sz w:val="18"/>
          <w:szCs w:val="18"/>
        </w:rPr>
        <w:t>Thachil J, Tang N, Gando S,</w:t>
      </w:r>
      <w:r w:rsidR="00C73FAB">
        <w:rPr>
          <w:noProof/>
          <w:color w:val="000000" w:themeColor="text1"/>
          <w:sz w:val="18"/>
          <w:szCs w:val="18"/>
        </w:rPr>
        <w:t xml:space="preserve"> </w:t>
      </w:r>
      <w:r w:rsidRPr="00740570">
        <w:rPr>
          <w:noProof/>
          <w:color w:val="000000" w:themeColor="text1"/>
          <w:sz w:val="18"/>
          <w:szCs w:val="18"/>
        </w:rPr>
        <w:t>et al</w:t>
      </w:r>
      <w:r w:rsidR="00C73FAB">
        <w:rPr>
          <w:noProof/>
          <w:color w:val="000000" w:themeColor="text1"/>
          <w:sz w:val="18"/>
          <w:szCs w:val="18"/>
        </w:rPr>
        <w:t xml:space="preserve"> (2020)</w:t>
      </w:r>
      <w:r w:rsidRPr="00740570">
        <w:rPr>
          <w:noProof/>
          <w:color w:val="000000" w:themeColor="text1"/>
          <w:sz w:val="18"/>
          <w:szCs w:val="18"/>
        </w:rPr>
        <w:t>. ISTH interim guidance on recognition and management of coagulopathy in COVID-19. J Thromb Haemost</w:t>
      </w:r>
      <w:r w:rsidR="00C73FAB">
        <w:rPr>
          <w:noProof/>
          <w:color w:val="000000" w:themeColor="text1"/>
          <w:sz w:val="18"/>
          <w:szCs w:val="18"/>
        </w:rPr>
        <w:t xml:space="preserve"> </w:t>
      </w:r>
      <w:r w:rsidRPr="00740570">
        <w:rPr>
          <w:color w:val="000000" w:themeColor="text1"/>
          <w:sz w:val="18"/>
          <w:szCs w:val="18"/>
          <w:shd w:val="clear" w:color="auto" w:fill="FFFFFF"/>
        </w:rPr>
        <w:t>18(5): 1023-6.</w:t>
      </w:r>
    </w:p>
    <w:p w14:paraId="0058969F" w14:textId="15A2787B" w:rsidR="00AE3E37" w:rsidRPr="00C73FAB" w:rsidRDefault="00C73FAB" w:rsidP="00C73FAB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  <w:szCs w:val="18"/>
        </w:rPr>
      </w:pPr>
      <w:r w:rsidRPr="00C73FAB">
        <w:rPr>
          <w:noProof/>
          <w:color w:val="000000" w:themeColor="text1"/>
          <w:sz w:val="18"/>
          <w:szCs w:val="18"/>
        </w:rPr>
        <w:t>Yu B, Li X, Chen J</w:t>
      </w:r>
      <w:r>
        <w:rPr>
          <w:noProof/>
          <w:color w:val="000000" w:themeColor="text1"/>
          <w:sz w:val="18"/>
          <w:szCs w:val="18"/>
        </w:rPr>
        <w:t xml:space="preserve">, </w:t>
      </w:r>
      <w:r w:rsidRPr="00C73FAB">
        <w:rPr>
          <w:noProof/>
          <w:color w:val="000000" w:themeColor="text1"/>
          <w:sz w:val="18"/>
          <w:szCs w:val="18"/>
        </w:rPr>
        <w:t>et al</w:t>
      </w:r>
      <w:r>
        <w:rPr>
          <w:noProof/>
          <w:color w:val="000000" w:themeColor="text1"/>
          <w:sz w:val="18"/>
          <w:szCs w:val="18"/>
        </w:rPr>
        <w:t xml:space="preserve"> (2020)</w:t>
      </w:r>
      <w:r w:rsidRPr="00C73FAB">
        <w:rPr>
          <w:noProof/>
          <w:color w:val="000000" w:themeColor="text1"/>
          <w:sz w:val="18"/>
          <w:szCs w:val="18"/>
        </w:rPr>
        <w:t>. Evaluation of variation in D-dimer levels among COVID-19 and bacterial pneumonia: a retrospective analysis. J Thromb Thrombolysis</w:t>
      </w:r>
      <w:r>
        <w:rPr>
          <w:noProof/>
          <w:color w:val="000000" w:themeColor="text1"/>
          <w:sz w:val="18"/>
          <w:szCs w:val="18"/>
        </w:rPr>
        <w:t xml:space="preserve"> </w:t>
      </w:r>
      <w:r w:rsidRPr="00C73FAB">
        <w:rPr>
          <w:noProof/>
          <w:color w:val="000000" w:themeColor="text1"/>
          <w:sz w:val="18"/>
          <w:szCs w:val="18"/>
        </w:rPr>
        <w:t>50: 548-57.</w:t>
      </w:r>
    </w:p>
    <w:p w14:paraId="6196F13B" w14:textId="32847063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76B1495C" w14:textId="77777777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0A58505A" w14:textId="4A45CF5C" w:rsidR="00AE3E37" w:rsidRDefault="00A05135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noProof/>
        </w:rPr>
        <mc:AlternateContent>
          <mc:Choice Requires="wpg">
            <w:drawing>
              <wp:inline distT="0" distB="0" distL="0" distR="0" wp14:anchorId="68CD7CC5" wp14:editId="63357609">
                <wp:extent cx="3975735" cy="25400"/>
                <wp:effectExtent l="0" t="0" r="0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>
                          <a:cxnSpLocks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6960AE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>
                  <o:lock v:ext="edit" shapetype="f"/>
                </v:line>
                <w10:anchorlock/>
              </v:group>
            </w:pict>
          </mc:Fallback>
        </mc:AlternateContent>
      </w:r>
    </w:p>
    <w:p w14:paraId="790F3EF8" w14:textId="1D2FBADD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9808C9">
        <w:rPr>
          <w:rFonts w:ascii="Arial"/>
          <w:noProof/>
          <w:color w:val="BF5A14"/>
        </w:rPr>
        <w:drawing>
          <wp:inline distT="0" distB="0" distL="0" distR="0" wp14:anchorId="4B206D20" wp14:editId="0D68FD58">
            <wp:extent cx="642006" cy="792200"/>
            <wp:effectExtent l="0" t="0" r="571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s foto 500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37"/>
                    <a:stretch/>
                  </pic:blipFill>
                  <pic:spPr bwMode="auto">
                    <a:xfrm>
                      <a:off x="0" y="0"/>
                      <a:ext cx="660229" cy="8146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58EFABB9" w14:textId="6013A6F3" w:rsidR="00AE3E37" w:rsidRDefault="009B1787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 w:rsidRPr="009B1787">
        <w:rPr>
          <w:rFonts w:ascii="Arial"/>
          <w:sz w:val="14"/>
        </w:rPr>
        <w:t>D</w:t>
      </w:r>
      <w:r>
        <w:rPr>
          <w:rFonts w:ascii="Arial"/>
          <w:sz w:val="14"/>
        </w:rPr>
        <w:t>r</w:t>
      </w:r>
      <w:proofErr w:type="spellEnd"/>
      <w:r w:rsidRPr="009B1787">
        <w:rPr>
          <w:rFonts w:ascii="Arial"/>
          <w:sz w:val="14"/>
        </w:rPr>
        <w:t xml:space="preserve"> NK </w:t>
      </w:r>
      <w:proofErr w:type="spellStart"/>
      <w:r w:rsidRPr="009B1787">
        <w:rPr>
          <w:rFonts w:ascii="Arial"/>
          <w:sz w:val="14"/>
        </w:rPr>
        <w:t>Wira</w:t>
      </w:r>
      <w:proofErr w:type="spellEnd"/>
      <w:r w:rsidRPr="009B1787">
        <w:rPr>
          <w:rFonts w:ascii="Arial"/>
          <w:sz w:val="14"/>
        </w:rPr>
        <w:t xml:space="preserve"> </w:t>
      </w:r>
      <w:proofErr w:type="spellStart"/>
      <w:r w:rsidRPr="009B1787">
        <w:rPr>
          <w:rFonts w:ascii="Arial"/>
          <w:sz w:val="14"/>
        </w:rPr>
        <w:t>Suastika</w:t>
      </w:r>
      <w:proofErr w:type="spellEnd"/>
      <w:r w:rsidRPr="009B1787">
        <w:rPr>
          <w:rFonts w:ascii="Arial"/>
          <w:sz w:val="14"/>
        </w:rPr>
        <w:t xml:space="preserve"> is a specialist in internal medicine and also a lecturer in the Division of Hematology and Medical Oncology, Department of Internal Medicine, Faculty of Medicine, </w:t>
      </w:r>
      <w:proofErr w:type="spellStart"/>
      <w:r w:rsidRPr="009B1787">
        <w:rPr>
          <w:rFonts w:ascii="Arial"/>
          <w:sz w:val="14"/>
        </w:rPr>
        <w:t>Udayana</w:t>
      </w:r>
      <w:proofErr w:type="spellEnd"/>
      <w:r w:rsidRPr="009B1787">
        <w:rPr>
          <w:rFonts w:ascii="Arial"/>
          <w:sz w:val="14"/>
        </w:rPr>
        <w:t xml:space="preserve"> University, Bali, Indonesia. Interested in studies in the field of thrombosis and hemostasis. Participate in the management of Covid-19 patients at </w:t>
      </w:r>
      <w:proofErr w:type="spellStart"/>
      <w:r w:rsidRPr="009B1787">
        <w:rPr>
          <w:rFonts w:ascii="Arial"/>
          <w:sz w:val="14"/>
        </w:rPr>
        <w:t>Udayana</w:t>
      </w:r>
      <w:proofErr w:type="spellEnd"/>
      <w:r w:rsidRPr="009B1787">
        <w:rPr>
          <w:rFonts w:ascii="Arial"/>
          <w:sz w:val="14"/>
        </w:rPr>
        <w:t xml:space="preserve"> University Hospital.</w:t>
      </w:r>
    </w:p>
    <w:p w14:paraId="7D9BCD51" w14:textId="01FF8BC6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CC6F62">
        <w:rPr>
          <w:rStyle w:val="Hyperlink"/>
          <w:rFonts w:ascii="Arial"/>
          <w:sz w:val="14"/>
        </w:rPr>
        <w:t>wira.suastika@unud.ac.id</w:t>
      </w:r>
    </w:p>
    <w:p w14:paraId="01D28C98" w14:textId="3BDEB1A2" w:rsidR="00AE3E37" w:rsidRPr="00CC6F62" w:rsidRDefault="00A05135" w:rsidP="00CC6F62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1072" behindDoc="0" locked="0" layoutInCell="1" allowOverlap="1" wp14:anchorId="68AFA432" wp14:editId="3E65DDB3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0" b="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BD6376" id="Line 3" o:spid="_x0000_s1026" style="position:absolute;z-index:1072;visibility:visible;mso-wrap-style:square;mso-width-percent:0;mso-height-percent:0;mso-wrap-distance-left:0;mso-wrap-distance-top:.mm;mso-wrap-distance-right:0;mso-wrap-distance-bottom:.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" strokecolor="#004080" strokeweight=".5pt">
                <o:lock v:ext="edit" shapetype="f"/>
                <w10:wrap type="topAndBottom" anchorx="page"/>
              </v:line>
            </w:pict>
          </mc:Fallback>
        </mc:AlternateContent>
      </w:r>
    </w:p>
    <w:p w14:paraId="05685C8B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0FB2F241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5F046318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7C4900" w14:textId="77777777" w:rsidR="00E81939" w:rsidRDefault="00E81939">
      <w:r>
        <w:separator/>
      </w:r>
    </w:p>
  </w:endnote>
  <w:endnote w:type="continuationSeparator" w:id="0">
    <w:p w14:paraId="418D6CFD" w14:textId="77777777" w:rsidR="00E81939" w:rsidRDefault="00E81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AD4878" w14:textId="09060655" w:rsidR="00AE3E37" w:rsidRDefault="00A0513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F883FD7" wp14:editId="2ADCF995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0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A621F7" w14:textId="77777777" w:rsidR="00AE3E37" w:rsidRPr="00A05135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A05135">
                            <w:rPr>
                              <w:rFonts w:ascii="Arial"/>
                              <w:color w:val="FFFFFF"/>
                              <w:sz w:val="16"/>
                            </w:rPr>
                            <w:t>J Pain Relief</w:t>
                          </w:r>
                        </w:p>
                        <w:p w14:paraId="6271ECDA" w14:textId="77777777" w:rsidR="00AE3E37" w:rsidRPr="00A05135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A05135">
                            <w:rPr>
                              <w:rFonts w:ascii="Arial"/>
                              <w:color w:val="FFFFFF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A05135">
                            <w:rPr>
                              <w:rFonts w:ascii="Arial"/>
                              <w:color w:val="FFFFFF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883FD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" filled="f" stroked="f">
              <v:path arrowok="t"/>
              <v:textbox inset="0,0,0,0">
                <w:txbxContent>
                  <w:p w14:paraId="4AA621F7" w14:textId="77777777" w:rsidR="00AE3E37" w:rsidRPr="00A05135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A05135">
                      <w:rPr>
                        <w:rFonts w:ascii="Arial"/>
                        <w:color w:val="FFFFFF"/>
                        <w:sz w:val="16"/>
                      </w:rPr>
                      <w:t>J Pain Relief</w:t>
                    </w:r>
                  </w:p>
                  <w:p w14:paraId="6271ECDA" w14:textId="77777777" w:rsidR="00AE3E37" w:rsidRPr="00A05135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A05135">
                      <w:rPr>
                        <w:rFonts w:ascii="Arial"/>
                        <w:color w:val="FFFFFF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A05135">
                      <w:rPr>
                        <w:rFonts w:ascii="Arial"/>
                        <w:color w:val="FFFFFF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F3887E2" wp14:editId="1FF754A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0" b="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A1E0D4" w14:textId="77777777" w:rsidR="00AE3E37" w:rsidRPr="00A05135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/>
                              <w:sz w:val="24"/>
                            </w:rPr>
                          </w:pPr>
                          <w:r w:rsidRPr="00A05135">
                            <w:rPr>
                              <w:rFonts w:ascii="Impact"/>
                              <w:color w:val="FFFFFF"/>
                              <w:sz w:val="24"/>
                            </w:rPr>
                            <w:t>Fibromyalgia 2016</w:t>
                          </w:r>
                        </w:p>
                        <w:p w14:paraId="583B01ED" w14:textId="77777777" w:rsidR="00AE3E37" w:rsidRPr="00A05135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A05135">
                            <w:rPr>
                              <w:rFonts w:ascii="Arial"/>
                              <w:color w:val="FFFFFF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3887E2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" filled="f" stroked="f">
              <v:path arrowok="t"/>
              <v:textbox inset="0,0,0,0">
                <w:txbxContent>
                  <w:p w14:paraId="37A1E0D4" w14:textId="77777777" w:rsidR="00AE3E37" w:rsidRPr="00A05135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/>
                        <w:sz w:val="24"/>
                      </w:rPr>
                    </w:pPr>
                    <w:r w:rsidRPr="00A05135">
                      <w:rPr>
                        <w:rFonts w:ascii="Impact"/>
                        <w:color w:val="FFFFFF"/>
                        <w:sz w:val="24"/>
                      </w:rPr>
                      <w:t>Fibromyalgia 2016</w:t>
                    </w:r>
                  </w:p>
                  <w:p w14:paraId="583B01ED" w14:textId="77777777" w:rsidR="00AE3E37" w:rsidRPr="00A05135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/>
                        <w:sz w:val="16"/>
                      </w:rPr>
                    </w:pPr>
                    <w:r w:rsidRPr="00A05135">
                      <w:rPr>
                        <w:rFonts w:ascii="Arial"/>
                        <w:color w:val="FFFFFF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99AF9C4" wp14:editId="6BB8FD3A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0" b="0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FA4B57" w14:textId="77777777" w:rsidR="00AE3E37" w:rsidRPr="00A05135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A05135">
                            <w:rPr>
                              <w:rFonts w:ascii="Arial"/>
                              <w:color w:val="FFFFFF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A05135">
                            <w:rPr>
                              <w:rFonts w:ascii="Arial"/>
                              <w:color w:val="FFFFFF"/>
                              <w:sz w:val="16"/>
                            </w:rPr>
                            <w:t>Suppl</w:t>
                          </w:r>
                          <w:proofErr w:type="spellEnd"/>
                          <w:r w:rsidRPr="00A05135">
                            <w:rPr>
                              <w:rFonts w:ascii="Arial"/>
                              <w:color w:val="FFFFFF"/>
                              <w:sz w:val="16"/>
                            </w:rPr>
                            <w:t>)</w:t>
                          </w:r>
                        </w:p>
                        <w:p w14:paraId="00292658" w14:textId="77777777" w:rsidR="00AE3E37" w:rsidRPr="00A05135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/>
                              <w:sz w:val="16"/>
                            </w:rPr>
                          </w:pPr>
                          <w:r w:rsidRPr="00A05135">
                            <w:rPr>
                              <w:rFonts w:ascii="Minion Pro"/>
                              <w:color w:val="FFFFFF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99AF9C4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" filled="f" stroked="f">
              <v:path arrowok="t"/>
              <v:textbox inset="0,0,0,0">
                <w:txbxContent>
                  <w:p w14:paraId="3FFA4B57" w14:textId="77777777" w:rsidR="00AE3E37" w:rsidRPr="00A05135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/>
                        <w:sz w:val="16"/>
                      </w:rPr>
                    </w:pPr>
                    <w:r w:rsidRPr="00A05135">
                      <w:rPr>
                        <w:rFonts w:ascii="Arial"/>
                        <w:color w:val="FFFFFF"/>
                        <w:sz w:val="16"/>
                      </w:rPr>
                      <w:t>Volume 5, Issue 3(</w:t>
                    </w:r>
                    <w:proofErr w:type="spellStart"/>
                    <w:r w:rsidRPr="00A05135">
                      <w:rPr>
                        <w:rFonts w:ascii="Arial"/>
                        <w:color w:val="FFFFFF"/>
                        <w:sz w:val="16"/>
                      </w:rPr>
                      <w:t>Suppl</w:t>
                    </w:r>
                    <w:proofErr w:type="spellEnd"/>
                    <w:r w:rsidRPr="00A05135">
                      <w:rPr>
                        <w:rFonts w:ascii="Arial"/>
                        <w:color w:val="FFFFFF"/>
                        <w:sz w:val="16"/>
                      </w:rPr>
                      <w:t>)</w:t>
                    </w:r>
                  </w:p>
                  <w:p w14:paraId="00292658" w14:textId="77777777" w:rsidR="00AE3E37" w:rsidRPr="00A05135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/>
                        <w:sz w:val="16"/>
                      </w:rPr>
                    </w:pPr>
                    <w:r w:rsidRPr="00A05135">
                      <w:rPr>
                        <w:rFonts w:ascii="Minion Pro"/>
                        <w:color w:val="FFFFFF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71152B" w14:textId="77777777" w:rsidR="00E81939" w:rsidRDefault="00E81939">
      <w:r>
        <w:separator/>
      </w:r>
    </w:p>
  </w:footnote>
  <w:footnote w:type="continuationSeparator" w:id="0">
    <w:p w14:paraId="67D7B6F3" w14:textId="77777777" w:rsidR="00E81939" w:rsidRDefault="00E819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34FC8C" w14:textId="5BDEA5FE" w:rsidR="00AE3E37" w:rsidRDefault="00A0513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81F8283" wp14:editId="67FEBCD6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5766A" w14:textId="77777777" w:rsidR="00AE3E37" w:rsidRPr="00A05135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/>
                              <w:sz w:val="14"/>
                            </w:rPr>
                          </w:pPr>
                          <w:r w:rsidRPr="00A05135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A05135">
                            <w:rPr>
                              <w:rFonts w:ascii="Arial"/>
                              <w:color w:val="FFFFFF"/>
                              <w:sz w:val="14"/>
                            </w:rPr>
                            <w:t>Furuta</w:t>
                          </w:r>
                          <w:proofErr w:type="spellEnd"/>
                          <w:r w:rsidRPr="00A05135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A05135">
                            <w:rPr>
                              <w:rFonts w:ascii="Arial"/>
                              <w:color w:val="FFFFFF"/>
                              <w:sz w:val="14"/>
                            </w:rPr>
                            <w:t>Pai</w:t>
                          </w:r>
                          <w:proofErr w:type="spellEnd"/>
                          <w:r w:rsidRPr="00A05135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A05135">
                            <w:rPr>
                              <w:rFonts w:ascii="Arial"/>
                              <w:color w:val="FFFFFF"/>
                              <w:sz w:val="14"/>
                            </w:rPr>
                            <w:t>Suppl</w:t>
                          </w:r>
                          <w:proofErr w:type="spellEnd"/>
                          <w:r w:rsidRPr="00A05135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A05135">
                              <w:rPr>
                                <w:rFonts w:ascii="Arial"/>
                                <w:color w:val="FFFFFF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1F828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" filled="f" stroked="f">
              <v:path arrowok="t"/>
              <v:textbox inset="0,0,0,0">
                <w:txbxContent>
                  <w:p w14:paraId="75E5766A" w14:textId="77777777" w:rsidR="00AE3E37" w:rsidRPr="00A05135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/>
                        <w:sz w:val="14"/>
                      </w:rPr>
                    </w:pPr>
                    <w:r w:rsidRPr="00A05135">
                      <w:rPr>
                        <w:rFonts w:ascii="Arial"/>
                        <w:color w:val="FFFFFF"/>
                        <w:sz w:val="14"/>
                      </w:rPr>
                      <w:t xml:space="preserve">T </w:t>
                    </w:r>
                    <w:proofErr w:type="spellStart"/>
                    <w:r w:rsidRPr="00A05135">
                      <w:rPr>
                        <w:rFonts w:ascii="Arial"/>
                        <w:color w:val="FFFFFF"/>
                        <w:sz w:val="14"/>
                      </w:rPr>
                      <w:t>Furuta</w:t>
                    </w:r>
                    <w:proofErr w:type="spellEnd"/>
                    <w:r w:rsidRPr="00A05135">
                      <w:rPr>
                        <w:rFonts w:ascii="Arial"/>
                        <w:color w:val="FFFFFF"/>
                        <w:sz w:val="14"/>
                      </w:rPr>
                      <w:t xml:space="preserve"> et al., J </w:t>
                    </w:r>
                    <w:proofErr w:type="spellStart"/>
                    <w:r w:rsidRPr="00A05135">
                      <w:rPr>
                        <w:rFonts w:ascii="Arial"/>
                        <w:color w:val="FFFFFF"/>
                        <w:sz w:val="14"/>
                      </w:rPr>
                      <w:t>Pai</w:t>
                    </w:r>
                    <w:proofErr w:type="spellEnd"/>
                    <w:r w:rsidRPr="00A05135">
                      <w:rPr>
                        <w:rFonts w:ascii="Arial"/>
                        <w:color w:val="FFFFFF"/>
                        <w:sz w:val="14"/>
                      </w:rPr>
                      <w:t xml:space="preserve"> n Relief 2016, 5:3(</w:t>
                    </w:r>
                    <w:proofErr w:type="spellStart"/>
                    <w:r w:rsidRPr="00A05135">
                      <w:rPr>
                        <w:rFonts w:ascii="Arial"/>
                        <w:color w:val="FFFFFF"/>
                        <w:sz w:val="14"/>
                      </w:rPr>
                      <w:t>Suppl</w:t>
                    </w:r>
                    <w:proofErr w:type="spellEnd"/>
                    <w:r w:rsidRPr="00A05135">
                      <w:rPr>
                        <w:rFonts w:ascii="Arial"/>
                        <w:color w:val="FFFFFF"/>
                        <w:sz w:val="14"/>
                      </w:rPr>
                      <w:t xml:space="preserve">) </w:t>
                    </w:r>
                    <w:hyperlink r:id="rId2">
                      <w:r w:rsidRPr="00A05135">
                        <w:rPr>
                          <w:rFonts w:ascii="Arial"/>
                          <w:color w:val="FFFFFF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BC841B8" wp14:editId="77C70F43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0" b="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B609A3" w14:textId="77777777" w:rsidR="00AE3E37" w:rsidRPr="00A05135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/>
                            </w:rPr>
                          </w:pPr>
                          <w:r w:rsidRPr="00A05135">
                            <w:rPr>
                              <w:rFonts w:ascii="Myriad Pro"/>
                              <w:color w:val="FFFFFF"/>
                            </w:rPr>
                            <w:t>International Conference on</w:t>
                          </w:r>
                        </w:p>
                        <w:p w14:paraId="5C9C99B0" w14:textId="77777777" w:rsidR="00AE3E37" w:rsidRPr="00A05135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/>
                              <w:sz w:val="24"/>
                            </w:rPr>
                          </w:pPr>
                          <w:r w:rsidRPr="00A05135">
                            <w:rPr>
                              <w:rFonts w:ascii="Impact"/>
                              <w:color w:val="FFFFFF"/>
                              <w:sz w:val="52"/>
                            </w:rPr>
                            <w:t xml:space="preserve">Fibromyalgia and Chronic Pain </w:t>
                          </w:r>
                          <w:r w:rsidRPr="00A05135">
                            <w:rPr>
                              <w:rFonts w:ascii="Minion Pro"/>
                              <w:color w:val="FFFFFF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BC841B8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" filled="f" stroked="f">
              <v:path arrowok="t"/>
              <v:textbox inset="0,0,0,0">
                <w:txbxContent>
                  <w:p w14:paraId="42B609A3" w14:textId="77777777" w:rsidR="00AE3E37" w:rsidRPr="00A05135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/>
                      </w:rPr>
                    </w:pPr>
                    <w:r w:rsidRPr="00A05135">
                      <w:rPr>
                        <w:rFonts w:ascii="Myriad Pro"/>
                        <w:color w:val="FFFFFF"/>
                      </w:rPr>
                      <w:t>International Conference on</w:t>
                    </w:r>
                  </w:p>
                  <w:p w14:paraId="5C9C99B0" w14:textId="77777777" w:rsidR="00AE3E37" w:rsidRPr="00A05135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/>
                        <w:sz w:val="24"/>
                      </w:rPr>
                    </w:pPr>
                    <w:r w:rsidRPr="00A05135">
                      <w:rPr>
                        <w:rFonts w:ascii="Impact"/>
                        <w:color w:val="FFFFFF"/>
                        <w:sz w:val="52"/>
                      </w:rPr>
                      <w:t xml:space="preserve">Fibromyalgia and Chronic Pain </w:t>
                    </w:r>
                    <w:r w:rsidRPr="00A05135">
                      <w:rPr>
                        <w:rFonts w:ascii="Minion Pro"/>
                        <w:color w:val="FFFFFF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263DF"/>
    <w:rsid w:val="001C6275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7057B"/>
    <w:rsid w:val="005973B9"/>
    <w:rsid w:val="005B3A56"/>
    <w:rsid w:val="006060CE"/>
    <w:rsid w:val="0063497F"/>
    <w:rsid w:val="00740570"/>
    <w:rsid w:val="0078738A"/>
    <w:rsid w:val="00873DF0"/>
    <w:rsid w:val="008756E6"/>
    <w:rsid w:val="00975DD3"/>
    <w:rsid w:val="009808C9"/>
    <w:rsid w:val="009B1787"/>
    <w:rsid w:val="009B2D44"/>
    <w:rsid w:val="009E26C6"/>
    <w:rsid w:val="00A05135"/>
    <w:rsid w:val="00A07E82"/>
    <w:rsid w:val="00A9710C"/>
    <w:rsid w:val="00AE3E37"/>
    <w:rsid w:val="00B21A57"/>
    <w:rsid w:val="00C33602"/>
    <w:rsid w:val="00C73FAB"/>
    <w:rsid w:val="00CC6F62"/>
    <w:rsid w:val="00CD6F55"/>
    <w:rsid w:val="00D62425"/>
    <w:rsid w:val="00DE3104"/>
    <w:rsid w:val="00E81939"/>
    <w:rsid w:val="00F72EEA"/>
    <w:rsid w:val="00F8136A"/>
    <w:rsid w:val="00F84CAE"/>
    <w:rsid w:val="00FB03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D8F220"/>
  <w15:docId w15:val="{750EBAC8-7180-E245-9B7D-5AF5EE709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ID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pPr>
      <w:widowControl w:val="0"/>
    </w:pPr>
    <w:rPr>
      <w:rFonts w:ascii="Tw Cen MT" w:eastAsia="Tw Cen MT" w:hAnsi="Tw Cen MT" w:cs="Tw Cen MT"/>
      <w:sz w:val="22"/>
      <w:szCs w:val="22"/>
      <w:lang w:val="en-US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uiPriority w:val="99"/>
    <w:unhideWhenUsed/>
    <w:rsid w:val="008756E6"/>
    <w:rPr>
      <w:color w:val="0000FF"/>
      <w:u w:val="single"/>
    </w:rPr>
  </w:style>
  <w:style w:type="character" w:customStyle="1" w:styleId="BodyTextChar">
    <w:name w:val="Body Text Char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3145</CharactersWithSpaces>
  <SharedDoc>false</SharedDoc>
  <HLinks>
    <vt:vector size="6" baseType="variant">
      <vt:variant>
        <vt:i4>7995442</vt:i4>
      </vt:variant>
      <vt:variant>
        <vt:i4>0</vt:i4>
      </vt:variant>
      <vt:variant>
        <vt:i4>0</vt:i4>
      </vt:variant>
      <vt:variant>
        <vt:i4>5</vt:i4>
      </vt:variant>
      <vt:variant>
        <vt:lpwstr>http://dx.doi.org/10.4172/2167-0846.C1.006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Microsoft Office User</cp:lastModifiedBy>
  <cp:revision>6</cp:revision>
  <dcterms:created xsi:type="dcterms:W3CDTF">2021-10-02T10:00:00Z</dcterms:created>
  <dcterms:modified xsi:type="dcterms:W3CDTF">2021-10-02T13:36:00Z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