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F28B9" w:rsidRPr="00CF28B9" w:rsidRDefault="00CF28B9" w:rsidP="00CF28B9">
      <w:pPr>
        <w:autoSpaceDE w:val="0"/>
        <w:autoSpaceDN w:val="0"/>
        <w:adjustRightInd w:val="0"/>
        <w:spacing w:after="0" w:line="360" w:lineRule="auto"/>
        <w:jc w:val="center"/>
        <w:rPr>
          <w:rFonts w:asciiTheme="majorBidi" w:hAnsiTheme="majorBidi" w:cstheme="majorBidi"/>
          <w:b/>
          <w:bCs/>
          <w:color w:val="000000" w:themeColor="text1"/>
          <w:sz w:val="28"/>
          <w:szCs w:val="28"/>
        </w:rPr>
      </w:pPr>
      <w:bookmarkStart w:id="0" w:name="_GoBack"/>
      <w:r w:rsidRPr="00CF28B9">
        <w:rPr>
          <w:rFonts w:asciiTheme="majorBidi" w:hAnsiTheme="majorBidi" w:cstheme="majorBidi"/>
          <w:b/>
          <w:bCs/>
          <w:color w:val="000000" w:themeColor="text1"/>
          <w:sz w:val="28"/>
          <w:szCs w:val="28"/>
        </w:rPr>
        <w:t>4-Methylimidazole risks on our life</w:t>
      </w:r>
    </w:p>
    <w:bookmarkEnd w:id="0"/>
    <w:p w:rsidR="00CF28B9" w:rsidRPr="00CF28B9" w:rsidRDefault="00CF28B9" w:rsidP="00CF28B9">
      <w:pPr>
        <w:autoSpaceDE w:val="0"/>
        <w:autoSpaceDN w:val="0"/>
        <w:adjustRightInd w:val="0"/>
        <w:spacing w:after="0" w:line="360" w:lineRule="auto"/>
        <w:jc w:val="both"/>
        <w:rPr>
          <w:rFonts w:asciiTheme="majorBidi" w:hAnsiTheme="majorBidi" w:cstheme="majorBidi"/>
          <w:color w:val="000000" w:themeColor="text1"/>
          <w:sz w:val="24"/>
          <w:szCs w:val="24"/>
        </w:rPr>
      </w:pPr>
    </w:p>
    <w:p w:rsidR="00CF28B9" w:rsidRPr="00CF28B9" w:rsidRDefault="00CF28B9" w:rsidP="00CF28B9">
      <w:pPr>
        <w:keepNext/>
        <w:widowControl w:val="0"/>
        <w:tabs>
          <w:tab w:val="num" w:pos="0"/>
          <w:tab w:val="left" w:pos="369"/>
        </w:tabs>
        <w:suppressAutoHyphens/>
        <w:spacing w:after="24" w:line="360" w:lineRule="auto"/>
        <w:ind w:firstLine="540"/>
        <w:jc w:val="center"/>
        <w:outlineLvl w:val="0"/>
        <w:rPr>
          <w:rFonts w:asciiTheme="majorBidi" w:hAnsiTheme="majorBidi" w:cstheme="majorBidi"/>
          <w:b/>
          <w:bCs/>
          <w:color w:val="000000" w:themeColor="text1"/>
          <w:sz w:val="24"/>
          <w:szCs w:val="24"/>
          <w:shd w:val="clear" w:color="auto" w:fill="FFFFFF"/>
        </w:rPr>
      </w:pPr>
    </w:p>
    <w:p w:rsidR="00CF28B9" w:rsidRPr="00CF28B9" w:rsidRDefault="00CF28B9" w:rsidP="00CF28B9">
      <w:pPr>
        <w:keepNext/>
        <w:widowControl w:val="0"/>
        <w:tabs>
          <w:tab w:val="num" w:pos="0"/>
          <w:tab w:val="left" w:pos="369"/>
        </w:tabs>
        <w:suppressAutoHyphens/>
        <w:spacing w:after="24" w:line="360" w:lineRule="auto"/>
        <w:outlineLvl w:val="0"/>
        <w:rPr>
          <w:rFonts w:asciiTheme="majorBidi" w:hAnsiTheme="majorBidi" w:cstheme="majorBidi"/>
          <w:b/>
          <w:bCs/>
          <w:color w:val="000000" w:themeColor="text1"/>
          <w:shd w:val="clear" w:color="auto" w:fill="FFFFFF"/>
        </w:rPr>
      </w:pPr>
      <w:r w:rsidRPr="00CF28B9">
        <w:rPr>
          <w:rFonts w:asciiTheme="majorBidi" w:hAnsiTheme="majorBidi" w:cstheme="majorBidi"/>
          <w:b/>
          <w:bCs/>
          <w:color w:val="000000" w:themeColor="text1"/>
          <w:shd w:val="clear" w:color="auto" w:fill="FFFFFF"/>
        </w:rPr>
        <w:t xml:space="preserve">Mostafa </w:t>
      </w:r>
      <w:proofErr w:type="spellStart"/>
      <w:r w:rsidRPr="00CF28B9">
        <w:rPr>
          <w:rFonts w:asciiTheme="majorBidi" w:hAnsiTheme="majorBidi" w:cstheme="majorBidi"/>
          <w:b/>
          <w:bCs/>
          <w:color w:val="000000" w:themeColor="text1"/>
          <w:shd w:val="clear" w:color="auto" w:fill="FFFFFF"/>
        </w:rPr>
        <w:t>Norizadeh</w:t>
      </w:r>
      <w:proofErr w:type="spellEnd"/>
      <w:r w:rsidRPr="00CF28B9">
        <w:rPr>
          <w:rFonts w:asciiTheme="majorBidi" w:hAnsiTheme="majorBidi" w:cstheme="majorBidi"/>
          <w:b/>
          <w:bCs/>
          <w:color w:val="000000" w:themeColor="text1"/>
          <w:shd w:val="clear" w:color="auto" w:fill="FFFFFF"/>
        </w:rPr>
        <w:t xml:space="preserve"> </w:t>
      </w:r>
      <w:proofErr w:type="spellStart"/>
      <w:r w:rsidRPr="00CF28B9">
        <w:rPr>
          <w:rFonts w:asciiTheme="majorBidi" w:hAnsiTheme="majorBidi" w:cstheme="majorBidi"/>
          <w:b/>
          <w:bCs/>
          <w:color w:val="000000" w:themeColor="text1"/>
          <w:shd w:val="clear" w:color="auto" w:fill="FFFFFF"/>
        </w:rPr>
        <w:t>Tazehkand</w:t>
      </w:r>
      <w:proofErr w:type="spellEnd"/>
      <w:r w:rsidRPr="00CF28B9">
        <w:rPr>
          <w:rFonts w:asciiTheme="majorBidi" w:hAnsiTheme="majorBidi" w:cstheme="majorBidi"/>
          <w:b/>
          <w:bCs/>
          <w:color w:val="000000" w:themeColor="text1"/>
          <w:shd w:val="clear" w:color="auto" w:fill="FFFFFF"/>
        </w:rPr>
        <w:t xml:space="preserve"> (Assistant Prof Dr</w:t>
      </w:r>
      <w:r w:rsidRPr="00CF28B9">
        <w:rPr>
          <w:rFonts w:asciiTheme="majorBidi" w:hAnsiTheme="majorBidi" w:cstheme="majorBidi"/>
          <w:b/>
          <w:bCs/>
          <w:color w:val="000000" w:themeColor="text1"/>
          <w:shd w:val="clear" w:color="auto" w:fill="FFFFFF"/>
        </w:rPr>
        <w:t>.</w:t>
      </w:r>
      <w:r w:rsidRPr="00CF28B9">
        <w:rPr>
          <w:rFonts w:asciiTheme="majorBidi" w:hAnsiTheme="majorBidi" w:cstheme="majorBidi"/>
          <w:b/>
          <w:bCs/>
          <w:color w:val="000000" w:themeColor="text1"/>
          <w:shd w:val="clear" w:color="auto" w:fill="FFFFFF"/>
        </w:rPr>
        <w:t>)</w:t>
      </w:r>
    </w:p>
    <w:p w:rsidR="00CF28B9" w:rsidRPr="00CF28B9" w:rsidRDefault="00CF28B9" w:rsidP="00CF28B9">
      <w:pPr>
        <w:keepNext/>
        <w:widowControl w:val="0"/>
        <w:tabs>
          <w:tab w:val="num" w:pos="0"/>
          <w:tab w:val="left" w:pos="369"/>
        </w:tabs>
        <w:suppressAutoHyphens/>
        <w:spacing w:after="24" w:line="360" w:lineRule="auto"/>
        <w:ind w:firstLine="540"/>
        <w:outlineLvl w:val="0"/>
        <w:rPr>
          <w:rFonts w:asciiTheme="majorBidi" w:hAnsiTheme="majorBidi" w:cstheme="majorBidi"/>
          <w:color w:val="000000" w:themeColor="text1"/>
          <w:sz w:val="24"/>
          <w:szCs w:val="24"/>
          <w:shd w:val="clear" w:color="auto" w:fill="FFFFFF"/>
        </w:rPr>
      </w:pPr>
    </w:p>
    <w:p w:rsidR="00CF28B9" w:rsidRPr="00CF28B9" w:rsidRDefault="00CF28B9" w:rsidP="00CF28B9">
      <w:pPr>
        <w:keepNext/>
        <w:widowControl w:val="0"/>
        <w:tabs>
          <w:tab w:val="num" w:pos="0"/>
          <w:tab w:val="left" w:pos="369"/>
        </w:tabs>
        <w:suppressAutoHyphens/>
        <w:spacing w:after="24" w:line="360" w:lineRule="auto"/>
        <w:ind w:firstLine="540"/>
        <w:outlineLvl w:val="0"/>
        <w:rPr>
          <w:rFonts w:asciiTheme="majorBidi" w:hAnsiTheme="majorBidi" w:cstheme="majorBidi"/>
          <w:color w:val="000000" w:themeColor="text1"/>
          <w:sz w:val="18"/>
          <w:szCs w:val="18"/>
          <w:shd w:val="clear" w:color="auto" w:fill="FFFFFF"/>
        </w:rPr>
      </w:pPr>
      <w:r w:rsidRPr="00CF28B9">
        <w:rPr>
          <w:rFonts w:asciiTheme="majorBidi" w:hAnsiTheme="majorBidi" w:cstheme="majorBidi"/>
          <w:color w:val="000000" w:themeColor="text1"/>
          <w:sz w:val="18"/>
          <w:szCs w:val="18"/>
          <w:shd w:val="clear" w:color="auto" w:fill="FFFFFF"/>
        </w:rPr>
        <w:t xml:space="preserve">1- Department of </w:t>
      </w:r>
      <w:r w:rsidRPr="00CF28B9">
        <w:rPr>
          <w:rFonts w:asciiTheme="majorBidi" w:hAnsiTheme="majorBidi" w:cstheme="majorBidi"/>
          <w:color w:val="000000" w:themeColor="text1"/>
          <w:sz w:val="18"/>
          <w:szCs w:val="18"/>
          <w:shd w:val="clear" w:color="auto" w:fill="FFFFFF"/>
        </w:rPr>
        <w:t xml:space="preserve">Pharmaceutical </w:t>
      </w:r>
      <w:r w:rsidRPr="00CF28B9">
        <w:rPr>
          <w:rFonts w:asciiTheme="majorBidi" w:hAnsiTheme="majorBidi" w:cstheme="majorBidi"/>
          <w:color w:val="000000" w:themeColor="text1"/>
          <w:sz w:val="18"/>
          <w:szCs w:val="18"/>
          <w:shd w:val="clear" w:color="auto" w:fill="FFFFFF"/>
        </w:rPr>
        <w:t xml:space="preserve">Biotechnology, </w:t>
      </w:r>
      <w:r w:rsidRPr="00CF28B9">
        <w:rPr>
          <w:rFonts w:asciiTheme="majorBidi" w:hAnsiTheme="majorBidi" w:cstheme="majorBidi"/>
          <w:color w:val="000000" w:themeColor="text1"/>
          <w:sz w:val="18"/>
          <w:szCs w:val="18"/>
          <w:shd w:val="clear" w:color="auto" w:fill="FFFFFF"/>
        </w:rPr>
        <w:t>Faculty of Pharmacy,</w:t>
      </w:r>
      <w:r w:rsidRPr="00CF28B9">
        <w:rPr>
          <w:rFonts w:asciiTheme="majorBidi" w:hAnsiTheme="majorBidi" w:cstheme="majorBidi"/>
          <w:color w:val="000000" w:themeColor="text1"/>
          <w:sz w:val="18"/>
          <w:szCs w:val="18"/>
          <w:shd w:val="clear" w:color="auto" w:fill="FFFFFF"/>
        </w:rPr>
        <w:t xml:space="preserve"> </w:t>
      </w:r>
      <w:r w:rsidRPr="00CF28B9">
        <w:rPr>
          <w:rFonts w:asciiTheme="majorBidi" w:hAnsiTheme="majorBidi" w:cstheme="majorBidi"/>
          <w:color w:val="000000" w:themeColor="text1"/>
          <w:sz w:val="18"/>
          <w:szCs w:val="18"/>
          <w:shd w:val="clear" w:color="auto" w:fill="FFFFFF"/>
        </w:rPr>
        <w:t>Bulent Ecevit</w:t>
      </w:r>
      <w:r w:rsidRPr="00CF28B9">
        <w:rPr>
          <w:rFonts w:asciiTheme="majorBidi" w:hAnsiTheme="majorBidi" w:cstheme="majorBidi"/>
          <w:color w:val="000000" w:themeColor="text1"/>
          <w:sz w:val="18"/>
          <w:szCs w:val="18"/>
          <w:shd w:val="clear" w:color="auto" w:fill="FFFFFF"/>
        </w:rPr>
        <w:t xml:space="preserve"> University, </w:t>
      </w:r>
      <w:proofErr w:type="spellStart"/>
      <w:r w:rsidRPr="00CF28B9">
        <w:rPr>
          <w:rFonts w:asciiTheme="majorBidi" w:hAnsiTheme="majorBidi" w:cstheme="majorBidi"/>
          <w:color w:val="000000" w:themeColor="text1"/>
          <w:sz w:val="18"/>
          <w:szCs w:val="18"/>
          <w:shd w:val="clear" w:color="auto" w:fill="FFFFFF"/>
        </w:rPr>
        <w:t>Zonguldak</w:t>
      </w:r>
      <w:proofErr w:type="spellEnd"/>
      <w:r w:rsidRPr="00CF28B9">
        <w:rPr>
          <w:rFonts w:asciiTheme="majorBidi" w:hAnsiTheme="majorBidi" w:cstheme="majorBidi"/>
          <w:color w:val="000000" w:themeColor="text1"/>
          <w:sz w:val="18"/>
          <w:szCs w:val="18"/>
          <w:shd w:val="clear" w:color="auto" w:fill="FFFFFF"/>
        </w:rPr>
        <w:t>, Turkey</w:t>
      </w:r>
    </w:p>
    <w:p w:rsidR="00CF28B9" w:rsidRPr="00CF28B9" w:rsidRDefault="00CF28B9" w:rsidP="00CF28B9">
      <w:pPr>
        <w:autoSpaceDE w:val="0"/>
        <w:autoSpaceDN w:val="0"/>
        <w:adjustRightInd w:val="0"/>
        <w:spacing w:after="0" w:line="360" w:lineRule="auto"/>
        <w:jc w:val="both"/>
        <w:rPr>
          <w:rFonts w:asciiTheme="majorBidi" w:hAnsiTheme="majorBidi" w:cstheme="majorBidi"/>
          <w:color w:val="000000" w:themeColor="text1"/>
          <w:sz w:val="20"/>
          <w:szCs w:val="20"/>
        </w:rPr>
      </w:pPr>
    </w:p>
    <w:p w:rsidR="00CF28B9" w:rsidRPr="00CF28B9" w:rsidRDefault="00CF28B9" w:rsidP="00CF28B9">
      <w:pPr>
        <w:keepNext/>
        <w:widowControl w:val="0"/>
        <w:tabs>
          <w:tab w:val="num" w:pos="0"/>
          <w:tab w:val="left" w:pos="369"/>
        </w:tabs>
        <w:suppressAutoHyphens/>
        <w:spacing w:after="24" w:line="360" w:lineRule="auto"/>
        <w:ind w:firstLine="540"/>
        <w:outlineLvl w:val="0"/>
        <w:rPr>
          <w:rFonts w:asciiTheme="majorBidi" w:hAnsiTheme="majorBidi" w:cstheme="majorBidi"/>
          <w:color w:val="000000" w:themeColor="text1"/>
          <w:sz w:val="18"/>
          <w:szCs w:val="18"/>
          <w:shd w:val="clear" w:color="auto" w:fill="FFFFFF"/>
        </w:rPr>
      </w:pPr>
      <w:r w:rsidRPr="00CF28B9">
        <w:rPr>
          <w:rFonts w:asciiTheme="majorBidi" w:eastAsia="AdvP6975" w:hAnsiTheme="majorBidi" w:cstheme="majorBidi"/>
          <w:color w:val="000000" w:themeColor="text1"/>
          <w:sz w:val="18"/>
          <w:szCs w:val="18"/>
        </w:rPr>
        <w:t>*</w:t>
      </w:r>
      <w:r w:rsidRPr="00CF28B9">
        <w:rPr>
          <w:rFonts w:asciiTheme="majorBidi" w:hAnsiTheme="majorBidi" w:cstheme="majorBidi"/>
          <w:color w:val="000000" w:themeColor="text1"/>
          <w:sz w:val="18"/>
          <w:szCs w:val="18"/>
        </w:rPr>
        <w:t xml:space="preserve">Correspondence to: </w:t>
      </w:r>
      <w:r w:rsidRPr="00CF28B9">
        <w:rPr>
          <w:rFonts w:asciiTheme="majorBidi" w:hAnsiTheme="majorBidi" w:cstheme="majorBidi"/>
          <w:color w:val="000000" w:themeColor="text1"/>
          <w:sz w:val="18"/>
          <w:szCs w:val="18"/>
          <w:shd w:val="clear" w:color="auto" w:fill="FFFFFF"/>
        </w:rPr>
        <w:t xml:space="preserve">Department of Pharmaceutical Biotechnology, Faculty of Pharmacy, Bulent Ecevit University, </w:t>
      </w:r>
      <w:proofErr w:type="spellStart"/>
      <w:r w:rsidRPr="00CF28B9">
        <w:rPr>
          <w:rFonts w:asciiTheme="majorBidi" w:hAnsiTheme="majorBidi" w:cstheme="majorBidi"/>
          <w:color w:val="000000" w:themeColor="text1"/>
          <w:sz w:val="18"/>
          <w:szCs w:val="18"/>
          <w:shd w:val="clear" w:color="auto" w:fill="FFFFFF"/>
        </w:rPr>
        <w:t>Zonguldak</w:t>
      </w:r>
      <w:proofErr w:type="spellEnd"/>
      <w:r w:rsidRPr="00CF28B9">
        <w:rPr>
          <w:rFonts w:asciiTheme="majorBidi" w:hAnsiTheme="majorBidi" w:cstheme="majorBidi"/>
          <w:color w:val="000000" w:themeColor="text1"/>
          <w:sz w:val="18"/>
          <w:szCs w:val="18"/>
          <w:shd w:val="clear" w:color="auto" w:fill="FFFFFF"/>
        </w:rPr>
        <w:t>, Turkey</w:t>
      </w:r>
    </w:p>
    <w:p w:rsidR="00CF28B9" w:rsidRPr="00CF28B9" w:rsidRDefault="00CF28B9" w:rsidP="00CF28B9">
      <w:pPr>
        <w:autoSpaceDE w:val="0"/>
        <w:autoSpaceDN w:val="0"/>
        <w:adjustRightInd w:val="0"/>
        <w:spacing w:after="0" w:line="360" w:lineRule="auto"/>
        <w:jc w:val="both"/>
        <w:rPr>
          <w:rFonts w:asciiTheme="majorBidi" w:hAnsiTheme="majorBidi" w:cstheme="majorBidi"/>
          <w:color w:val="000000" w:themeColor="text1"/>
          <w:sz w:val="18"/>
          <w:szCs w:val="18"/>
        </w:rPr>
      </w:pPr>
      <w:r w:rsidRPr="00CF28B9">
        <w:rPr>
          <w:rFonts w:asciiTheme="majorBidi" w:hAnsiTheme="majorBidi" w:cstheme="majorBidi"/>
          <w:color w:val="000000" w:themeColor="text1"/>
          <w:sz w:val="18"/>
          <w:szCs w:val="18"/>
        </w:rPr>
        <w:t xml:space="preserve">              </w:t>
      </w:r>
      <w:r w:rsidRPr="00CF28B9">
        <w:rPr>
          <w:rFonts w:asciiTheme="majorBidi" w:hAnsiTheme="majorBidi" w:cstheme="majorBidi"/>
          <w:color w:val="000000" w:themeColor="text1"/>
          <w:sz w:val="18"/>
          <w:szCs w:val="18"/>
        </w:rPr>
        <w:t xml:space="preserve"> E-mail: </w:t>
      </w:r>
      <w:r w:rsidRPr="00CF28B9">
        <w:rPr>
          <w:rFonts w:asciiTheme="majorBidi" w:hAnsiTheme="majorBidi" w:cstheme="majorBidi"/>
          <w:color w:val="000000" w:themeColor="text1"/>
          <w:sz w:val="18"/>
          <w:szCs w:val="18"/>
        </w:rPr>
        <w:t>mostafa.norizadeh@beun.edu.tr</w:t>
      </w:r>
      <w:r w:rsidRPr="00CF28B9">
        <w:rPr>
          <w:rFonts w:asciiTheme="majorBidi" w:hAnsiTheme="majorBidi" w:cstheme="majorBidi"/>
          <w:color w:val="000000" w:themeColor="text1"/>
          <w:sz w:val="18"/>
          <w:szCs w:val="18"/>
        </w:rPr>
        <w:t xml:space="preserve">    Tel: +90 5372891027.</w:t>
      </w:r>
    </w:p>
    <w:p w:rsidR="00CF28B9" w:rsidRPr="00CF28B9" w:rsidRDefault="00CF28B9" w:rsidP="00CF28B9">
      <w:pPr>
        <w:autoSpaceDE w:val="0"/>
        <w:autoSpaceDN w:val="0"/>
        <w:adjustRightInd w:val="0"/>
        <w:spacing w:after="0" w:line="360" w:lineRule="auto"/>
        <w:jc w:val="both"/>
        <w:rPr>
          <w:rFonts w:asciiTheme="majorBidi" w:hAnsiTheme="majorBidi" w:cstheme="majorBidi"/>
          <w:color w:val="000000" w:themeColor="text1"/>
          <w:sz w:val="24"/>
          <w:szCs w:val="24"/>
        </w:rPr>
      </w:pPr>
    </w:p>
    <w:p w:rsidR="00CF28B9" w:rsidRPr="00CF28B9" w:rsidRDefault="00CF28B9" w:rsidP="00CF28B9">
      <w:pPr>
        <w:autoSpaceDE w:val="0"/>
        <w:autoSpaceDN w:val="0"/>
        <w:adjustRightInd w:val="0"/>
        <w:spacing w:after="0" w:line="360" w:lineRule="auto"/>
        <w:jc w:val="both"/>
        <w:rPr>
          <w:rFonts w:asciiTheme="majorBidi" w:hAnsiTheme="majorBidi" w:cstheme="majorBidi"/>
          <w:color w:val="000000" w:themeColor="text1"/>
          <w:sz w:val="24"/>
          <w:szCs w:val="24"/>
        </w:rPr>
      </w:pPr>
    </w:p>
    <w:p w:rsidR="00CF28B9" w:rsidRPr="00CF28B9" w:rsidRDefault="00CF28B9" w:rsidP="00CF28B9">
      <w:pPr>
        <w:autoSpaceDE w:val="0"/>
        <w:autoSpaceDN w:val="0"/>
        <w:adjustRightInd w:val="0"/>
        <w:spacing w:after="0" w:line="360" w:lineRule="auto"/>
        <w:jc w:val="both"/>
        <w:rPr>
          <w:rFonts w:asciiTheme="majorBidi" w:hAnsiTheme="majorBidi" w:cstheme="majorBidi"/>
          <w:color w:val="000000" w:themeColor="text1"/>
          <w:sz w:val="24"/>
          <w:szCs w:val="24"/>
        </w:rPr>
      </w:pPr>
    </w:p>
    <w:p w:rsidR="00CF28B9" w:rsidRPr="00CF28B9" w:rsidRDefault="00CF28B9" w:rsidP="00CF28B9">
      <w:pPr>
        <w:autoSpaceDE w:val="0"/>
        <w:autoSpaceDN w:val="0"/>
        <w:adjustRightInd w:val="0"/>
        <w:spacing w:after="0" w:line="360" w:lineRule="auto"/>
        <w:jc w:val="both"/>
        <w:rPr>
          <w:rFonts w:asciiTheme="majorBidi" w:hAnsiTheme="majorBidi" w:cstheme="majorBidi"/>
          <w:color w:val="000000" w:themeColor="text1"/>
          <w:sz w:val="24"/>
          <w:szCs w:val="24"/>
        </w:rPr>
      </w:pPr>
    </w:p>
    <w:p w:rsidR="00240F47" w:rsidRPr="00CF28B9" w:rsidRDefault="00BF0445" w:rsidP="00CF28B9">
      <w:pPr>
        <w:autoSpaceDE w:val="0"/>
        <w:autoSpaceDN w:val="0"/>
        <w:adjustRightInd w:val="0"/>
        <w:spacing w:after="0" w:line="360" w:lineRule="auto"/>
        <w:jc w:val="both"/>
        <w:rPr>
          <w:rFonts w:asciiTheme="majorBidi" w:hAnsiTheme="majorBidi" w:cstheme="majorBidi"/>
          <w:color w:val="000000" w:themeColor="text1"/>
          <w:sz w:val="24"/>
          <w:szCs w:val="24"/>
        </w:rPr>
      </w:pPr>
      <w:r w:rsidRPr="00CF28B9">
        <w:rPr>
          <w:rFonts w:asciiTheme="majorBidi" w:hAnsiTheme="majorBidi" w:cstheme="majorBidi"/>
          <w:color w:val="000000" w:themeColor="text1"/>
          <w:sz w:val="24"/>
          <w:szCs w:val="24"/>
        </w:rPr>
        <w:t xml:space="preserve">Caramel colors of foods have been grouped in 4 classes by the Joint FAO/WHO (Food and Agriculture Organization of the United Nations/World Health Organization) Expert Committee on Food Additives (JECFA), and the European Union </w:t>
      </w:r>
      <w:proofErr w:type="spellStart"/>
      <w:r w:rsidRPr="00CF28B9">
        <w:rPr>
          <w:rFonts w:asciiTheme="majorBidi" w:hAnsiTheme="majorBidi" w:cstheme="majorBidi"/>
          <w:color w:val="000000" w:themeColor="text1"/>
          <w:sz w:val="24"/>
          <w:szCs w:val="24"/>
        </w:rPr>
        <w:t>Scientifi</w:t>
      </w:r>
      <w:proofErr w:type="spellEnd"/>
      <w:r w:rsidRPr="00CF28B9">
        <w:rPr>
          <w:rFonts w:asciiTheme="majorBidi" w:hAnsiTheme="majorBidi" w:cstheme="majorBidi"/>
          <w:color w:val="000000" w:themeColor="text1"/>
          <w:sz w:val="24"/>
          <w:szCs w:val="24"/>
        </w:rPr>
        <w:t xml:space="preserve"> c Committee for Food (1).</w:t>
      </w:r>
      <w:r w:rsidR="00CF28B9" w:rsidRPr="00CF28B9">
        <w:rPr>
          <w:rFonts w:asciiTheme="majorBidi" w:hAnsiTheme="majorBidi" w:cstheme="majorBidi"/>
          <w:color w:val="000000" w:themeColor="text1"/>
          <w:sz w:val="24"/>
          <w:szCs w:val="24"/>
        </w:rPr>
        <w:t xml:space="preserve"> </w:t>
      </w:r>
      <w:r w:rsidRPr="00CF28B9">
        <w:rPr>
          <w:rFonts w:asciiTheme="majorBidi" w:hAnsiTheme="majorBidi" w:cstheme="majorBidi"/>
          <w:color w:val="000000" w:themeColor="text1"/>
          <w:sz w:val="24"/>
          <w:szCs w:val="24"/>
        </w:rPr>
        <w:t>4-Methylimidazole (4-MI) (a heterocyclic organic chemical compound) is subjected to</w:t>
      </w:r>
      <w:r w:rsidRPr="00CF28B9">
        <w:rPr>
          <w:rFonts w:asciiTheme="majorBidi" w:hAnsiTheme="majorBidi" w:cstheme="majorBidi"/>
          <w:color w:val="000000" w:themeColor="text1"/>
          <w:sz w:val="24"/>
          <w:szCs w:val="24"/>
          <w:rtl/>
        </w:rPr>
        <w:t xml:space="preserve"> </w:t>
      </w:r>
      <w:r w:rsidRPr="00CF28B9">
        <w:rPr>
          <w:rFonts w:asciiTheme="majorBidi" w:hAnsiTheme="majorBidi" w:cstheme="majorBidi"/>
          <w:color w:val="000000" w:themeColor="text1"/>
          <w:sz w:val="24"/>
          <w:szCs w:val="24"/>
        </w:rPr>
        <w:t>unavoidable formation during cooking in some foods</w:t>
      </w:r>
      <w:r w:rsidRPr="00CF28B9">
        <w:rPr>
          <w:rFonts w:asciiTheme="majorBidi" w:hAnsiTheme="majorBidi" w:cstheme="majorBidi"/>
          <w:color w:val="000000" w:themeColor="text1"/>
          <w:sz w:val="24"/>
          <w:szCs w:val="24"/>
          <w:rtl/>
        </w:rPr>
        <w:t xml:space="preserve"> </w:t>
      </w:r>
      <w:r w:rsidRPr="00CF28B9">
        <w:rPr>
          <w:rFonts w:asciiTheme="majorBidi" w:hAnsiTheme="majorBidi" w:cstheme="majorBidi"/>
          <w:color w:val="000000" w:themeColor="text1"/>
          <w:sz w:val="24"/>
          <w:szCs w:val="24"/>
        </w:rPr>
        <w:t>and beverages, including coffee, beers, soy sauces. Some of these soft drinks which use caramel coloring</w:t>
      </w:r>
      <w:r w:rsidRPr="00CF28B9">
        <w:rPr>
          <w:rFonts w:asciiTheme="majorBidi" w:hAnsiTheme="majorBidi" w:cstheme="majorBidi"/>
          <w:color w:val="000000" w:themeColor="text1"/>
          <w:sz w:val="24"/>
          <w:szCs w:val="24"/>
          <w:rtl/>
        </w:rPr>
        <w:t xml:space="preserve"> </w:t>
      </w:r>
      <w:r w:rsidRPr="00CF28B9">
        <w:rPr>
          <w:rFonts w:asciiTheme="majorBidi" w:hAnsiTheme="majorBidi" w:cstheme="majorBidi"/>
          <w:color w:val="000000" w:themeColor="text1"/>
          <w:sz w:val="24"/>
          <w:szCs w:val="24"/>
        </w:rPr>
        <w:t xml:space="preserve">will contain 4-MEI </w:t>
      </w:r>
      <w:r w:rsidR="00812D38" w:rsidRPr="00CF28B9">
        <w:rPr>
          <w:rFonts w:asciiTheme="majorBidi" w:hAnsiTheme="majorBidi" w:cstheme="majorBidi"/>
          <w:color w:val="000000" w:themeColor="text1"/>
          <w:sz w:val="24"/>
          <w:szCs w:val="24"/>
        </w:rPr>
        <w:t>(2)</w:t>
      </w:r>
      <w:r w:rsidR="00CF28B9" w:rsidRPr="00CF28B9">
        <w:rPr>
          <w:rFonts w:asciiTheme="majorBidi" w:hAnsiTheme="majorBidi" w:cstheme="majorBidi"/>
          <w:color w:val="000000" w:themeColor="text1"/>
          <w:sz w:val="24"/>
          <w:szCs w:val="24"/>
        </w:rPr>
        <w:t xml:space="preserve">. </w:t>
      </w:r>
      <w:r w:rsidRPr="00CF28B9">
        <w:rPr>
          <w:rFonts w:asciiTheme="majorBidi" w:hAnsiTheme="majorBidi" w:cstheme="majorBidi"/>
          <w:color w:val="000000" w:themeColor="text1"/>
          <w:sz w:val="24"/>
          <w:szCs w:val="24"/>
        </w:rPr>
        <w:t>4-MEI (4-Methylimidazole</w:t>
      </w:r>
      <w:proofErr w:type="gramStart"/>
      <w:r w:rsidRPr="00CF28B9">
        <w:rPr>
          <w:rFonts w:asciiTheme="majorBidi" w:hAnsiTheme="majorBidi" w:cstheme="majorBidi"/>
          <w:color w:val="000000" w:themeColor="text1"/>
          <w:sz w:val="24"/>
          <w:szCs w:val="24"/>
        </w:rPr>
        <w:t>)  is</w:t>
      </w:r>
      <w:proofErr w:type="gramEnd"/>
      <w:r w:rsidRPr="00CF28B9">
        <w:rPr>
          <w:rFonts w:asciiTheme="majorBidi" w:hAnsiTheme="majorBidi" w:cstheme="majorBidi"/>
          <w:color w:val="000000" w:themeColor="text1"/>
          <w:sz w:val="24"/>
          <w:szCs w:val="24"/>
        </w:rPr>
        <w:t xml:space="preserve"> light yellow, 4-MEI  is used as a chemical intermediate in the manufacture of photographic chemicals, dyes and some pigments and some rubbers. 4-MEI is formed as a result of the interaction of ammonia with reducing sugars [1]. It will be used as byproduct in some foods and beverages during the </w:t>
      </w:r>
      <w:proofErr w:type="spellStart"/>
      <w:r w:rsidRPr="00CF28B9">
        <w:rPr>
          <w:rFonts w:asciiTheme="majorBidi" w:hAnsiTheme="majorBidi" w:cstheme="majorBidi"/>
          <w:color w:val="000000" w:themeColor="text1"/>
          <w:sz w:val="24"/>
          <w:szCs w:val="24"/>
        </w:rPr>
        <w:t>some</w:t>
      </w:r>
      <w:proofErr w:type="spellEnd"/>
      <w:r w:rsidRPr="00CF28B9">
        <w:rPr>
          <w:rFonts w:asciiTheme="majorBidi" w:hAnsiTheme="majorBidi" w:cstheme="majorBidi"/>
          <w:color w:val="000000" w:themeColor="text1"/>
          <w:sz w:val="24"/>
          <w:szCs w:val="24"/>
        </w:rPr>
        <w:t xml:space="preserve"> of cooking process associated with heat and browning. For example cola drinks may contain more than 100 </w:t>
      </w:r>
      <w:proofErr w:type="spellStart"/>
      <w:r w:rsidRPr="00CF28B9">
        <w:rPr>
          <w:rFonts w:asciiTheme="majorBidi" w:hAnsiTheme="majorBidi" w:cstheme="majorBidi"/>
          <w:color w:val="000000" w:themeColor="text1"/>
          <w:sz w:val="24"/>
          <w:szCs w:val="24"/>
        </w:rPr>
        <w:t>μg</w:t>
      </w:r>
      <w:proofErr w:type="spellEnd"/>
      <w:r w:rsidRPr="00CF28B9">
        <w:rPr>
          <w:rFonts w:asciiTheme="majorBidi" w:hAnsiTheme="majorBidi" w:cstheme="majorBidi"/>
          <w:color w:val="000000" w:themeColor="text1"/>
          <w:sz w:val="24"/>
          <w:szCs w:val="24"/>
        </w:rPr>
        <w:t xml:space="preserve"> of this compound per 12-ounce serving (</w:t>
      </w:r>
      <w:r w:rsidR="00812D38" w:rsidRPr="00CF28B9">
        <w:rPr>
          <w:rFonts w:asciiTheme="majorBidi" w:hAnsiTheme="majorBidi" w:cstheme="majorBidi"/>
          <w:color w:val="000000" w:themeColor="text1"/>
          <w:sz w:val="24"/>
          <w:szCs w:val="24"/>
        </w:rPr>
        <w:t>3</w:t>
      </w:r>
      <w:r w:rsidRPr="00CF28B9">
        <w:rPr>
          <w:rFonts w:asciiTheme="majorBidi" w:hAnsiTheme="majorBidi" w:cstheme="majorBidi"/>
          <w:color w:val="000000" w:themeColor="text1"/>
          <w:sz w:val="24"/>
          <w:szCs w:val="24"/>
        </w:rPr>
        <w:t xml:space="preserve">, </w:t>
      </w:r>
      <w:r w:rsidR="00812D38" w:rsidRPr="00CF28B9">
        <w:rPr>
          <w:rFonts w:asciiTheme="majorBidi" w:hAnsiTheme="majorBidi" w:cstheme="majorBidi"/>
          <w:color w:val="000000" w:themeColor="text1"/>
          <w:sz w:val="24"/>
          <w:szCs w:val="24"/>
        </w:rPr>
        <w:t>4</w:t>
      </w:r>
      <w:r w:rsidRPr="00CF28B9">
        <w:rPr>
          <w:rFonts w:asciiTheme="majorBidi" w:hAnsiTheme="majorBidi" w:cstheme="majorBidi"/>
          <w:color w:val="000000" w:themeColor="text1"/>
          <w:sz w:val="24"/>
          <w:szCs w:val="24"/>
        </w:rPr>
        <w:t xml:space="preserve">). </w:t>
      </w:r>
    </w:p>
    <w:p w:rsidR="00BF0445" w:rsidRPr="00CF28B9" w:rsidRDefault="00BF0445" w:rsidP="00CF28B9">
      <w:pPr>
        <w:autoSpaceDE w:val="0"/>
        <w:autoSpaceDN w:val="0"/>
        <w:adjustRightInd w:val="0"/>
        <w:spacing w:after="0" w:line="360" w:lineRule="auto"/>
        <w:jc w:val="both"/>
        <w:rPr>
          <w:rFonts w:asciiTheme="majorBidi" w:hAnsiTheme="majorBidi" w:cstheme="majorBidi"/>
          <w:color w:val="000000" w:themeColor="text1"/>
          <w:sz w:val="24"/>
          <w:szCs w:val="24"/>
        </w:rPr>
      </w:pPr>
      <w:r w:rsidRPr="00CF28B9">
        <w:rPr>
          <w:rFonts w:asciiTheme="majorBidi" w:hAnsiTheme="majorBidi" w:cstheme="majorBidi"/>
          <w:color w:val="000000" w:themeColor="text1"/>
          <w:sz w:val="24"/>
          <w:szCs w:val="24"/>
        </w:rPr>
        <w:t>The toxicity of 4-MEI has been reported in many International agencies including the National Toxicology Program (4), and many articles.</w:t>
      </w:r>
      <w:r w:rsidR="00CF28B9" w:rsidRPr="00CF28B9">
        <w:rPr>
          <w:rFonts w:asciiTheme="majorBidi" w:hAnsiTheme="majorBidi" w:cstheme="majorBidi"/>
          <w:color w:val="000000" w:themeColor="text1"/>
          <w:sz w:val="24"/>
          <w:szCs w:val="24"/>
        </w:rPr>
        <w:t xml:space="preserve"> </w:t>
      </w:r>
      <w:r w:rsidRPr="00CF28B9">
        <w:rPr>
          <w:rFonts w:asciiTheme="majorBidi" w:hAnsiTheme="majorBidi" w:cstheme="majorBidi"/>
          <w:color w:val="000000" w:themeColor="text1"/>
          <w:sz w:val="24"/>
          <w:szCs w:val="24"/>
        </w:rPr>
        <w:t>In 2007, NTP reported “clear evidence of carcinogenic activity” of 4-MEI in animal studies,</w:t>
      </w:r>
      <w:r w:rsidR="00CF28B9" w:rsidRPr="00CF28B9">
        <w:rPr>
          <w:rFonts w:asciiTheme="majorBidi" w:hAnsiTheme="majorBidi" w:cstheme="majorBidi"/>
          <w:color w:val="000000" w:themeColor="text1"/>
          <w:sz w:val="24"/>
          <w:szCs w:val="24"/>
        </w:rPr>
        <w:t xml:space="preserve"> </w:t>
      </w:r>
      <w:r w:rsidRPr="00CF28B9">
        <w:rPr>
          <w:rFonts w:asciiTheme="majorBidi" w:hAnsiTheme="majorBidi" w:cstheme="majorBidi"/>
          <w:color w:val="000000" w:themeColor="text1"/>
          <w:sz w:val="24"/>
          <w:szCs w:val="24"/>
        </w:rPr>
        <w:t>based on increased incidences of alveolar/ bronchiolar neoplasms (</w:t>
      </w:r>
      <w:r w:rsidR="00812D38" w:rsidRPr="00CF28B9">
        <w:rPr>
          <w:rFonts w:asciiTheme="majorBidi" w:hAnsiTheme="majorBidi" w:cstheme="majorBidi"/>
          <w:color w:val="000000" w:themeColor="text1"/>
          <w:sz w:val="24"/>
          <w:szCs w:val="24"/>
        </w:rPr>
        <w:t>5</w:t>
      </w:r>
      <w:r w:rsidRPr="00CF28B9">
        <w:rPr>
          <w:rFonts w:asciiTheme="majorBidi" w:hAnsiTheme="majorBidi" w:cstheme="majorBidi"/>
          <w:color w:val="000000" w:themeColor="text1"/>
          <w:sz w:val="24"/>
          <w:szCs w:val="24"/>
        </w:rPr>
        <w:t>).</w:t>
      </w:r>
    </w:p>
    <w:p w:rsidR="00630B6C" w:rsidRPr="00CF28B9" w:rsidRDefault="00BF0445" w:rsidP="00CF28B9">
      <w:pPr>
        <w:autoSpaceDE w:val="0"/>
        <w:autoSpaceDN w:val="0"/>
        <w:adjustRightInd w:val="0"/>
        <w:spacing w:after="0" w:line="360" w:lineRule="auto"/>
        <w:jc w:val="both"/>
        <w:rPr>
          <w:rFonts w:asciiTheme="majorBidi" w:hAnsiTheme="majorBidi" w:cstheme="majorBidi"/>
          <w:color w:val="000000" w:themeColor="text1"/>
          <w:sz w:val="24"/>
          <w:szCs w:val="24"/>
        </w:rPr>
      </w:pPr>
      <w:r w:rsidRPr="00CF28B9">
        <w:rPr>
          <w:rFonts w:asciiTheme="majorBidi" w:hAnsiTheme="majorBidi" w:cstheme="majorBidi"/>
          <w:color w:val="000000" w:themeColor="text1"/>
          <w:sz w:val="24"/>
          <w:szCs w:val="24"/>
        </w:rPr>
        <w:t xml:space="preserve">The National Toxicology Program (NTP) conducted a </w:t>
      </w:r>
      <w:proofErr w:type="spellStart"/>
      <w:r w:rsidRPr="00CF28B9">
        <w:rPr>
          <w:rFonts w:asciiTheme="majorBidi" w:hAnsiTheme="majorBidi" w:cstheme="majorBidi"/>
          <w:color w:val="000000" w:themeColor="text1"/>
          <w:sz w:val="24"/>
          <w:szCs w:val="24"/>
        </w:rPr>
        <w:t>twoyear</w:t>
      </w:r>
      <w:proofErr w:type="spellEnd"/>
      <w:r w:rsidRPr="00CF28B9">
        <w:rPr>
          <w:rFonts w:asciiTheme="majorBidi" w:hAnsiTheme="majorBidi" w:cstheme="majorBidi"/>
          <w:color w:val="000000" w:themeColor="text1"/>
          <w:sz w:val="24"/>
          <w:szCs w:val="24"/>
        </w:rPr>
        <w:t xml:space="preserve"> feeding cancer bioassay of 4-MEI in mice and rats. In F344/N </w:t>
      </w:r>
      <w:proofErr w:type="gramStart"/>
      <w:r w:rsidRPr="00CF28B9">
        <w:rPr>
          <w:rFonts w:asciiTheme="majorBidi" w:hAnsiTheme="majorBidi" w:cstheme="majorBidi"/>
          <w:color w:val="000000" w:themeColor="text1"/>
          <w:sz w:val="24"/>
          <w:szCs w:val="24"/>
        </w:rPr>
        <w:t>rats</w:t>
      </w:r>
      <w:proofErr w:type="gramEnd"/>
      <w:r w:rsidRPr="00CF28B9">
        <w:rPr>
          <w:rFonts w:asciiTheme="majorBidi" w:hAnsiTheme="majorBidi" w:cstheme="majorBidi"/>
          <w:color w:val="000000" w:themeColor="text1"/>
          <w:sz w:val="24"/>
          <w:szCs w:val="24"/>
        </w:rPr>
        <w:t xml:space="preserve"> ambiguous evidence of carcinogenic activity in female rats based on incidences of mononuclear cell leukemia and no evidence of carcinogenic activity in male rats </w:t>
      </w:r>
      <w:r w:rsidRPr="00CF28B9">
        <w:rPr>
          <w:rFonts w:asciiTheme="majorBidi" w:hAnsiTheme="majorBidi" w:cstheme="majorBidi"/>
          <w:color w:val="000000" w:themeColor="text1"/>
          <w:sz w:val="24"/>
          <w:szCs w:val="24"/>
        </w:rPr>
        <w:lastRenderedPageBreak/>
        <w:t>were observed</w:t>
      </w:r>
      <w:r w:rsidR="00812D38" w:rsidRPr="00CF28B9">
        <w:rPr>
          <w:rFonts w:asciiTheme="majorBidi" w:hAnsiTheme="majorBidi" w:cstheme="majorBidi"/>
          <w:color w:val="000000" w:themeColor="text1"/>
          <w:sz w:val="24"/>
          <w:szCs w:val="24"/>
        </w:rPr>
        <w:t xml:space="preserve"> (6)</w:t>
      </w:r>
      <w:r w:rsidRPr="00CF28B9">
        <w:rPr>
          <w:rFonts w:asciiTheme="majorBidi" w:hAnsiTheme="majorBidi" w:cstheme="majorBidi"/>
          <w:color w:val="000000" w:themeColor="text1"/>
          <w:sz w:val="24"/>
          <w:szCs w:val="24"/>
        </w:rPr>
        <w:t>.</w:t>
      </w:r>
      <w:r w:rsidR="00CF28B9" w:rsidRPr="00CF28B9">
        <w:rPr>
          <w:rFonts w:asciiTheme="majorBidi" w:hAnsiTheme="majorBidi" w:cstheme="majorBidi"/>
          <w:color w:val="000000" w:themeColor="text1"/>
          <w:sz w:val="24"/>
          <w:szCs w:val="24"/>
        </w:rPr>
        <w:t xml:space="preserve"> </w:t>
      </w:r>
      <w:r w:rsidR="006530F8" w:rsidRPr="00CF28B9">
        <w:rPr>
          <w:rFonts w:asciiTheme="majorBidi" w:hAnsiTheme="majorBidi" w:cstheme="majorBidi"/>
          <w:color w:val="000000" w:themeColor="text1"/>
          <w:sz w:val="24"/>
          <w:szCs w:val="24"/>
        </w:rPr>
        <w:t xml:space="preserve">In 2015, </w:t>
      </w:r>
      <w:proofErr w:type="spellStart"/>
      <w:r w:rsidR="006530F8" w:rsidRPr="00CF28B9">
        <w:rPr>
          <w:rFonts w:asciiTheme="majorBidi" w:hAnsiTheme="majorBidi" w:cstheme="majorBidi"/>
          <w:color w:val="000000" w:themeColor="text1"/>
          <w:sz w:val="24"/>
          <w:szCs w:val="24"/>
        </w:rPr>
        <w:t>Norizadeh</w:t>
      </w:r>
      <w:proofErr w:type="spellEnd"/>
      <w:r w:rsidR="006530F8" w:rsidRPr="00CF28B9">
        <w:rPr>
          <w:rFonts w:asciiTheme="majorBidi" w:hAnsiTheme="majorBidi" w:cstheme="majorBidi"/>
          <w:color w:val="000000" w:themeColor="text1"/>
          <w:sz w:val="24"/>
          <w:szCs w:val="24"/>
        </w:rPr>
        <w:t xml:space="preserve"> </w:t>
      </w:r>
      <w:proofErr w:type="spellStart"/>
      <w:r w:rsidR="006530F8" w:rsidRPr="00CF28B9">
        <w:rPr>
          <w:rFonts w:asciiTheme="majorBidi" w:hAnsiTheme="majorBidi" w:cstheme="majorBidi"/>
          <w:color w:val="000000" w:themeColor="text1"/>
          <w:sz w:val="24"/>
          <w:szCs w:val="24"/>
        </w:rPr>
        <w:t>tazehkand</w:t>
      </w:r>
      <w:proofErr w:type="spellEnd"/>
      <w:r w:rsidR="006530F8" w:rsidRPr="00CF28B9">
        <w:rPr>
          <w:rFonts w:asciiTheme="majorBidi" w:hAnsiTheme="majorBidi" w:cstheme="majorBidi"/>
          <w:color w:val="000000" w:themeColor="text1"/>
          <w:sz w:val="24"/>
          <w:szCs w:val="24"/>
        </w:rPr>
        <w:t xml:space="preserve"> et al reported that </w:t>
      </w:r>
      <w:r w:rsidR="006530F8" w:rsidRPr="00CF28B9">
        <w:rPr>
          <w:rFonts w:asciiTheme="majorBidi" w:eastAsia="TimesNewRoman" w:hAnsiTheme="majorBidi" w:cstheme="majorBidi"/>
          <w:color w:val="000000" w:themeColor="text1"/>
          <w:sz w:val="24"/>
          <w:szCs w:val="24"/>
        </w:rPr>
        <w:t xml:space="preserve">4-MEI </w:t>
      </w:r>
      <w:r w:rsidR="006530F8" w:rsidRPr="00CF28B9">
        <w:rPr>
          <w:rFonts w:asciiTheme="majorBidi" w:hAnsiTheme="majorBidi" w:cstheme="majorBidi"/>
          <w:color w:val="000000" w:themeColor="text1"/>
          <w:sz w:val="24"/>
          <w:szCs w:val="24"/>
        </w:rPr>
        <w:t>might not</w:t>
      </w:r>
      <w:r w:rsidR="006530F8" w:rsidRPr="00CF28B9">
        <w:rPr>
          <w:rFonts w:asciiTheme="majorBidi" w:eastAsia="TimesNewRoman" w:hAnsiTheme="majorBidi" w:cstheme="majorBidi"/>
          <w:color w:val="000000" w:themeColor="text1"/>
          <w:sz w:val="24"/>
          <w:szCs w:val="24"/>
        </w:rPr>
        <w:t xml:space="preserve"> </w:t>
      </w:r>
      <w:proofErr w:type="spellStart"/>
      <w:r w:rsidR="006530F8" w:rsidRPr="00CF28B9">
        <w:rPr>
          <w:rFonts w:asciiTheme="majorBidi" w:eastAsia="TimesNewRoman" w:hAnsiTheme="majorBidi" w:cstheme="majorBidi"/>
          <w:color w:val="000000" w:themeColor="text1"/>
          <w:sz w:val="24"/>
          <w:szCs w:val="24"/>
        </w:rPr>
        <w:t>antigenotoxic</w:t>
      </w:r>
      <w:proofErr w:type="spellEnd"/>
      <w:r w:rsidR="006530F8" w:rsidRPr="00CF28B9">
        <w:rPr>
          <w:rFonts w:asciiTheme="majorBidi" w:eastAsia="TimesNewRoman" w:hAnsiTheme="majorBidi" w:cstheme="majorBidi"/>
          <w:color w:val="000000" w:themeColor="text1"/>
          <w:sz w:val="24"/>
          <w:szCs w:val="24"/>
        </w:rPr>
        <w:t xml:space="preserve"> and protective effects in </w:t>
      </w:r>
      <w:r w:rsidR="006530F8" w:rsidRPr="00CF28B9">
        <w:rPr>
          <w:rFonts w:asciiTheme="majorBidi" w:hAnsiTheme="majorBidi" w:cstheme="majorBidi"/>
          <w:color w:val="000000" w:themeColor="text1"/>
          <w:sz w:val="24"/>
          <w:szCs w:val="24"/>
        </w:rPr>
        <w:t xml:space="preserve">bone marrow cells of Swiss </w:t>
      </w:r>
      <w:proofErr w:type="spellStart"/>
      <w:r w:rsidR="006530F8" w:rsidRPr="00CF28B9">
        <w:rPr>
          <w:rFonts w:asciiTheme="majorBidi" w:hAnsiTheme="majorBidi" w:cstheme="majorBidi"/>
          <w:color w:val="000000" w:themeColor="text1"/>
          <w:sz w:val="24"/>
          <w:szCs w:val="24"/>
        </w:rPr>
        <w:t>Abino</w:t>
      </w:r>
      <w:proofErr w:type="spellEnd"/>
      <w:r w:rsidR="006530F8" w:rsidRPr="00CF28B9">
        <w:rPr>
          <w:rFonts w:asciiTheme="majorBidi" w:hAnsiTheme="majorBidi" w:cstheme="majorBidi"/>
          <w:color w:val="000000" w:themeColor="text1"/>
          <w:sz w:val="24"/>
          <w:szCs w:val="24"/>
        </w:rPr>
        <w:t xml:space="preserve"> Mice, because 4-MEI could not reduce the chromosomal aberrations induced by EMS</w:t>
      </w:r>
      <w:r w:rsidR="00812D38" w:rsidRPr="00CF28B9">
        <w:rPr>
          <w:rFonts w:asciiTheme="majorBidi" w:hAnsiTheme="majorBidi" w:cstheme="majorBidi"/>
          <w:color w:val="000000" w:themeColor="text1"/>
          <w:sz w:val="24"/>
          <w:szCs w:val="24"/>
        </w:rPr>
        <w:t xml:space="preserve"> (7)</w:t>
      </w:r>
      <w:r w:rsidR="006530F8" w:rsidRPr="00CF28B9">
        <w:rPr>
          <w:rFonts w:asciiTheme="majorBidi" w:hAnsiTheme="majorBidi" w:cstheme="majorBidi"/>
          <w:color w:val="000000" w:themeColor="text1"/>
          <w:sz w:val="24"/>
          <w:szCs w:val="24"/>
        </w:rPr>
        <w:t>.</w:t>
      </w:r>
      <w:r w:rsidR="00CF28B9" w:rsidRPr="00CF28B9">
        <w:rPr>
          <w:rFonts w:asciiTheme="majorBidi" w:hAnsiTheme="majorBidi" w:cstheme="majorBidi"/>
          <w:color w:val="000000" w:themeColor="text1"/>
          <w:sz w:val="24"/>
          <w:szCs w:val="24"/>
        </w:rPr>
        <w:t xml:space="preserve"> In 2016, </w:t>
      </w:r>
      <w:proofErr w:type="spellStart"/>
      <w:r w:rsidR="00CF28B9" w:rsidRPr="00CF28B9">
        <w:rPr>
          <w:rFonts w:asciiTheme="majorBidi" w:hAnsiTheme="majorBidi" w:cstheme="majorBidi"/>
          <w:color w:val="000000" w:themeColor="text1"/>
          <w:sz w:val="24"/>
          <w:szCs w:val="24"/>
        </w:rPr>
        <w:t>Norizadeh</w:t>
      </w:r>
      <w:proofErr w:type="spellEnd"/>
      <w:r w:rsidR="00CF28B9" w:rsidRPr="00CF28B9">
        <w:rPr>
          <w:rFonts w:asciiTheme="majorBidi" w:hAnsiTheme="majorBidi" w:cstheme="majorBidi"/>
          <w:color w:val="000000" w:themeColor="text1"/>
          <w:sz w:val="24"/>
          <w:szCs w:val="24"/>
        </w:rPr>
        <w:t xml:space="preserve"> </w:t>
      </w:r>
      <w:proofErr w:type="spellStart"/>
      <w:r w:rsidR="00CF28B9" w:rsidRPr="00CF28B9">
        <w:rPr>
          <w:rFonts w:asciiTheme="majorBidi" w:hAnsiTheme="majorBidi" w:cstheme="majorBidi"/>
          <w:color w:val="000000" w:themeColor="text1"/>
          <w:sz w:val="24"/>
          <w:szCs w:val="24"/>
        </w:rPr>
        <w:t>tazehkand</w:t>
      </w:r>
      <w:proofErr w:type="spellEnd"/>
      <w:r w:rsidR="00CF28B9" w:rsidRPr="00CF28B9">
        <w:rPr>
          <w:rFonts w:asciiTheme="majorBidi" w:hAnsiTheme="majorBidi" w:cstheme="majorBidi"/>
          <w:color w:val="000000" w:themeColor="text1"/>
          <w:sz w:val="24"/>
          <w:szCs w:val="24"/>
        </w:rPr>
        <w:t xml:space="preserve"> et al reported that </w:t>
      </w:r>
      <w:r w:rsidR="008663E6" w:rsidRPr="00CF28B9">
        <w:rPr>
          <w:rFonts w:asciiTheme="majorBidi" w:hAnsiTheme="majorBidi" w:cstheme="majorBidi"/>
          <w:color w:val="000000" w:themeColor="text1"/>
          <w:sz w:val="24"/>
          <w:szCs w:val="24"/>
        </w:rPr>
        <w:t>4-MEI induced structural CAs at all concentrations</w:t>
      </w:r>
      <w:r w:rsidR="00CF28B9" w:rsidRPr="00CF28B9">
        <w:rPr>
          <w:rFonts w:asciiTheme="majorBidi" w:hAnsiTheme="majorBidi" w:cstheme="majorBidi"/>
          <w:color w:val="000000" w:themeColor="text1"/>
          <w:sz w:val="24"/>
          <w:szCs w:val="24"/>
        </w:rPr>
        <w:t xml:space="preserve"> </w:t>
      </w:r>
      <w:r w:rsidR="008663E6" w:rsidRPr="00CF28B9">
        <w:rPr>
          <w:rFonts w:asciiTheme="majorBidi" w:hAnsiTheme="majorBidi" w:cstheme="majorBidi"/>
          <w:color w:val="000000" w:themeColor="text1"/>
          <w:sz w:val="24"/>
          <w:szCs w:val="24"/>
        </w:rPr>
        <w:t>for 12 h and at highest concentration for 24 h treatment</w:t>
      </w:r>
      <w:r w:rsidR="00CF28B9" w:rsidRPr="00CF28B9">
        <w:rPr>
          <w:rFonts w:asciiTheme="majorBidi" w:hAnsiTheme="majorBidi" w:cstheme="majorBidi"/>
          <w:color w:val="000000" w:themeColor="text1"/>
          <w:sz w:val="24"/>
          <w:szCs w:val="24"/>
        </w:rPr>
        <w:t xml:space="preserve"> </w:t>
      </w:r>
      <w:r w:rsidR="008663E6" w:rsidRPr="00CF28B9">
        <w:rPr>
          <w:rFonts w:asciiTheme="majorBidi" w:hAnsiTheme="majorBidi" w:cstheme="majorBidi"/>
          <w:color w:val="000000" w:themeColor="text1"/>
          <w:sz w:val="24"/>
          <w:szCs w:val="24"/>
        </w:rPr>
        <w:t>periods and decreased the MI at highest concentration for 12 h</w:t>
      </w:r>
      <w:r w:rsidR="00CF28B9" w:rsidRPr="00CF28B9">
        <w:rPr>
          <w:rFonts w:asciiTheme="majorBidi" w:hAnsiTheme="majorBidi" w:cstheme="majorBidi"/>
          <w:color w:val="000000" w:themeColor="text1"/>
          <w:sz w:val="24"/>
          <w:szCs w:val="24"/>
        </w:rPr>
        <w:t xml:space="preserve"> </w:t>
      </w:r>
      <w:r w:rsidR="008663E6" w:rsidRPr="00CF28B9">
        <w:rPr>
          <w:rFonts w:asciiTheme="majorBidi" w:hAnsiTheme="majorBidi" w:cstheme="majorBidi"/>
          <w:color w:val="000000" w:themeColor="text1"/>
          <w:sz w:val="24"/>
          <w:szCs w:val="24"/>
        </w:rPr>
        <w:t>and at all concentrations for 24 h in bone marrow cells of</w:t>
      </w:r>
      <w:r w:rsidR="00CF28B9" w:rsidRPr="00CF28B9">
        <w:rPr>
          <w:rFonts w:asciiTheme="majorBidi" w:hAnsiTheme="majorBidi" w:cstheme="majorBidi"/>
          <w:color w:val="000000" w:themeColor="text1"/>
          <w:sz w:val="24"/>
          <w:szCs w:val="24"/>
        </w:rPr>
        <w:t xml:space="preserve"> </w:t>
      </w:r>
      <w:r w:rsidR="008663E6" w:rsidRPr="00CF28B9">
        <w:rPr>
          <w:rFonts w:asciiTheme="majorBidi" w:hAnsiTheme="majorBidi" w:cstheme="majorBidi"/>
          <w:color w:val="000000" w:themeColor="text1"/>
          <w:sz w:val="24"/>
          <w:szCs w:val="24"/>
        </w:rPr>
        <w:t>Swiss Albino mice. This result showed that 4-MEI has</w:t>
      </w:r>
      <w:r w:rsidR="00CF28B9" w:rsidRPr="00CF28B9">
        <w:rPr>
          <w:rFonts w:asciiTheme="majorBidi" w:hAnsiTheme="majorBidi" w:cstheme="majorBidi"/>
          <w:color w:val="000000" w:themeColor="text1"/>
          <w:sz w:val="24"/>
          <w:szCs w:val="24"/>
        </w:rPr>
        <w:t xml:space="preserve"> </w:t>
      </w:r>
      <w:r w:rsidR="008663E6" w:rsidRPr="00CF28B9">
        <w:rPr>
          <w:rFonts w:asciiTheme="majorBidi" w:hAnsiTheme="majorBidi" w:cstheme="majorBidi"/>
          <w:color w:val="000000" w:themeColor="text1"/>
          <w:sz w:val="24"/>
          <w:szCs w:val="24"/>
        </w:rPr>
        <w:t xml:space="preserve">cytotoxic and </w:t>
      </w:r>
      <w:proofErr w:type="spellStart"/>
      <w:r w:rsidR="008663E6" w:rsidRPr="00CF28B9">
        <w:rPr>
          <w:rFonts w:asciiTheme="majorBidi" w:hAnsiTheme="majorBidi" w:cstheme="majorBidi"/>
          <w:color w:val="000000" w:themeColor="text1"/>
          <w:sz w:val="24"/>
          <w:szCs w:val="24"/>
        </w:rPr>
        <w:t>genotoxic</w:t>
      </w:r>
      <w:proofErr w:type="spellEnd"/>
      <w:r w:rsidR="008663E6" w:rsidRPr="00CF28B9">
        <w:rPr>
          <w:rFonts w:asciiTheme="majorBidi" w:hAnsiTheme="majorBidi" w:cstheme="majorBidi"/>
          <w:color w:val="000000" w:themeColor="text1"/>
          <w:sz w:val="24"/>
          <w:szCs w:val="24"/>
        </w:rPr>
        <w:t xml:space="preserve"> effect in bone marrow cells of Swiss</w:t>
      </w:r>
      <w:r w:rsidR="00CF28B9" w:rsidRPr="00CF28B9">
        <w:rPr>
          <w:rFonts w:asciiTheme="majorBidi" w:hAnsiTheme="majorBidi" w:cstheme="majorBidi"/>
          <w:color w:val="000000" w:themeColor="text1"/>
          <w:sz w:val="24"/>
          <w:szCs w:val="24"/>
        </w:rPr>
        <w:t xml:space="preserve"> </w:t>
      </w:r>
      <w:r w:rsidR="008663E6" w:rsidRPr="00CF28B9">
        <w:rPr>
          <w:rFonts w:asciiTheme="majorBidi" w:hAnsiTheme="majorBidi" w:cstheme="majorBidi"/>
          <w:color w:val="000000" w:themeColor="text1"/>
          <w:sz w:val="24"/>
          <w:szCs w:val="24"/>
        </w:rPr>
        <w:t>Albino mice</w:t>
      </w:r>
      <w:r w:rsidR="00812D38" w:rsidRPr="00CF28B9">
        <w:rPr>
          <w:rFonts w:asciiTheme="majorBidi" w:hAnsiTheme="majorBidi" w:cstheme="majorBidi"/>
          <w:color w:val="000000" w:themeColor="text1"/>
          <w:sz w:val="24"/>
          <w:szCs w:val="24"/>
        </w:rPr>
        <w:t xml:space="preserve"> (8)</w:t>
      </w:r>
      <w:r w:rsidR="008663E6" w:rsidRPr="00CF28B9">
        <w:rPr>
          <w:rFonts w:asciiTheme="majorBidi" w:hAnsiTheme="majorBidi" w:cstheme="majorBidi"/>
          <w:color w:val="000000" w:themeColor="text1"/>
          <w:sz w:val="24"/>
          <w:szCs w:val="24"/>
        </w:rPr>
        <w:t>.</w:t>
      </w:r>
      <w:r w:rsidR="00CF28B9" w:rsidRPr="00CF28B9">
        <w:rPr>
          <w:rFonts w:asciiTheme="majorBidi" w:hAnsiTheme="majorBidi" w:cstheme="majorBidi"/>
          <w:color w:val="000000" w:themeColor="text1"/>
          <w:sz w:val="24"/>
          <w:szCs w:val="24"/>
        </w:rPr>
        <w:t xml:space="preserve"> At another research from same researchers </w:t>
      </w:r>
      <w:r w:rsidR="00CF28B9" w:rsidRPr="00CF28B9">
        <w:rPr>
          <w:rFonts w:asciiTheme="majorBidi" w:hAnsiTheme="majorBidi" w:cstheme="majorBidi"/>
          <w:color w:val="000000" w:themeColor="text1"/>
          <w:sz w:val="24"/>
          <w:szCs w:val="24"/>
        </w:rPr>
        <w:t>4-MEI has cytotoxic effect on 3T3-L1 cell line and</w:t>
      </w:r>
      <w:r w:rsidR="00CF28B9" w:rsidRPr="00CF28B9">
        <w:rPr>
          <w:rFonts w:asciiTheme="majorBidi" w:hAnsiTheme="majorBidi" w:cstheme="majorBidi"/>
          <w:color w:val="000000" w:themeColor="text1"/>
          <w:sz w:val="24"/>
          <w:szCs w:val="24"/>
        </w:rPr>
        <w:t xml:space="preserve"> </w:t>
      </w:r>
      <w:r w:rsidR="00CF28B9" w:rsidRPr="00CF28B9">
        <w:rPr>
          <w:rFonts w:asciiTheme="majorBidi" w:hAnsiTheme="majorBidi" w:cstheme="majorBidi"/>
          <w:color w:val="000000" w:themeColor="text1"/>
          <w:sz w:val="24"/>
          <w:szCs w:val="24"/>
        </w:rPr>
        <w:t>has necrotic effect on rat liver cells</w:t>
      </w:r>
      <w:r w:rsidR="00CF28B9" w:rsidRPr="00CF28B9">
        <w:rPr>
          <w:rFonts w:asciiTheme="majorBidi" w:hAnsiTheme="majorBidi" w:cstheme="majorBidi"/>
          <w:color w:val="000000" w:themeColor="text1"/>
          <w:sz w:val="24"/>
          <w:szCs w:val="24"/>
        </w:rPr>
        <w:t xml:space="preserve"> (9)</w:t>
      </w:r>
      <w:r w:rsidR="00CF28B9" w:rsidRPr="00CF28B9">
        <w:rPr>
          <w:rFonts w:asciiTheme="majorBidi" w:hAnsiTheme="majorBidi" w:cstheme="majorBidi"/>
          <w:color w:val="000000" w:themeColor="text1"/>
          <w:sz w:val="24"/>
          <w:szCs w:val="24"/>
        </w:rPr>
        <w:t>.</w:t>
      </w:r>
    </w:p>
    <w:p w:rsidR="00630B6C" w:rsidRPr="00CF28B9" w:rsidRDefault="00240F47" w:rsidP="00CF28B9">
      <w:pPr>
        <w:autoSpaceDE w:val="0"/>
        <w:autoSpaceDN w:val="0"/>
        <w:adjustRightInd w:val="0"/>
        <w:spacing w:after="0" w:line="360" w:lineRule="auto"/>
        <w:jc w:val="both"/>
        <w:rPr>
          <w:rFonts w:asciiTheme="majorBidi" w:hAnsiTheme="majorBidi" w:cstheme="majorBidi"/>
          <w:color w:val="000000" w:themeColor="text1"/>
          <w:sz w:val="24"/>
          <w:szCs w:val="24"/>
        </w:rPr>
      </w:pPr>
      <w:r w:rsidRPr="00CF28B9">
        <w:rPr>
          <w:rFonts w:asciiTheme="majorBidi" w:hAnsiTheme="majorBidi" w:cstheme="majorBidi"/>
          <w:color w:val="000000" w:themeColor="text1"/>
          <w:sz w:val="24"/>
          <w:szCs w:val="24"/>
        </w:rPr>
        <w:t>Therefore, it can be concluded that 4-MEI might</w:t>
      </w:r>
      <w:r w:rsidR="00CF28B9" w:rsidRPr="00CF28B9">
        <w:rPr>
          <w:rFonts w:asciiTheme="majorBidi" w:hAnsiTheme="majorBidi" w:cstheme="majorBidi"/>
          <w:color w:val="000000" w:themeColor="text1"/>
          <w:sz w:val="24"/>
          <w:szCs w:val="24"/>
        </w:rPr>
        <w:t xml:space="preserve"> </w:t>
      </w:r>
      <w:r w:rsidRPr="00CF28B9">
        <w:rPr>
          <w:rFonts w:asciiTheme="majorBidi" w:hAnsiTheme="majorBidi" w:cstheme="majorBidi"/>
          <w:color w:val="000000" w:themeColor="text1"/>
          <w:sz w:val="24"/>
          <w:szCs w:val="24"/>
        </w:rPr>
        <w:t>pose a potential risk for humans. However, it must be</w:t>
      </w:r>
      <w:r w:rsidR="00CF28B9" w:rsidRPr="00CF28B9">
        <w:rPr>
          <w:rFonts w:asciiTheme="majorBidi" w:hAnsiTheme="majorBidi" w:cstheme="majorBidi"/>
          <w:color w:val="000000" w:themeColor="text1"/>
          <w:sz w:val="24"/>
          <w:szCs w:val="24"/>
        </w:rPr>
        <w:t xml:space="preserve"> </w:t>
      </w:r>
      <w:r w:rsidRPr="00CF28B9">
        <w:rPr>
          <w:rFonts w:asciiTheme="majorBidi" w:hAnsiTheme="majorBidi" w:cstheme="majorBidi"/>
          <w:color w:val="000000" w:themeColor="text1"/>
          <w:sz w:val="24"/>
          <w:szCs w:val="24"/>
        </w:rPr>
        <w:t xml:space="preserve">investigated in other test systems for </w:t>
      </w:r>
      <w:proofErr w:type="spellStart"/>
      <w:r w:rsidRPr="00CF28B9">
        <w:rPr>
          <w:rFonts w:asciiTheme="majorBidi" w:hAnsiTheme="majorBidi" w:cstheme="majorBidi"/>
          <w:color w:val="000000" w:themeColor="text1"/>
          <w:sz w:val="24"/>
          <w:szCs w:val="24"/>
        </w:rPr>
        <w:t>genotoxic</w:t>
      </w:r>
      <w:proofErr w:type="spellEnd"/>
      <w:r w:rsidRPr="00CF28B9">
        <w:rPr>
          <w:rFonts w:asciiTheme="majorBidi" w:hAnsiTheme="majorBidi" w:cstheme="majorBidi"/>
          <w:color w:val="000000" w:themeColor="text1"/>
          <w:sz w:val="24"/>
          <w:szCs w:val="24"/>
        </w:rPr>
        <w:t xml:space="preserve"> and cytotoxic</w:t>
      </w:r>
      <w:r w:rsidR="00CF28B9" w:rsidRPr="00CF28B9">
        <w:rPr>
          <w:rFonts w:asciiTheme="majorBidi" w:hAnsiTheme="majorBidi" w:cstheme="majorBidi"/>
          <w:color w:val="000000" w:themeColor="text1"/>
          <w:sz w:val="24"/>
          <w:szCs w:val="24"/>
        </w:rPr>
        <w:t xml:space="preserve"> </w:t>
      </w:r>
      <w:r w:rsidRPr="00CF28B9">
        <w:rPr>
          <w:rFonts w:asciiTheme="majorBidi" w:hAnsiTheme="majorBidi" w:cstheme="majorBidi"/>
          <w:color w:val="000000" w:themeColor="text1"/>
          <w:sz w:val="24"/>
          <w:szCs w:val="24"/>
        </w:rPr>
        <w:t>effects.</w:t>
      </w:r>
    </w:p>
    <w:p w:rsidR="00240F47" w:rsidRPr="00CF28B9" w:rsidRDefault="00240F47" w:rsidP="00CF28B9">
      <w:pPr>
        <w:spacing w:line="360" w:lineRule="auto"/>
        <w:jc w:val="both"/>
        <w:rPr>
          <w:rFonts w:asciiTheme="majorBidi" w:hAnsiTheme="majorBidi" w:cstheme="majorBidi"/>
          <w:color w:val="000000" w:themeColor="text1"/>
          <w:sz w:val="24"/>
          <w:szCs w:val="24"/>
        </w:rPr>
      </w:pPr>
    </w:p>
    <w:p w:rsidR="00812D38" w:rsidRPr="00CF28B9" w:rsidRDefault="00812D38" w:rsidP="00CF28B9">
      <w:pPr>
        <w:spacing w:line="360" w:lineRule="auto"/>
        <w:jc w:val="both"/>
        <w:rPr>
          <w:rFonts w:asciiTheme="majorBidi" w:hAnsiTheme="majorBidi" w:cstheme="majorBidi"/>
          <w:color w:val="000000" w:themeColor="text1"/>
          <w:sz w:val="24"/>
          <w:szCs w:val="24"/>
        </w:rPr>
      </w:pPr>
    </w:p>
    <w:p w:rsidR="00812D38" w:rsidRPr="00CF28B9" w:rsidRDefault="00812D38" w:rsidP="00CF28B9">
      <w:pPr>
        <w:spacing w:line="360" w:lineRule="auto"/>
        <w:jc w:val="both"/>
        <w:rPr>
          <w:rFonts w:asciiTheme="majorBidi" w:hAnsiTheme="majorBidi" w:cstheme="majorBidi"/>
          <w:color w:val="000000" w:themeColor="text1"/>
          <w:sz w:val="24"/>
          <w:szCs w:val="24"/>
        </w:rPr>
      </w:pPr>
    </w:p>
    <w:p w:rsidR="00812D38" w:rsidRPr="00CF28B9" w:rsidRDefault="00CF28B9" w:rsidP="00CF28B9">
      <w:pPr>
        <w:spacing w:line="360" w:lineRule="auto"/>
        <w:jc w:val="both"/>
        <w:rPr>
          <w:rFonts w:asciiTheme="majorBidi" w:hAnsiTheme="majorBidi" w:cstheme="majorBidi"/>
          <w:b/>
          <w:bCs/>
          <w:color w:val="000000" w:themeColor="text1"/>
          <w:sz w:val="24"/>
          <w:szCs w:val="24"/>
        </w:rPr>
      </w:pPr>
      <w:r w:rsidRPr="00CF28B9">
        <w:rPr>
          <w:rFonts w:asciiTheme="majorBidi" w:hAnsiTheme="majorBidi" w:cstheme="majorBidi"/>
          <w:b/>
          <w:bCs/>
          <w:color w:val="000000" w:themeColor="text1"/>
          <w:sz w:val="24"/>
          <w:szCs w:val="24"/>
        </w:rPr>
        <w:t>References</w:t>
      </w:r>
    </w:p>
    <w:p w:rsidR="00812D38" w:rsidRPr="00CF28B9" w:rsidRDefault="00812D38" w:rsidP="00CF28B9">
      <w:pPr>
        <w:autoSpaceDE w:val="0"/>
        <w:autoSpaceDN w:val="0"/>
        <w:adjustRightInd w:val="0"/>
        <w:spacing w:after="0" w:line="360" w:lineRule="auto"/>
        <w:jc w:val="both"/>
        <w:rPr>
          <w:rFonts w:asciiTheme="majorBidi" w:hAnsiTheme="majorBidi" w:cstheme="majorBidi"/>
          <w:color w:val="000000" w:themeColor="text1"/>
          <w:sz w:val="24"/>
          <w:szCs w:val="24"/>
        </w:rPr>
      </w:pPr>
      <w:r w:rsidRPr="00CF28B9">
        <w:rPr>
          <w:rFonts w:asciiTheme="majorBidi" w:hAnsiTheme="majorBidi" w:cstheme="majorBidi"/>
          <w:color w:val="000000" w:themeColor="text1"/>
          <w:sz w:val="24"/>
          <w:szCs w:val="24"/>
        </w:rPr>
        <w:t>1</w:t>
      </w:r>
      <w:r w:rsidR="00CF28B9" w:rsidRPr="00CF28B9">
        <w:rPr>
          <w:rFonts w:asciiTheme="majorBidi" w:hAnsiTheme="majorBidi" w:cstheme="majorBidi"/>
          <w:color w:val="000000" w:themeColor="text1"/>
          <w:sz w:val="24"/>
          <w:szCs w:val="24"/>
        </w:rPr>
        <w:t>.</w:t>
      </w:r>
      <w:r w:rsidRPr="00CF28B9">
        <w:rPr>
          <w:rFonts w:asciiTheme="majorBidi" w:hAnsiTheme="majorBidi" w:cstheme="majorBidi"/>
          <w:color w:val="000000" w:themeColor="text1"/>
          <w:sz w:val="24"/>
          <w:szCs w:val="24"/>
        </w:rPr>
        <w:t xml:space="preserve"> Müller LW, </w:t>
      </w:r>
      <w:proofErr w:type="spellStart"/>
      <w:r w:rsidRPr="00CF28B9">
        <w:rPr>
          <w:rFonts w:asciiTheme="majorBidi" w:hAnsiTheme="majorBidi" w:cstheme="majorBidi"/>
          <w:color w:val="000000" w:themeColor="text1"/>
          <w:sz w:val="24"/>
          <w:szCs w:val="24"/>
        </w:rPr>
        <w:t>Langseth</w:t>
      </w:r>
      <w:proofErr w:type="spellEnd"/>
      <w:r w:rsidRPr="00CF28B9">
        <w:rPr>
          <w:rFonts w:asciiTheme="majorBidi" w:hAnsiTheme="majorBidi" w:cstheme="majorBidi"/>
          <w:color w:val="000000" w:themeColor="text1"/>
          <w:sz w:val="24"/>
          <w:szCs w:val="24"/>
        </w:rPr>
        <w:t xml:space="preserve"> E. </w:t>
      </w:r>
      <w:proofErr w:type="spellStart"/>
      <w:r w:rsidRPr="00CF28B9">
        <w:rPr>
          <w:rFonts w:asciiTheme="majorBidi" w:hAnsiTheme="majorBidi" w:cstheme="majorBidi"/>
          <w:color w:val="000000" w:themeColor="text1"/>
          <w:sz w:val="24"/>
          <w:szCs w:val="24"/>
        </w:rPr>
        <w:t>Solheim</w:t>
      </w:r>
      <w:proofErr w:type="spellEnd"/>
      <w:r w:rsidRPr="00CF28B9">
        <w:rPr>
          <w:rFonts w:asciiTheme="majorBidi" w:hAnsiTheme="majorBidi" w:cstheme="majorBidi"/>
          <w:color w:val="000000" w:themeColor="text1"/>
          <w:sz w:val="24"/>
          <w:szCs w:val="24"/>
        </w:rPr>
        <w:t xml:space="preserve"> T. Isolation and characterization of</w:t>
      </w:r>
      <w:r w:rsidRPr="00CF28B9">
        <w:rPr>
          <w:rFonts w:asciiTheme="majorBidi" w:hAnsiTheme="majorBidi" w:cstheme="majorBidi"/>
          <w:color w:val="000000" w:themeColor="text1"/>
          <w:sz w:val="24"/>
          <w:szCs w:val="24"/>
        </w:rPr>
        <w:t xml:space="preserve"> </w:t>
      </w:r>
      <w:r w:rsidRPr="00CF28B9">
        <w:rPr>
          <w:rFonts w:asciiTheme="majorBidi" w:hAnsiTheme="majorBidi" w:cstheme="majorBidi"/>
          <w:color w:val="000000" w:themeColor="text1"/>
          <w:sz w:val="24"/>
          <w:szCs w:val="24"/>
        </w:rPr>
        <w:t xml:space="preserve">alkyl-substituted </w:t>
      </w:r>
      <w:proofErr w:type="spellStart"/>
      <w:r w:rsidRPr="00CF28B9">
        <w:rPr>
          <w:rFonts w:asciiTheme="majorBidi" w:hAnsiTheme="majorBidi" w:cstheme="majorBidi"/>
          <w:color w:val="000000" w:themeColor="text1"/>
          <w:sz w:val="24"/>
          <w:szCs w:val="24"/>
        </w:rPr>
        <w:t>imidazoles</w:t>
      </w:r>
      <w:proofErr w:type="spellEnd"/>
      <w:r w:rsidRPr="00CF28B9">
        <w:rPr>
          <w:rFonts w:asciiTheme="majorBidi" w:hAnsiTheme="majorBidi" w:cstheme="majorBidi"/>
          <w:color w:val="000000" w:themeColor="text1"/>
          <w:sz w:val="24"/>
          <w:szCs w:val="24"/>
        </w:rPr>
        <w:t xml:space="preserve"> in ammoniated forage and in milk. J </w:t>
      </w:r>
      <w:proofErr w:type="spellStart"/>
      <w:r w:rsidRPr="00CF28B9">
        <w:rPr>
          <w:rFonts w:asciiTheme="majorBidi" w:hAnsiTheme="majorBidi" w:cstheme="majorBidi"/>
          <w:color w:val="000000" w:themeColor="text1"/>
          <w:sz w:val="24"/>
          <w:szCs w:val="24"/>
        </w:rPr>
        <w:t>Agric</w:t>
      </w:r>
      <w:proofErr w:type="spellEnd"/>
      <w:r w:rsidRPr="00CF28B9">
        <w:rPr>
          <w:rFonts w:asciiTheme="majorBidi" w:hAnsiTheme="majorBidi" w:cstheme="majorBidi"/>
          <w:color w:val="000000" w:themeColor="text1"/>
          <w:sz w:val="24"/>
          <w:szCs w:val="24"/>
        </w:rPr>
        <w:t xml:space="preserve"> </w:t>
      </w:r>
      <w:r w:rsidRPr="00CF28B9">
        <w:rPr>
          <w:rFonts w:asciiTheme="majorBidi" w:hAnsiTheme="majorBidi" w:cstheme="majorBidi"/>
          <w:color w:val="000000" w:themeColor="text1"/>
          <w:sz w:val="24"/>
          <w:szCs w:val="24"/>
        </w:rPr>
        <w:t xml:space="preserve">Food </w:t>
      </w:r>
      <w:proofErr w:type="spellStart"/>
      <w:r w:rsidRPr="00CF28B9">
        <w:rPr>
          <w:rFonts w:asciiTheme="majorBidi" w:hAnsiTheme="majorBidi" w:cstheme="majorBidi"/>
          <w:color w:val="000000" w:themeColor="text1"/>
          <w:sz w:val="24"/>
          <w:szCs w:val="24"/>
        </w:rPr>
        <w:t>Chem</w:t>
      </w:r>
      <w:proofErr w:type="spellEnd"/>
      <w:r w:rsidRPr="00CF28B9">
        <w:rPr>
          <w:rFonts w:asciiTheme="majorBidi" w:hAnsiTheme="majorBidi" w:cstheme="majorBidi"/>
          <w:color w:val="000000" w:themeColor="text1"/>
          <w:sz w:val="24"/>
          <w:szCs w:val="24"/>
        </w:rPr>
        <w:t xml:space="preserve"> 1998; 46: 3172–3177.</w:t>
      </w:r>
    </w:p>
    <w:p w:rsidR="00812D38" w:rsidRPr="00CF28B9" w:rsidRDefault="00812D38" w:rsidP="00CF28B9">
      <w:pPr>
        <w:autoSpaceDE w:val="0"/>
        <w:autoSpaceDN w:val="0"/>
        <w:adjustRightInd w:val="0"/>
        <w:spacing w:after="0" w:line="360" w:lineRule="auto"/>
        <w:jc w:val="both"/>
        <w:rPr>
          <w:rFonts w:asciiTheme="majorBidi" w:hAnsiTheme="majorBidi" w:cstheme="majorBidi"/>
          <w:color w:val="000000" w:themeColor="text1"/>
          <w:sz w:val="24"/>
          <w:szCs w:val="24"/>
        </w:rPr>
      </w:pPr>
      <w:r w:rsidRPr="00CF28B9">
        <w:rPr>
          <w:rFonts w:asciiTheme="majorBidi" w:hAnsiTheme="majorBidi" w:cstheme="majorBidi"/>
          <w:color w:val="000000" w:themeColor="text1"/>
          <w:sz w:val="24"/>
          <w:szCs w:val="24"/>
        </w:rPr>
        <w:t>2</w:t>
      </w:r>
      <w:r w:rsidR="00CF28B9" w:rsidRPr="00CF28B9">
        <w:rPr>
          <w:rFonts w:asciiTheme="majorBidi" w:hAnsiTheme="majorBidi" w:cstheme="majorBidi"/>
          <w:color w:val="000000" w:themeColor="text1"/>
          <w:sz w:val="24"/>
          <w:szCs w:val="24"/>
        </w:rPr>
        <w:t>.</w:t>
      </w:r>
      <w:r w:rsidRPr="00CF28B9">
        <w:rPr>
          <w:rFonts w:asciiTheme="majorBidi" w:hAnsiTheme="majorBidi" w:cstheme="majorBidi"/>
          <w:color w:val="000000" w:themeColor="text1"/>
          <w:sz w:val="24"/>
          <w:szCs w:val="24"/>
        </w:rPr>
        <w:t xml:space="preserve"> International Agency for Research on Cancer (IARC). IARC monographs on</w:t>
      </w:r>
      <w:r w:rsidRPr="00CF28B9">
        <w:rPr>
          <w:rFonts w:asciiTheme="majorBidi" w:hAnsiTheme="majorBidi" w:cstheme="majorBidi"/>
          <w:color w:val="000000" w:themeColor="text1"/>
          <w:sz w:val="24"/>
          <w:szCs w:val="24"/>
        </w:rPr>
        <w:t xml:space="preserve"> </w:t>
      </w:r>
      <w:r w:rsidRPr="00CF28B9">
        <w:rPr>
          <w:rFonts w:asciiTheme="majorBidi" w:hAnsiTheme="majorBidi" w:cstheme="majorBidi"/>
          <w:color w:val="000000" w:themeColor="text1"/>
          <w:sz w:val="24"/>
          <w:szCs w:val="24"/>
        </w:rPr>
        <w:t>the evaluation of carcinogenic risks to humans, 4-Methylimidazole. In: Some</w:t>
      </w:r>
      <w:r w:rsidRPr="00CF28B9">
        <w:rPr>
          <w:rFonts w:asciiTheme="majorBidi" w:hAnsiTheme="majorBidi" w:cstheme="majorBidi"/>
          <w:color w:val="000000" w:themeColor="text1"/>
          <w:sz w:val="24"/>
          <w:szCs w:val="24"/>
        </w:rPr>
        <w:t xml:space="preserve"> </w:t>
      </w:r>
      <w:r w:rsidRPr="00CF28B9">
        <w:rPr>
          <w:rFonts w:asciiTheme="majorBidi" w:hAnsiTheme="majorBidi" w:cstheme="majorBidi"/>
          <w:color w:val="000000" w:themeColor="text1"/>
          <w:sz w:val="24"/>
          <w:szCs w:val="24"/>
        </w:rPr>
        <w:t xml:space="preserve">chemicals present in industrial and consumer products, food and </w:t>
      </w:r>
      <w:proofErr w:type="spellStart"/>
      <w:r w:rsidRPr="00CF28B9">
        <w:rPr>
          <w:rFonts w:asciiTheme="majorBidi" w:hAnsiTheme="majorBidi" w:cstheme="majorBidi"/>
          <w:color w:val="000000" w:themeColor="text1"/>
          <w:sz w:val="24"/>
          <w:szCs w:val="24"/>
        </w:rPr>
        <w:t>drinkingwater</w:t>
      </w:r>
      <w:proofErr w:type="spellEnd"/>
      <w:r w:rsidRPr="00CF28B9">
        <w:rPr>
          <w:rFonts w:asciiTheme="majorBidi" w:hAnsiTheme="majorBidi" w:cstheme="majorBidi"/>
          <w:color w:val="000000" w:themeColor="text1"/>
          <w:sz w:val="24"/>
          <w:szCs w:val="24"/>
        </w:rPr>
        <w:t>,</w:t>
      </w:r>
      <w:r w:rsidRPr="00CF28B9">
        <w:rPr>
          <w:rFonts w:asciiTheme="majorBidi" w:hAnsiTheme="majorBidi" w:cstheme="majorBidi"/>
          <w:color w:val="000000" w:themeColor="text1"/>
          <w:sz w:val="24"/>
          <w:szCs w:val="24"/>
        </w:rPr>
        <w:t xml:space="preserve"> </w:t>
      </w:r>
      <w:r w:rsidRPr="00CF28B9">
        <w:rPr>
          <w:rFonts w:asciiTheme="majorBidi" w:hAnsiTheme="majorBidi" w:cstheme="majorBidi"/>
          <w:color w:val="000000" w:themeColor="text1"/>
          <w:sz w:val="24"/>
          <w:szCs w:val="24"/>
        </w:rPr>
        <w:t xml:space="preserve">vol. 101. 2012. p. 447–59. </w:t>
      </w:r>
    </w:p>
    <w:p w:rsidR="00812D38" w:rsidRPr="00CF28B9" w:rsidRDefault="00812D38" w:rsidP="00CF28B9">
      <w:pPr>
        <w:autoSpaceDE w:val="0"/>
        <w:autoSpaceDN w:val="0"/>
        <w:adjustRightInd w:val="0"/>
        <w:spacing w:after="0" w:line="360" w:lineRule="auto"/>
        <w:jc w:val="both"/>
        <w:rPr>
          <w:rFonts w:asciiTheme="majorBidi" w:hAnsiTheme="majorBidi" w:cstheme="majorBidi"/>
          <w:color w:val="000000" w:themeColor="text1"/>
          <w:sz w:val="24"/>
          <w:szCs w:val="24"/>
        </w:rPr>
      </w:pPr>
      <w:r w:rsidRPr="00CF28B9">
        <w:rPr>
          <w:rFonts w:asciiTheme="majorBidi" w:hAnsiTheme="majorBidi" w:cstheme="majorBidi"/>
          <w:color w:val="000000" w:themeColor="text1"/>
          <w:sz w:val="24"/>
          <w:szCs w:val="24"/>
        </w:rPr>
        <w:t>3</w:t>
      </w:r>
      <w:r w:rsidR="00CF28B9" w:rsidRPr="00CF28B9">
        <w:rPr>
          <w:rFonts w:asciiTheme="majorBidi" w:hAnsiTheme="majorBidi" w:cstheme="majorBidi"/>
          <w:color w:val="000000" w:themeColor="text1"/>
          <w:sz w:val="24"/>
          <w:szCs w:val="24"/>
        </w:rPr>
        <w:t>.</w:t>
      </w:r>
      <w:r w:rsidRPr="00CF28B9">
        <w:rPr>
          <w:rFonts w:asciiTheme="majorBidi" w:hAnsiTheme="majorBidi" w:cstheme="majorBidi"/>
          <w:color w:val="000000" w:themeColor="text1"/>
          <w:sz w:val="24"/>
          <w:szCs w:val="24"/>
        </w:rPr>
        <w:t xml:space="preserve"> Jacobson MF. Petition to Bar the Use of Caramel Colorings Produced</w:t>
      </w:r>
      <w:r w:rsidR="00F707EE" w:rsidRPr="00CF28B9">
        <w:rPr>
          <w:rFonts w:asciiTheme="majorBidi" w:hAnsiTheme="majorBidi" w:cstheme="majorBidi"/>
          <w:color w:val="000000" w:themeColor="text1"/>
          <w:sz w:val="24"/>
          <w:szCs w:val="24"/>
        </w:rPr>
        <w:t xml:space="preserve"> </w:t>
      </w:r>
      <w:r w:rsidRPr="00CF28B9">
        <w:rPr>
          <w:rFonts w:asciiTheme="majorBidi" w:hAnsiTheme="majorBidi" w:cstheme="majorBidi"/>
          <w:color w:val="000000" w:themeColor="text1"/>
          <w:sz w:val="24"/>
          <w:szCs w:val="24"/>
        </w:rPr>
        <w:t>With Ammonia and Containing the Carcinogens 2-Methylimidazole and</w:t>
      </w:r>
      <w:r w:rsidR="00F707EE" w:rsidRPr="00CF28B9">
        <w:rPr>
          <w:rFonts w:asciiTheme="majorBidi" w:hAnsiTheme="majorBidi" w:cstheme="majorBidi"/>
          <w:color w:val="000000" w:themeColor="text1"/>
          <w:sz w:val="24"/>
          <w:szCs w:val="24"/>
        </w:rPr>
        <w:t xml:space="preserve"> </w:t>
      </w:r>
      <w:r w:rsidRPr="00CF28B9">
        <w:rPr>
          <w:rFonts w:asciiTheme="majorBidi" w:hAnsiTheme="majorBidi" w:cstheme="majorBidi"/>
          <w:color w:val="000000" w:themeColor="text1"/>
          <w:sz w:val="24"/>
          <w:szCs w:val="24"/>
        </w:rPr>
        <w:t>4-Methylimidazole. Center for Science in the Public Interest. Washington:</w:t>
      </w:r>
      <w:r w:rsidR="00F707EE" w:rsidRPr="00CF28B9">
        <w:rPr>
          <w:rFonts w:asciiTheme="majorBidi" w:hAnsiTheme="majorBidi" w:cstheme="majorBidi"/>
          <w:color w:val="000000" w:themeColor="text1"/>
          <w:sz w:val="24"/>
          <w:szCs w:val="24"/>
        </w:rPr>
        <w:t xml:space="preserve"> </w:t>
      </w:r>
      <w:r w:rsidRPr="00CF28B9">
        <w:rPr>
          <w:rFonts w:asciiTheme="majorBidi" w:hAnsiTheme="majorBidi" w:cstheme="majorBidi"/>
          <w:color w:val="000000" w:themeColor="text1"/>
          <w:sz w:val="24"/>
          <w:szCs w:val="24"/>
        </w:rPr>
        <w:t>Retrieved, 2011: 1–11.</w:t>
      </w:r>
    </w:p>
    <w:p w:rsidR="00812D38" w:rsidRPr="00CF28B9" w:rsidRDefault="00812D38" w:rsidP="00CF28B9">
      <w:pPr>
        <w:autoSpaceDE w:val="0"/>
        <w:autoSpaceDN w:val="0"/>
        <w:adjustRightInd w:val="0"/>
        <w:spacing w:after="0" w:line="360" w:lineRule="auto"/>
        <w:jc w:val="both"/>
        <w:rPr>
          <w:rFonts w:asciiTheme="majorBidi" w:hAnsiTheme="majorBidi" w:cstheme="majorBidi"/>
          <w:color w:val="000000" w:themeColor="text1"/>
          <w:sz w:val="24"/>
          <w:szCs w:val="24"/>
        </w:rPr>
      </w:pPr>
      <w:r w:rsidRPr="00CF28B9">
        <w:rPr>
          <w:rFonts w:asciiTheme="majorBidi" w:hAnsiTheme="majorBidi" w:cstheme="majorBidi"/>
          <w:color w:val="000000" w:themeColor="text1"/>
          <w:sz w:val="24"/>
          <w:szCs w:val="24"/>
        </w:rPr>
        <w:t>4</w:t>
      </w:r>
      <w:r w:rsidR="00CF28B9" w:rsidRPr="00CF28B9">
        <w:rPr>
          <w:rFonts w:asciiTheme="majorBidi" w:hAnsiTheme="majorBidi" w:cstheme="majorBidi"/>
          <w:color w:val="000000" w:themeColor="text1"/>
          <w:sz w:val="24"/>
          <w:szCs w:val="24"/>
        </w:rPr>
        <w:t>.</w:t>
      </w:r>
      <w:r w:rsidRPr="00CF28B9">
        <w:rPr>
          <w:rFonts w:asciiTheme="majorBidi" w:hAnsiTheme="majorBidi" w:cstheme="majorBidi"/>
          <w:color w:val="000000" w:themeColor="text1"/>
          <w:sz w:val="24"/>
          <w:szCs w:val="24"/>
        </w:rPr>
        <w:t xml:space="preserve"> Office of environmental health hazard assessment. 4-methylimidazole.</w:t>
      </w:r>
      <w:r w:rsidR="00F707EE" w:rsidRPr="00CF28B9">
        <w:rPr>
          <w:rFonts w:asciiTheme="majorBidi" w:hAnsiTheme="majorBidi" w:cstheme="majorBidi"/>
          <w:color w:val="000000" w:themeColor="text1"/>
          <w:sz w:val="24"/>
          <w:szCs w:val="24"/>
        </w:rPr>
        <w:t xml:space="preserve"> </w:t>
      </w:r>
      <w:r w:rsidRPr="00CF28B9">
        <w:rPr>
          <w:rFonts w:asciiTheme="majorBidi" w:hAnsiTheme="majorBidi" w:cstheme="majorBidi"/>
          <w:color w:val="000000" w:themeColor="text1"/>
          <w:sz w:val="24"/>
          <w:szCs w:val="24"/>
        </w:rPr>
        <w:t>2011.</w:t>
      </w:r>
    </w:p>
    <w:p w:rsidR="00812D38" w:rsidRPr="00CF28B9" w:rsidRDefault="00812D38" w:rsidP="00CF28B9">
      <w:pPr>
        <w:autoSpaceDE w:val="0"/>
        <w:autoSpaceDN w:val="0"/>
        <w:adjustRightInd w:val="0"/>
        <w:spacing w:after="0" w:line="360" w:lineRule="auto"/>
        <w:jc w:val="both"/>
        <w:rPr>
          <w:rFonts w:asciiTheme="majorBidi" w:hAnsiTheme="majorBidi" w:cstheme="majorBidi"/>
          <w:color w:val="000000" w:themeColor="text1"/>
          <w:sz w:val="24"/>
          <w:szCs w:val="24"/>
        </w:rPr>
      </w:pPr>
      <w:proofErr w:type="gramStart"/>
      <w:r w:rsidRPr="00CF28B9">
        <w:rPr>
          <w:rFonts w:asciiTheme="majorBidi" w:hAnsiTheme="majorBidi" w:cstheme="majorBidi"/>
          <w:color w:val="000000" w:themeColor="text1"/>
          <w:sz w:val="24"/>
          <w:szCs w:val="24"/>
        </w:rPr>
        <w:t>5</w:t>
      </w:r>
      <w:r w:rsidR="00CF28B9" w:rsidRPr="00CF28B9">
        <w:rPr>
          <w:rFonts w:asciiTheme="majorBidi" w:hAnsiTheme="majorBidi" w:cstheme="majorBidi"/>
          <w:color w:val="000000" w:themeColor="text1"/>
          <w:sz w:val="24"/>
          <w:szCs w:val="24"/>
        </w:rPr>
        <w:t>.</w:t>
      </w:r>
      <w:r w:rsidRPr="00CF28B9">
        <w:rPr>
          <w:rFonts w:asciiTheme="majorBidi" w:hAnsiTheme="majorBidi" w:cstheme="majorBidi"/>
          <w:color w:val="000000" w:themeColor="text1"/>
          <w:sz w:val="24"/>
          <w:szCs w:val="24"/>
        </w:rPr>
        <w:t>National</w:t>
      </w:r>
      <w:proofErr w:type="gramEnd"/>
      <w:r w:rsidRPr="00CF28B9">
        <w:rPr>
          <w:rFonts w:asciiTheme="majorBidi" w:hAnsiTheme="majorBidi" w:cstheme="majorBidi"/>
          <w:color w:val="000000" w:themeColor="text1"/>
          <w:sz w:val="24"/>
          <w:szCs w:val="24"/>
        </w:rPr>
        <w:t xml:space="preserve"> Toxicology Program (NTP) (2007) Toxicology and</w:t>
      </w:r>
      <w:r w:rsidR="00F707EE" w:rsidRPr="00CF28B9">
        <w:rPr>
          <w:rFonts w:asciiTheme="majorBidi" w:hAnsiTheme="majorBidi" w:cstheme="majorBidi"/>
          <w:color w:val="000000" w:themeColor="text1"/>
          <w:sz w:val="24"/>
          <w:szCs w:val="24"/>
        </w:rPr>
        <w:t xml:space="preserve"> </w:t>
      </w:r>
      <w:r w:rsidRPr="00CF28B9">
        <w:rPr>
          <w:rFonts w:asciiTheme="majorBidi" w:hAnsiTheme="majorBidi" w:cstheme="majorBidi"/>
          <w:color w:val="000000" w:themeColor="text1"/>
          <w:sz w:val="24"/>
          <w:szCs w:val="24"/>
        </w:rPr>
        <w:t>Carcinogenesis Studies of 4-Methylimidazole (CAS No. 822</w:t>
      </w:r>
      <w:r w:rsidR="00F707EE" w:rsidRPr="00CF28B9">
        <w:rPr>
          <w:rFonts w:asciiTheme="majorBidi" w:hAnsiTheme="majorBidi" w:cstheme="majorBidi"/>
          <w:color w:val="000000" w:themeColor="text1"/>
          <w:sz w:val="24"/>
          <w:szCs w:val="24"/>
        </w:rPr>
        <w:t xml:space="preserve"> </w:t>
      </w:r>
      <w:r w:rsidRPr="00CF28B9">
        <w:rPr>
          <w:rFonts w:asciiTheme="majorBidi" w:hAnsiTheme="majorBidi" w:cstheme="majorBidi"/>
          <w:color w:val="000000" w:themeColor="text1"/>
          <w:sz w:val="24"/>
          <w:szCs w:val="24"/>
        </w:rPr>
        <w:t>-36-6) in F344/N Rats and B6C3F1Mice (Feed Studies);</w:t>
      </w:r>
      <w:r w:rsidR="00F707EE" w:rsidRPr="00CF28B9">
        <w:rPr>
          <w:rFonts w:asciiTheme="majorBidi" w:hAnsiTheme="majorBidi" w:cstheme="majorBidi"/>
          <w:color w:val="000000" w:themeColor="text1"/>
          <w:sz w:val="24"/>
          <w:szCs w:val="24"/>
        </w:rPr>
        <w:t xml:space="preserve"> </w:t>
      </w:r>
      <w:r w:rsidRPr="00CF28B9">
        <w:rPr>
          <w:rFonts w:asciiTheme="majorBidi" w:hAnsiTheme="majorBidi" w:cstheme="majorBidi"/>
          <w:color w:val="000000" w:themeColor="text1"/>
          <w:sz w:val="24"/>
          <w:szCs w:val="24"/>
        </w:rPr>
        <w:t xml:space="preserve">NTP Technical Report Series 535. NIH </w:t>
      </w:r>
      <w:proofErr w:type="spellStart"/>
      <w:r w:rsidRPr="00CF28B9">
        <w:rPr>
          <w:rFonts w:asciiTheme="majorBidi" w:hAnsiTheme="majorBidi" w:cstheme="majorBidi"/>
          <w:color w:val="000000" w:themeColor="text1"/>
          <w:sz w:val="24"/>
          <w:szCs w:val="24"/>
        </w:rPr>
        <w:t>Publica</w:t>
      </w:r>
      <w:proofErr w:type="spellEnd"/>
      <w:r w:rsidRPr="00CF28B9">
        <w:rPr>
          <w:rFonts w:asciiTheme="majorBidi" w:hAnsiTheme="majorBidi" w:cstheme="majorBidi"/>
          <w:color w:val="000000" w:themeColor="text1"/>
          <w:sz w:val="24"/>
          <w:szCs w:val="24"/>
        </w:rPr>
        <w:t xml:space="preserve"> on 07-4471;</w:t>
      </w:r>
      <w:r w:rsidR="00F707EE" w:rsidRPr="00CF28B9">
        <w:rPr>
          <w:rFonts w:asciiTheme="majorBidi" w:hAnsiTheme="majorBidi" w:cstheme="majorBidi"/>
          <w:color w:val="000000" w:themeColor="text1"/>
          <w:sz w:val="24"/>
          <w:szCs w:val="24"/>
        </w:rPr>
        <w:t xml:space="preserve"> </w:t>
      </w:r>
      <w:r w:rsidRPr="00CF28B9">
        <w:rPr>
          <w:rFonts w:asciiTheme="majorBidi" w:hAnsiTheme="majorBidi" w:cstheme="majorBidi"/>
          <w:color w:val="000000" w:themeColor="text1"/>
          <w:sz w:val="24"/>
          <w:szCs w:val="24"/>
        </w:rPr>
        <w:t>U.S. Department of Health and Human Services: Research</w:t>
      </w:r>
      <w:r w:rsidR="00F707EE" w:rsidRPr="00CF28B9">
        <w:rPr>
          <w:rFonts w:asciiTheme="majorBidi" w:hAnsiTheme="majorBidi" w:cstheme="majorBidi"/>
          <w:color w:val="000000" w:themeColor="text1"/>
          <w:sz w:val="24"/>
          <w:szCs w:val="24"/>
        </w:rPr>
        <w:t xml:space="preserve"> </w:t>
      </w:r>
      <w:r w:rsidRPr="00CF28B9">
        <w:rPr>
          <w:rFonts w:asciiTheme="majorBidi" w:hAnsiTheme="majorBidi" w:cstheme="majorBidi"/>
          <w:color w:val="000000" w:themeColor="text1"/>
          <w:sz w:val="24"/>
          <w:szCs w:val="24"/>
        </w:rPr>
        <w:t>Triangle Park, NC.</w:t>
      </w:r>
    </w:p>
    <w:p w:rsidR="00812D38" w:rsidRPr="00CF28B9" w:rsidRDefault="00812D38" w:rsidP="00CF28B9">
      <w:pPr>
        <w:autoSpaceDE w:val="0"/>
        <w:autoSpaceDN w:val="0"/>
        <w:adjustRightInd w:val="0"/>
        <w:spacing w:after="0" w:line="360" w:lineRule="auto"/>
        <w:jc w:val="both"/>
        <w:rPr>
          <w:rFonts w:asciiTheme="majorBidi" w:hAnsiTheme="majorBidi" w:cstheme="majorBidi"/>
          <w:color w:val="000000" w:themeColor="text1"/>
          <w:sz w:val="24"/>
          <w:szCs w:val="24"/>
        </w:rPr>
      </w:pPr>
      <w:proofErr w:type="gramStart"/>
      <w:r w:rsidRPr="00CF28B9">
        <w:rPr>
          <w:rFonts w:asciiTheme="majorBidi" w:hAnsiTheme="majorBidi" w:cstheme="majorBidi"/>
          <w:color w:val="000000" w:themeColor="text1"/>
          <w:sz w:val="24"/>
          <w:szCs w:val="24"/>
        </w:rPr>
        <w:t>6</w:t>
      </w:r>
      <w:r w:rsidR="00CF28B9" w:rsidRPr="00CF28B9">
        <w:rPr>
          <w:rFonts w:asciiTheme="majorBidi" w:hAnsiTheme="majorBidi" w:cstheme="majorBidi"/>
          <w:color w:val="000000" w:themeColor="text1"/>
          <w:sz w:val="24"/>
          <w:szCs w:val="24"/>
        </w:rPr>
        <w:t>.</w:t>
      </w:r>
      <w:r w:rsidRPr="00CF28B9">
        <w:rPr>
          <w:rFonts w:asciiTheme="majorBidi" w:hAnsiTheme="majorBidi" w:cstheme="majorBidi"/>
          <w:color w:val="000000" w:themeColor="text1"/>
          <w:sz w:val="24"/>
          <w:szCs w:val="24"/>
        </w:rPr>
        <w:t>Chan</w:t>
      </w:r>
      <w:proofErr w:type="gramEnd"/>
      <w:r w:rsidRPr="00CF28B9">
        <w:rPr>
          <w:rFonts w:asciiTheme="majorBidi" w:hAnsiTheme="majorBidi" w:cstheme="majorBidi"/>
          <w:color w:val="000000" w:themeColor="text1"/>
          <w:sz w:val="24"/>
          <w:szCs w:val="24"/>
        </w:rPr>
        <w:t xml:space="preserve"> PC, Hill GD, </w:t>
      </w:r>
      <w:proofErr w:type="spellStart"/>
      <w:r w:rsidRPr="00CF28B9">
        <w:rPr>
          <w:rFonts w:asciiTheme="majorBidi" w:hAnsiTheme="majorBidi" w:cstheme="majorBidi"/>
          <w:color w:val="000000" w:themeColor="text1"/>
          <w:sz w:val="24"/>
          <w:szCs w:val="24"/>
        </w:rPr>
        <w:t>Kissling</w:t>
      </w:r>
      <w:proofErr w:type="spellEnd"/>
      <w:r w:rsidRPr="00CF28B9">
        <w:rPr>
          <w:rFonts w:asciiTheme="majorBidi" w:hAnsiTheme="majorBidi" w:cstheme="majorBidi"/>
          <w:color w:val="000000" w:themeColor="text1"/>
          <w:sz w:val="24"/>
          <w:szCs w:val="24"/>
        </w:rPr>
        <w:t xml:space="preserve"> GE, </w:t>
      </w:r>
      <w:proofErr w:type="spellStart"/>
      <w:r w:rsidRPr="00CF28B9">
        <w:rPr>
          <w:rFonts w:asciiTheme="majorBidi" w:hAnsiTheme="majorBidi" w:cstheme="majorBidi"/>
          <w:color w:val="000000" w:themeColor="text1"/>
          <w:sz w:val="24"/>
          <w:szCs w:val="24"/>
        </w:rPr>
        <w:t>Nyska</w:t>
      </w:r>
      <w:proofErr w:type="spellEnd"/>
      <w:r w:rsidRPr="00CF28B9">
        <w:rPr>
          <w:rFonts w:asciiTheme="majorBidi" w:hAnsiTheme="majorBidi" w:cstheme="majorBidi"/>
          <w:color w:val="000000" w:themeColor="text1"/>
          <w:sz w:val="24"/>
          <w:szCs w:val="24"/>
        </w:rPr>
        <w:t xml:space="preserve"> A. (2008). Toxicity and</w:t>
      </w:r>
      <w:r w:rsidR="00F707EE" w:rsidRPr="00CF28B9">
        <w:rPr>
          <w:rFonts w:asciiTheme="majorBidi" w:hAnsiTheme="majorBidi" w:cstheme="majorBidi"/>
          <w:color w:val="000000" w:themeColor="text1"/>
          <w:sz w:val="24"/>
          <w:szCs w:val="24"/>
        </w:rPr>
        <w:t xml:space="preserve"> </w:t>
      </w:r>
      <w:r w:rsidRPr="00CF28B9">
        <w:rPr>
          <w:rFonts w:asciiTheme="majorBidi" w:hAnsiTheme="majorBidi" w:cstheme="majorBidi"/>
          <w:color w:val="000000" w:themeColor="text1"/>
          <w:sz w:val="24"/>
          <w:szCs w:val="24"/>
        </w:rPr>
        <w:t xml:space="preserve">carcinogenicity studies of 4-methylimidazole in F344/N </w:t>
      </w:r>
      <w:proofErr w:type="spellStart"/>
      <w:r w:rsidRPr="00CF28B9">
        <w:rPr>
          <w:rFonts w:asciiTheme="majorBidi" w:hAnsiTheme="majorBidi" w:cstheme="majorBidi"/>
          <w:color w:val="000000" w:themeColor="text1"/>
          <w:sz w:val="24"/>
          <w:szCs w:val="24"/>
        </w:rPr>
        <w:t>rats</w:t>
      </w:r>
      <w:proofErr w:type="spellEnd"/>
      <w:r w:rsidRPr="00CF28B9">
        <w:rPr>
          <w:rFonts w:asciiTheme="majorBidi" w:hAnsiTheme="majorBidi" w:cstheme="majorBidi"/>
          <w:color w:val="000000" w:themeColor="text1"/>
          <w:sz w:val="24"/>
          <w:szCs w:val="24"/>
        </w:rPr>
        <w:t xml:space="preserve"> and</w:t>
      </w:r>
      <w:r w:rsidR="00F707EE" w:rsidRPr="00CF28B9">
        <w:rPr>
          <w:rFonts w:asciiTheme="majorBidi" w:hAnsiTheme="majorBidi" w:cstheme="majorBidi"/>
          <w:color w:val="000000" w:themeColor="text1"/>
          <w:sz w:val="24"/>
          <w:szCs w:val="24"/>
        </w:rPr>
        <w:t xml:space="preserve"> </w:t>
      </w:r>
      <w:r w:rsidRPr="00CF28B9">
        <w:rPr>
          <w:rFonts w:asciiTheme="majorBidi" w:hAnsiTheme="majorBidi" w:cstheme="majorBidi"/>
          <w:color w:val="000000" w:themeColor="text1"/>
          <w:sz w:val="24"/>
          <w:szCs w:val="24"/>
        </w:rPr>
        <w:t xml:space="preserve">B6C3F1 mice. Arch </w:t>
      </w:r>
      <w:proofErr w:type="spellStart"/>
      <w:r w:rsidRPr="00CF28B9">
        <w:rPr>
          <w:rFonts w:asciiTheme="majorBidi" w:hAnsiTheme="majorBidi" w:cstheme="majorBidi"/>
          <w:color w:val="000000" w:themeColor="text1"/>
          <w:sz w:val="24"/>
          <w:szCs w:val="24"/>
        </w:rPr>
        <w:t>Toxicol</w:t>
      </w:r>
      <w:proofErr w:type="spellEnd"/>
      <w:r w:rsidRPr="00CF28B9">
        <w:rPr>
          <w:rFonts w:asciiTheme="majorBidi" w:hAnsiTheme="majorBidi" w:cstheme="majorBidi"/>
          <w:color w:val="000000" w:themeColor="text1"/>
          <w:sz w:val="24"/>
          <w:szCs w:val="24"/>
        </w:rPr>
        <w:t xml:space="preserve"> 82:45–53.</w:t>
      </w:r>
    </w:p>
    <w:p w:rsidR="00F707EE" w:rsidRPr="00CF28B9" w:rsidRDefault="00F707EE" w:rsidP="00CF28B9">
      <w:pPr>
        <w:autoSpaceDE w:val="0"/>
        <w:autoSpaceDN w:val="0"/>
        <w:adjustRightInd w:val="0"/>
        <w:spacing w:after="0" w:line="360" w:lineRule="auto"/>
        <w:jc w:val="both"/>
        <w:rPr>
          <w:rFonts w:asciiTheme="majorBidi" w:hAnsiTheme="majorBidi" w:cstheme="majorBidi"/>
          <w:color w:val="000000" w:themeColor="text1"/>
          <w:sz w:val="24"/>
          <w:szCs w:val="24"/>
        </w:rPr>
      </w:pPr>
      <w:r w:rsidRPr="00CF28B9">
        <w:rPr>
          <w:rFonts w:asciiTheme="majorBidi" w:hAnsiTheme="majorBidi" w:cstheme="majorBidi"/>
          <w:color w:val="000000" w:themeColor="text1"/>
          <w:sz w:val="24"/>
          <w:szCs w:val="24"/>
        </w:rPr>
        <w:lastRenderedPageBreak/>
        <w:t>7</w:t>
      </w:r>
      <w:r w:rsidR="00CF28B9" w:rsidRPr="00CF28B9">
        <w:rPr>
          <w:rFonts w:asciiTheme="majorBidi" w:hAnsiTheme="majorBidi" w:cstheme="majorBidi"/>
          <w:color w:val="000000" w:themeColor="text1"/>
          <w:sz w:val="24"/>
          <w:szCs w:val="24"/>
        </w:rPr>
        <w:t>.</w:t>
      </w:r>
      <w:r w:rsidR="00812D38" w:rsidRPr="00CF28B9">
        <w:rPr>
          <w:rFonts w:asciiTheme="majorBidi" w:hAnsiTheme="majorBidi" w:cstheme="majorBidi"/>
          <w:color w:val="000000" w:themeColor="text1"/>
          <w:sz w:val="24"/>
          <w:szCs w:val="24"/>
        </w:rPr>
        <w:t xml:space="preserve">Norizadeh </w:t>
      </w:r>
      <w:proofErr w:type="spellStart"/>
      <w:r w:rsidR="00812D38" w:rsidRPr="00CF28B9">
        <w:rPr>
          <w:rFonts w:asciiTheme="majorBidi" w:hAnsiTheme="majorBidi" w:cstheme="majorBidi"/>
          <w:color w:val="000000" w:themeColor="text1"/>
          <w:sz w:val="24"/>
          <w:szCs w:val="24"/>
        </w:rPr>
        <w:t>Tazehkand</w:t>
      </w:r>
      <w:proofErr w:type="spellEnd"/>
      <w:r w:rsidR="00812D38" w:rsidRPr="00CF28B9">
        <w:rPr>
          <w:rFonts w:asciiTheme="majorBidi" w:hAnsiTheme="majorBidi" w:cstheme="majorBidi"/>
          <w:color w:val="000000" w:themeColor="text1"/>
          <w:sz w:val="24"/>
          <w:szCs w:val="24"/>
        </w:rPr>
        <w:t xml:space="preserve"> M, </w:t>
      </w:r>
      <w:proofErr w:type="spellStart"/>
      <w:r w:rsidR="00812D38" w:rsidRPr="00CF28B9">
        <w:rPr>
          <w:rFonts w:asciiTheme="majorBidi" w:hAnsiTheme="majorBidi" w:cstheme="majorBidi"/>
          <w:color w:val="000000" w:themeColor="text1"/>
          <w:sz w:val="24"/>
          <w:szCs w:val="24"/>
        </w:rPr>
        <w:t>Topaktas</w:t>
      </w:r>
      <w:proofErr w:type="spellEnd"/>
      <w:r w:rsidR="00812D38" w:rsidRPr="00CF28B9">
        <w:rPr>
          <w:rFonts w:asciiTheme="majorBidi" w:hAnsiTheme="majorBidi" w:cstheme="majorBidi"/>
          <w:color w:val="000000" w:themeColor="text1"/>
          <w:sz w:val="24"/>
          <w:szCs w:val="24"/>
        </w:rPr>
        <w:t xml:space="preserve"> M, Yilmaz MB, </w:t>
      </w:r>
      <w:proofErr w:type="spellStart"/>
      <w:r w:rsidR="00812D38" w:rsidRPr="00CF28B9">
        <w:rPr>
          <w:rFonts w:asciiTheme="majorBidi" w:hAnsiTheme="majorBidi" w:cstheme="majorBidi"/>
          <w:color w:val="000000" w:themeColor="text1"/>
          <w:sz w:val="24"/>
          <w:szCs w:val="24"/>
        </w:rPr>
        <w:t>Hajipour</w:t>
      </w:r>
      <w:proofErr w:type="spellEnd"/>
      <w:r w:rsidR="00812D38" w:rsidRPr="00CF28B9">
        <w:rPr>
          <w:rFonts w:asciiTheme="majorBidi" w:hAnsiTheme="majorBidi" w:cstheme="majorBidi"/>
          <w:color w:val="000000" w:themeColor="text1"/>
          <w:sz w:val="24"/>
          <w:szCs w:val="24"/>
        </w:rPr>
        <w:t xml:space="preserve"> O, </w:t>
      </w:r>
      <w:proofErr w:type="spellStart"/>
      <w:r w:rsidR="00812D38" w:rsidRPr="00CF28B9">
        <w:rPr>
          <w:rFonts w:asciiTheme="majorBidi" w:hAnsiTheme="majorBidi" w:cstheme="majorBidi"/>
          <w:color w:val="000000" w:themeColor="text1"/>
          <w:sz w:val="24"/>
          <w:szCs w:val="24"/>
        </w:rPr>
        <w:t>Valipour</w:t>
      </w:r>
      <w:proofErr w:type="spellEnd"/>
      <w:r w:rsidR="00812D38" w:rsidRPr="00CF28B9">
        <w:rPr>
          <w:rFonts w:asciiTheme="majorBidi" w:hAnsiTheme="majorBidi" w:cstheme="majorBidi"/>
          <w:color w:val="000000" w:themeColor="text1"/>
          <w:sz w:val="24"/>
          <w:szCs w:val="24"/>
        </w:rPr>
        <w:t xml:space="preserve"> E</w:t>
      </w:r>
      <w:r w:rsidRPr="00CF28B9">
        <w:rPr>
          <w:rFonts w:asciiTheme="majorBidi" w:hAnsiTheme="majorBidi" w:cstheme="majorBidi"/>
          <w:color w:val="000000" w:themeColor="text1"/>
          <w:sz w:val="24"/>
          <w:szCs w:val="24"/>
        </w:rPr>
        <w:t xml:space="preserve">. </w:t>
      </w:r>
      <w:r w:rsidRPr="00CF28B9">
        <w:rPr>
          <w:rFonts w:asciiTheme="majorBidi" w:hAnsiTheme="majorBidi" w:cstheme="majorBidi"/>
          <w:color w:val="000000" w:themeColor="text1"/>
          <w:sz w:val="24"/>
          <w:szCs w:val="24"/>
        </w:rPr>
        <w:t xml:space="preserve">Delineating the </w:t>
      </w:r>
      <w:proofErr w:type="spellStart"/>
      <w:r w:rsidRPr="00CF28B9">
        <w:rPr>
          <w:rFonts w:asciiTheme="majorBidi" w:hAnsiTheme="majorBidi" w:cstheme="majorBidi"/>
          <w:color w:val="000000" w:themeColor="text1"/>
          <w:sz w:val="24"/>
          <w:szCs w:val="24"/>
        </w:rPr>
        <w:t>antigenotoxic</w:t>
      </w:r>
      <w:proofErr w:type="spellEnd"/>
      <w:r w:rsidRPr="00CF28B9">
        <w:rPr>
          <w:rFonts w:asciiTheme="majorBidi" w:hAnsiTheme="majorBidi" w:cstheme="majorBidi"/>
          <w:color w:val="000000" w:themeColor="text1"/>
          <w:sz w:val="24"/>
          <w:szCs w:val="24"/>
        </w:rPr>
        <w:t xml:space="preserve"> and </w:t>
      </w:r>
      <w:proofErr w:type="spellStart"/>
      <w:r w:rsidRPr="00CF28B9">
        <w:rPr>
          <w:rFonts w:asciiTheme="majorBidi" w:hAnsiTheme="majorBidi" w:cstheme="majorBidi"/>
          <w:color w:val="000000" w:themeColor="text1"/>
          <w:sz w:val="24"/>
          <w:szCs w:val="24"/>
        </w:rPr>
        <w:t>anticytotoxic</w:t>
      </w:r>
      <w:proofErr w:type="spellEnd"/>
      <w:r w:rsidRPr="00CF28B9">
        <w:rPr>
          <w:rFonts w:asciiTheme="majorBidi" w:hAnsiTheme="majorBidi" w:cstheme="majorBidi"/>
          <w:color w:val="000000" w:themeColor="text1"/>
          <w:sz w:val="24"/>
          <w:szCs w:val="24"/>
        </w:rPr>
        <w:t xml:space="preserve"> potentials of</w:t>
      </w:r>
      <w:r w:rsidRPr="00CF28B9">
        <w:rPr>
          <w:rFonts w:asciiTheme="majorBidi" w:hAnsiTheme="majorBidi" w:cstheme="majorBidi"/>
          <w:color w:val="000000" w:themeColor="text1"/>
          <w:sz w:val="24"/>
          <w:szCs w:val="24"/>
        </w:rPr>
        <w:t xml:space="preserve"> </w:t>
      </w:r>
      <w:r w:rsidRPr="00CF28B9">
        <w:rPr>
          <w:rFonts w:asciiTheme="majorBidi" w:hAnsiTheme="majorBidi" w:cstheme="majorBidi"/>
          <w:color w:val="000000" w:themeColor="text1"/>
          <w:sz w:val="24"/>
          <w:szCs w:val="24"/>
        </w:rPr>
        <w:t xml:space="preserve">4-methylimidazole against ethyl </w:t>
      </w:r>
      <w:proofErr w:type="spellStart"/>
      <w:r w:rsidRPr="00CF28B9">
        <w:rPr>
          <w:rFonts w:asciiTheme="majorBidi" w:hAnsiTheme="majorBidi" w:cstheme="majorBidi"/>
          <w:color w:val="000000" w:themeColor="text1"/>
          <w:sz w:val="24"/>
          <w:szCs w:val="24"/>
        </w:rPr>
        <w:t>methanesulfonate</w:t>
      </w:r>
      <w:proofErr w:type="spellEnd"/>
      <w:r w:rsidRPr="00CF28B9">
        <w:rPr>
          <w:rFonts w:asciiTheme="majorBidi" w:hAnsiTheme="majorBidi" w:cstheme="majorBidi"/>
          <w:color w:val="000000" w:themeColor="text1"/>
          <w:sz w:val="24"/>
          <w:szCs w:val="24"/>
        </w:rPr>
        <w:t xml:space="preserve"> toxicity in</w:t>
      </w:r>
      <w:r w:rsidRPr="00CF28B9">
        <w:rPr>
          <w:rFonts w:asciiTheme="majorBidi" w:hAnsiTheme="majorBidi" w:cstheme="majorBidi"/>
          <w:color w:val="000000" w:themeColor="text1"/>
          <w:sz w:val="24"/>
          <w:szCs w:val="24"/>
        </w:rPr>
        <w:t xml:space="preserve"> </w:t>
      </w:r>
      <w:r w:rsidRPr="00CF28B9">
        <w:rPr>
          <w:rFonts w:asciiTheme="majorBidi" w:hAnsiTheme="majorBidi" w:cstheme="majorBidi"/>
          <w:color w:val="000000" w:themeColor="text1"/>
          <w:sz w:val="24"/>
          <w:szCs w:val="24"/>
        </w:rPr>
        <w:t xml:space="preserve">bone marrow cell of </w:t>
      </w:r>
      <w:proofErr w:type="spellStart"/>
      <w:r w:rsidRPr="00CF28B9">
        <w:rPr>
          <w:rFonts w:asciiTheme="majorBidi" w:hAnsiTheme="majorBidi" w:cstheme="majorBidi"/>
          <w:color w:val="000000" w:themeColor="text1"/>
          <w:sz w:val="24"/>
          <w:szCs w:val="24"/>
        </w:rPr>
        <w:t>swiss</w:t>
      </w:r>
      <w:proofErr w:type="spellEnd"/>
      <w:r w:rsidRPr="00CF28B9">
        <w:rPr>
          <w:rFonts w:asciiTheme="majorBidi" w:hAnsiTheme="majorBidi" w:cstheme="majorBidi"/>
          <w:color w:val="000000" w:themeColor="text1"/>
          <w:sz w:val="24"/>
          <w:szCs w:val="24"/>
        </w:rPr>
        <w:t xml:space="preserve"> albino mice</w:t>
      </w:r>
      <w:r w:rsidRPr="00CF28B9">
        <w:rPr>
          <w:rFonts w:asciiTheme="majorBidi" w:hAnsiTheme="majorBidi" w:cstheme="majorBidi"/>
          <w:color w:val="000000" w:themeColor="text1"/>
          <w:sz w:val="24"/>
          <w:szCs w:val="24"/>
        </w:rPr>
        <w:t xml:space="preserve">. </w:t>
      </w:r>
      <w:proofErr w:type="spellStart"/>
      <w:r w:rsidRPr="00CF28B9">
        <w:rPr>
          <w:rFonts w:asciiTheme="majorBidi" w:hAnsiTheme="majorBidi" w:cstheme="majorBidi"/>
          <w:i/>
          <w:iCs/>
          <w:color w:val="000000" w:themeColor="text1"/>
          <w:sz w:val="24"/>
          <w:szCs w:val="24"/>
        </w:rPr>
        <w:t>Bratisl</w:t>
      </w:r>
      <w:proofErr w:type="spellEnd"/>
      <w:r w:rsidRPr="00CF28B9">
        <w:rPr>
          <w:rFonts w:asciiTheme="majorBidi" w:hAnsiTheme="majorBidi" w:cstheme="majorBidi"/>
          <w:i/>
          <w:iCs/>
          <w:color w:val="000000" w:themeColor="text1"/>
          <w:sz w:val="24"/>
          <w:szCs w:val="24"/>
        </w:rPr>
        <w:t xml:space="preserve"> Med J 2016; 117 (5)</w:t>
      </w:r>
      <w:r w:rsidRPr="00CF28B9">
        <w:rPr>
          <w:rFonts w:asciiTheme="majorBidi" w:hAnsiTheme="majorBidi" w:cstheme="majorBidi"/>
          <w:i/>
          <w:iCs/>
          <w:color w:val="000000" w:themeColor="text1"/>
          <w:sz w:val="24"/>
          <w:szCs w:val="24"/>
        </w:rPr>
        <w:t xml:space="preserve"> </w:t>
      </w:r>
      <w:r w:rsidRPr="00CF28B9">
        <w:rPr>
          <w:rFonts w:asciiTheme="majorBidi" w:hAnsiTheme="majorBidi" w:cstheme="majorBidi"/>
          <w:color w:val="000000" w:themeColor="text1"/>
          <w:sz w:val="24"/>
          <w:szCs w:val="24"/>
        </w:rPr>
        <w:t>290 – 294</w:t>
      </w:r>
    </w:p>
    <w:p w:rsidR="00812D38" w:rsidRPr="00CF28B9" w:rsidRDefault="00812D38" w:rsidP="00CF28B9">
      <w:pPr>
        <w:autoSpaceDE w:val="0"/>
        <w:autoSpaceDN w:val="0"/>
        <w:adjustRightInd w:val="0"/>
        <w:spacing w:after="0" w:line="360" w:lineRule="auto"/>
        <w:jc w:val="both"/>
        <w:rPr>
          <w:rFonts w:asciiTheme="majorBidi" w:hAnsiTheme="majorBidi" w:cstheme="majorBidi"/>
          <w:color w:val="000000" w:themeColor="text1"/>
          <w:sz w:val="24"/>
          <w:szCs w:val="24"/>
        </w:rPr>
      </w:pPr>
      <w:r w:rsidRPr="00CF28B9">
        <w:rPr>
          <w:rFonts w:asciiTheme="majorBidi" w:hAnsiTheme="majorBidi" w:cstheme="majorBidi"/>
          <w:color w:val="000000" w:themeColor="text1"/>
          <w:sz w:val="24"/>
          <w:szCs w:val="24"/>
        </w:rPr>
        <w:t>8</w:t>
      </w:r>
      <w:r w:rsidR="00CF28B9" w:rsidRPr="00CF28B9">
        <w:rPr>
          <w:rFonts w:asciiTheme="majorBidi" w:hAnsiTheme="majorBidi" w:cstheme="majorBidi"/>
          <w:color w:val="000000" w:themeColor="text1"/>
          <w:sz w:val="24"/>
          <w:szCs w:val="24"/>
        </w:rPr>
        <w:t>.</w:t>
      </w:r>
      <w:r w:rsidRPr="00CF28B9">
        <w:rPr>
          <w:rFonts w:asciiTheme="majorBidi" w:hAnsiTheme="majorBidi" w:cstheme="majorBidi"/>
          <w:color w:val="000000" w:themeColor="text1"/>
          <w:sz w:val="24"/>
          <w:szCs w:val="24"/>
        </w:rPr>
        <w:t xml:space="preserve"> Mostafa </w:t>
      </w:r>
      <w:proofErr w:type="spellStart"/>
      <w:r w:rsidRPr="00CF28B9">
        <w:rPr>
          <w:rFonts w:asciiTheme="majorBidi" w:hAnsiTheme="majorBidi" w:cstheme="majorBidi"/>
          <w:color w:val="000000" w:themeColor="text1"/>
          <w:sz w:val="24"/>
          <w:szCs w:val="24"/>
        </w:rPr>
        <w:t>Norizadeh</w:t>
      </w:r>
      <w:proofErr w:type="spellEnd"/>
      <w:r w:rsidRPr="00CF28B9">
        <w:rPr>
          <w:rFonts w:asciiTheme="majorBidi" w:hAnsiTheme="majorBidi" w:cstheme="majorBidi"/>
          <w:color w:val="000000" w:themeColor="text1"/>
          <w:sz w:val="24"/>
          <w:szCs w:val="24"/>
        </w:rPr>
        <w:t xml:space="preserve"> </w:t>
      </w:r>
      <w:proofErr w:type="spellStart"/>
      <w:r w:rsidRPr="00CF28B9">
        <w:rPr>
          <w:rFonts w:asciiTheme="majorBidi" w:hAnsiTheme="majorBidi" w:cstheme="majorBidi"/>
          <w:color w:val="000000" w:themeColor="text1"/>
          <w:sz w:val="24"/>
          <w:szCs w:val="24"/>
        </w:rPr>
        <w:t>Tazehkand</w:t>
      </w:r>
      <w:proofErr w:type="spellEnd"/>
      <w:r w:rsidRPr="00CF28B9">
        <w:rPr>
          <w:rFonts w:asciiTheme="majorBidi" w:hAnsiTheme="majorBidi" w:cstheme="majorBidi"/>
          <w:color w:val="000000" w:themeColor="text1"/>
          <w:sz w:val="24"/>
          <w:szCs w:val="24"/>
        </w:rPr>
        <w:t xml:space="preserve">, Mehmet </w:t>
      </w:r>
      <w:proofErr w:type="spellStart"/>
      <w:r w:rsidRPr="00CF28B9">
        <w:rPr>
          <w:rFonts w:asciiTheme="majorBidi" w:hAnsiTheme="majorBidi" w:cstheme="majorBidi"/>
          <w:color w:val="000000" w:themeColor="text1"/>
          <w:sz w:val="24"/>
          <w:szCs w:val="24"/>
        </w:rPr>
        <w:t>Topaktas</w:t>
      </w:r>
      <w:proofErr w:type="spellEnd"/>
      <w:r w:rsidRPr="00CF28B9">
        <w:rPr>
          <w:rFonts w:asciiTheme="majorBidi" w:hAnsiTheme="majorBidi" w:cstheme="majorBidi"/>
          <w:color w:val="000000" w:themeColor="text1"/>
          <w:sz w:val="24"/>
          <w:szCs w:val="24"/>
        </w:rPr>
        <w:t xml:space="preserve"> &amp; Mehmet </w:t>
      </w:r>
      <w:proofErr w:type="spellStart"/>
      <w:r w:rsidRPr="00CF28B9">
        <w:rPr>
          <w:rFonts w:asciiTheme="majorBidi" w:hAnsiTheme="majorBidi" w:cstheme="majorBidi"/>
          <w:color w:val="000000" w:themeColor="text1"/>
          <w:sz w:val="24"/>
          <w:szCs w:val="24"/>
        </w:rPr>
        <w:t>Bertan</w:t>
      </w:r>
      <w:proofErr w:type="spellEnd"/>
      <w:r w:rsidRPr="00CF28B9">
        <w:rPr>
          <w:rFonts w:asciiTheme="majorBidi" w:hAnsiTheme="majorBidi" w:cstheme="majorBidi"/>
          <w:color w:val="000000" w:themeColor="text1"/>
          <w:sz w:val="24"/>
          <w:szCs w:val="24"/>
        </w:rPr>
        <w:t xml:space="preserve"> Yilmaz</w:t>
      </w:r>
      <w:r w:rsidR="0092234F" w:rsidRPr="00CF28B9">
        <w:rPr>
          <w:rFonts w:asciiTheme="majorBidi" w:hAnsiTheme="majorBidi" w:cstheme="majorBidi"/>
          <w:color w:val="000000" w:themeColor="text1"/>
          <w:sz w:val="24"/>
          <w:szCs w:val="24"/>
        </w:rPr>
        <w:t xml:space="preserve">. </w:t>
      </w:r>
      <w:r w:rsidRPr="00CF28B9">
        <w:rPr>
          <w:rFonts w:asciiTheme="majorBidi" w:hAnsiTheme="majorBidi" w:cstheme="majorBidi"/>
          <w:color w:val="000000" w:themeColor="text1"/>
          <w:sz w:val="24"/>
          <w:szCs w:val="24"/>
        </w:rPr>
        <w:t>Assessment of chromosomal aberration in the bone marrow cells of Swiss</w:t>
      </w:r>
      <w:r w:rsidR="0092234F" w:rsidRPr="00CF28B9">
        <w:rPr>
          <w:rFonts w:asciiTheme="majorBidi" w:hAnsiTheme="majorBidi" w:cstheme="majorBidi"/>
          <w:color w:val="000000" w:themeColor="text1"/>
          <w:sz w:val="24"/>
          <w:szCs w:val="24"/>
        </w:rPr>
        <w:t xml:space="preserve"> </w:t>
      </w:r>
      <w:r w:rsidRPr="00CF28B9">
        <w:rPr>
          <w:rFonts w:asciiTheme="majorBidi" w:hAnsiTheme="majorBidi" w:cstheme="majorBidi"/>
          <w:color w:val="000000" w:themeColor="text1"/>
          <w:sz w:val="24"/>
          <w:szCs w:val="24"/>
        </w:rPr>
        <w:t>Albino mice treated by 4-methylimidazole</w:t>
      </w:r>
      <w:r w:rsidR="0092234F" w:rsidRPr="00CF28B9">
        <w:rPr>
          <w:rFonts w:asciiTheme="majorBidi" w:hAnsiTheme="majorBidi" w:cstheme="majorBidi"/>
          <w:color w:val="000000" w:themeColor="text1"/>
          <w:sz w:val="24"/>
          <w:szCs w:val="24"/>
        </w:rPr>
        <w:t>.</w:t>
      </w:r>
      <w:r w:rsidRPr="00CF28B9">
        <w:rPr>
          <w:rFonts w:asciiTheme="majorBidi" w:hAnsiTheme="majorBidi" w:cstheme="majorBidi"/>
          <w:color w:val="000000" w:themeColor="text1"/>
          <w:sz w:val="24"/>
          <w:szCs w:val="24"/>
        </w:rPr>
        <w:t xml:space="preserve"> Drug and Chem</w:t>
      </w:r>
      <w:r w:rsidR="0092234F" w:rsidRPr="00CF28B9">
        <w:rPr>
          <w:rFonts w:asciiTheme="majorBidi" w:hAnsiTheme="majorBidi" w:cstheme="majorBidi"/>
          <w:color w:val="000000" w:themeColor="text1"/>
          <w:sz w:val="24"/>
          <w:szCs w:val="24"/>
        </w:rPr>
        <w:t>ical Toxicology, 39:3, 307-311.</w:t>
      </w:r>
    </w:p>
    <w:p w:rsidR="00DB121A" w:rsidRPr="00CF28B9" w:rsidRDefault="00DB121A" w:rsidP="00CF28B9">
      <w:pPr>
        <w:spacing w:line="360" w:lineRule="auto"/>
        <w:jc w:val="both"/>
        <w:rPr>
          <w:rFonts w:asciiTheme="majorBidi" w:hAnsiTheme="majorBidi" w:cstheme="majorBidi"/>
          <w:color w:val="000000" w:themeColor="text1"/>
          <w:sz w:val="24"/>
          <w:szCs w:val="24"/>
        </w:rPr>
      </w:pPr>
      <w:r w:rsidRPr="00CF28B9">
        <w:rPr>
          <w:rFonts w:asciiTheme="majorBidi" w:hAnsiTheme="majorBidi" w:cstheme="majorBidi"/>
          <w:color w:val="000000" w:themeColor="text1"/>
          <w:sz w:val="24"/>
          <w:szCs w:val="24"/>
        </w:rPr>
        <w:t>9</w:t>
      </w:r>
      <w:r w:rsidR="00CF28B9" w:rsidRPr="00CF28B9">
        <w:rPr>
          <w:rFonts w:asciiTheme="majorBidi" w:hAnsiTheme="majorBidi" w:cstheme="majorBidi"/>
          <w:color w:val="000000" w:themeColor="text1"/>
          <w:sz w:val="24"/>
          <w:szCs w:val="24"/>
        </w:rPr>
        <w:t>.</w:t>
      </w:r>
      <w:r w:rsidR="00812D38" w:rsidRPr="00CF28B9">
        <w:rPr>
          <w:rFonts w:asciiTheme="majorBidi" w:hAnsiTheme="majorBidi" w:cstheme="majorBidi"/>
          <w:color w:val="000000" w:themeColor="text1"/>
          <w:sz w:val="24"/>
          <w:szCs w:val="24"/>
        </w:rPr>
        <w:t xml:space="preserve">NorizadehTazehkand </w:t>
      </w:r>
      <w:proofErr w:type="spellStart"/>
      <w:r w:rsidR="00812D38" w:rsidRPr="00CF28B9">
        <w:rPr>
          <w:rFonts w:asciiTheme="majorBidi" w:hAnsiTheme="majorBidi" w:cstheme="majorBidi"/>
          <w:color w:val="000000" w:themeColor="text1"/>
          <w:sz w:val="24"/>
          <w:szCs w:val="24"/>
        </w:rPr>
        <w:t>M,Moridikia</w:t>
      </w:r>
      <w:proofErr w:type="spellEnd"/>
      <w:r w:rsidR="00812D38" w:rsidRPr="00CF28B9">
        <w:rPr>
          <w:rFonts w:asciiTheme="majorBidi" w:hAnsiTheme="majorBidi" w:cstheme="majorBidi"/>
          <w:color w:val="000000" w:themeColor="text1"/>
          <w:sz w:val="24"/>
          <w:szCs w:val="24"/>
        </w:rPr>
        <w:t xml:space="preserve"> </w:t>
      </w:r>
      <w:proofErr w:type="spellStart"/>
      <w:r w:rsidR="00812D38" w:rsidRPr="00CF28B9">
        <w:rPr>
          <w:rFonts w:asciiTheme="majorBidi" w:hAnsiTheme="majorBidi" w:cstheme="majorBidi"/>
          <w:color w:val="000000" w:themeColor="text1"/>
          <w:sz w:val="24"/>
          <w:szCs w:val="24"/>
        </w:rPr>
        <w:t>A,Hajipour</w:t>
      </w:r>
      <w:proofErr w:type="spellEnd"/>
      <w:r w:rsidR="00812D38" w:rsidRPr="00CF28B9">
        <w:rPr>
          <w:rFonts w:asciiTheme="majorBidi" w:hAnsiTheme="majorBidi" w:cstheme="majorBidi"/>
          <w:color w:val="000000" w:themeColor="text1"/>
          <w:sz w:val="24"/>
          <w:szCs w:val="24"/>
        </w:rPr>
        <w:t xml:space="preserve"> O, </w:t>
      </w:r>
      <w:proofErr w:type="spellStart"/>
      <w:r w:rsidR="00812D38" w:rsidRPr="00CF28B9">
        <w:rPr>
          <w:rFonts w:asciiTheme="majorBidi" w:hAnsiTheme="majorBidi" w:cstheme="majorBidi"/>
          <w:color w:val="000000" w:themeColor="text1"/>
          <w:sz w:val="24"/>
          <w:szCs w:val="24"/>
        </w:rPr>
        <w:t>Valipour</w:t>
      </w:r>
      <w:proofErr w:type="spellEnd"/>
      <w:r w:rsidR="00812D38" w:rsidRPr="00CF28B9">
        <w:rPr>
          <w:rFonts w:asciiTheme="majorBidi" w:hAnsiTheme="majorBidi" w:cstheme="majorBidi"/>
          <w:color w:val="000000" w:themeColor="text1"/>
          <w:sz w:val="24"/>
          <w:szCs w:val="24"/>
        </w:rPr>
        <w:t xml:space="preserve"> </w:t>
      </w:r>
      <w:proofErr w:type="spellStart"/>
      <w:r w:rsidR="00812D38" w:rsidRPr="00CF28B9">
        <w:rPr>
          <w:rFonts w:asciiTheme="majorBidi" w:hAnsiTheme="majorBidi" w:cstheme="majorBidi"/>
          <w:color w:val="000000" w:themeColor="text1"/>
          <w:sz w:val="24"/>
          <w:szCs w:val="24"/>
        </w:rPr>
        <w:t>E,Timocin</w:t>
      </w:r>
      <w:proofErr w:type="spellEnd"/>
      <w:r w:rsidR="00812D38" w:rsidRPr="00CF28B9">
        <w:rPr>
          <w:rFonts w:asciiTheme="majorBidi" w:hAnsiTheme="majorBidi" w:cstheme="majorBidi"/>
          <w:color w:val="000000" w:themeColor="text1"/>
          <w:sz w:val="24"/>
          <w:szCs w:val="24"/>
        </w:rPr>
        <w:t xml:space="preserve"> T, </w:t>
      </w:r>
      <w:proofErr w:type="spellStart"/>
      <w:r w:rsidR="00812D38" w:rsidRPr="00CF28B9">
        <w:rPr>
          <w:rFonts w:asciiTheme="majorBidi" w:hAnsiTheme="majorBidi" w:cstheme="majorBidi"/>
          <w:color w:val="000000" w:themeColor="text1"/>
          <w:sz w:val="24"/>
          <w:szCs w:val="24"/>
        </w:rPr>
        <w:t>Topaktas</w:t>
      </w:r>
      <w:proofErr w:type="spellEnd"/>
      <w:r w:rsidR="00812D38" w:rsidRPr="00CF28B9">
        <w:rPr>
          <w:rFonts w:asciiTheme="majorBidi" w:hAnsiTheme="majorBidi" w:cstheme="majorBidi"/>
          <w:color w:val="000000" w:themeColor="text1"/>
          <w:sz w:val="24"/>
          <w:szCs w:val="24"/>
        </w:rPr>
        <w:t xml:space="preserve"> M, Yilmaz MB</w:t>
      </w:r>
      <w:r w:rsidRPr="00CF28B9">
        <w:rPr>
          <w:rFonts w:asciiTheme="majorBidi" w:hAnsiTheme="majorBidi" w:cstheme="majorBidi"/>
          <w:color w:val="000000" w:themeColor="text1"/>
          <w:sz w:val="24"/>
          <w:szCs w:val="24"/>
        </w:rPr>
        <w:t xml:space="preserve">. </w:t>
      </w:r>
      <w:r w:rsidRPr="00CF28B9">
        <w:rPr>
          <w:rFonts w:asciiTheme="majorBidi" w:hAnsiTheme="majorBidi" w:cstheme="majorBidi"/>
          <w:color w:val="000000" w:themeColor="text1"/>
          <w:sz w:val="24"/>
          <w:szCs w:val="24"/>
        </w:rPr>
        <w:t>The effects of 4-MEI on cell proliferation, DNA breaking and</w:t>
      </w:r>
      <w:r w:rsidRPr="00CF28B9">
        <w:rPr>
          <w:rFonts w:asciiTheme="majorBidi" w:hAnsiTheme="majorBidi" w:cstheme="majorBidi"/>
          <w:color w:val="000000" w:themeColor="text1"/>
          <w:sz w:val="24"/>
          <w:szCs w:val="24"/>
        </w:rPr>
        <w:t xml:space="preserve"> </w:t>
      </w:r>
      <w:r w:rsidRPr="00CF28B9">
        <w:rPr>
          <w:rFonts w:asciiTheme="majorBidi" w:hAnsiTheme="majorBidi" w:cstheme="majorBidi"/>
          <w:color w:val="000000" w:themeColor="text1"/>
          <w:sz w:val="24"/>
          <w:szCs w:val="24"/>
        </w:rPr>
        <w:t>DNA fragmentation</w:t>
      </w:r>
      <w:r w:rsidRPr="00CF28B9">
        <w:rPr>
          <w:rFonts w:asciiTheme="majorBidi" w:hAnsiTheme="majorBidi" w:cstheme="majorBidi"/>
          <w:color w:val="000000" w:themeColor="text1"/>
          <w:sz w:val="24"/>
          <w:szCs w:val="24"/>
        </w:rPr>
        <w:t xml:space="preserve">. </w:t>
      </w:r>
      <w:proofErr w:type="spellStart"/>
      <w:r w:rsidRPr="00CF28B9">
        <w:rPr>
          <w:rFonts w:asciiTheme="majorBidi" w:hAnsiTheme="majorBidi" w:cstheme="majorBidi"/>
          <w:i/>
          <w:iCs/>
          <w:color w:val="000000" w:themeColor="text1"/>
          <w:sz w:val="24"/>
          <w:szCs w:val="24"/>
        </w:rPr>
        <w:t>Bratisl</w:t>
      </w:r>
      <w:proofErr w:type="spellEnd"/>
      <w:r w:rsidRPr="00CF28B9">
        <w:rPr>
          <w:rFonts w:asciiTheme="majorBidi" w:hAnsiTheme="majorBidi" w:cstheme="majorBidi"/>
          <w:i/>
          <w:iCs/>
          <w:color w:val="000000" w:themeColor="text1"/>
          <w:sz w:val="24"/>
          <w:szCs w:val="24"/>
        </w:rPr>
        <w:t xml:space="preserve"> Med J 2016; 117 (7)</w:t>
      </w:r>
      <w:r w:rsidRPr="00CF28B9">
        <w:rPr>
          <w:rFonts w:asciiTheme="majorBidi" w:hAnsiTheme="majorBidi" w:cstheme="majorBidi"/>
          <w:i/>
          <w:iCs/>
          <w:color w:val="000000" w:themeColor="text1"/>
          <w:sz w:val="24"/>
          <w:szCs w:val="24"/>
        </w:rPr>
        <w:t xml:space="preserve"> </w:t>
      </w:r>
      <w:r w:rsidRPr="00CF28B9">
        <w:rPr>
          <w:rFonts w:asciiTheme="majorBidi" w:hAnsiTheme="majorBidi" w:cstheme="majorBidi"/>
          <w:color w:val="000000" w:themeColor="text1"/>
          <w:sz w:val="24"/>
          <w:szCs w:val="24"/>
        </w:rPr>
        <w:t>371 – 375</w:t>
      </w:r>
    </w:p>
    <w:p w:rsidR="00DB121A" w:rsidRPr="00CF28B9" w:rsidRDefault="00DB121A" w:rsidP="00CF28B9">
      <w:pPr>
        <w:autoSpaceDE w:val="0"/>
        <w:autoSpaceDN w:val="0"/>
        <w:adjustRightInd w:val="0"/>
        <w:spacing w:after="0" w:line="360" w:lineRule="auto"/>
        <w:jc w:val="both"/>
        <w:rPr>
          <w:rFonts w:asciiTheme="majorBidi" w:hAnsiTheme="majorBidi" w:cstheme="majorBidi"/>
          <w:color w:val="000000" w:themeColor="text1"/>
          <w:sz w:val="24"/>
          <w:szCs w:val="24"/>
        </w:rPr>
      </w:pPr>
    </w:p>
    <w:p w:rsidR="00812D38" w:rsidRPr="00CF28B9" w:rsidRDefault="00812D38" w:rsidP="00CF28B9">
      <w:pPr>
        <w:spacing w:line="360" w:lineRule="auto"/>
        <w:jc w:val="both"/>
        <w:rPr>
          <w:rFonts w:asciiTheme="majorBidi" w:hAnsiTheme="majorBidi" w:cstheme="majorBidi"/>
          <w:color w:val="000000" w:themeColor="text1"/>
          <w:sz w:val="24"/>
          <w:szCs w:val="24"/>
        </w:rPr>
      </w:pPr>
    </w:p>
    <w:p w:rsidR="00812D38" w:rsidRPr="00CF28B9" w:rsidRDefault="00812D38" w:rsidP="00CF28B9">
      <w:pPr>
        <w:spacing w:line="360" w:lineRule="auto"/>
        <w:jc w:val="both"/>
        <w:rPr>
          <w:rFonts w:asciiTheme="majorBidi" w:hAnsiTheme="majorBidi" w:cstheme="majorBidi"/>
          <w:color w:val="000000" w:themeColor="text1"/>
          <w:sz w:val="24"/>
          <w:szCs w:val="24"/>
        </w:rPr>
      </w:pPr>
    </w:p>
    <w:p w:rsidR="00812D38" w:rsidRPr="00CF28B9" w:rsidRDefault="00812D38" w:rsidP="00CF28B9">
      <w:pPr>
        <w:spacing w:line="360" w:lineRule="auto"/>
        <w:jc w:val="both"/>
        <w:rPr>
          <w:rFonts w:asciiTheme="majorBidi" w:hAnsiTheme="majorBidi" w:cstheme="majorBidi"/>
          <w:color w:val="000000" w:themeColor="text1"/>
          <w:sz w:val="24"/>
          <w:szCs w:val="24"/>
        </w:rPr>
      </w:pPr>
    </w:p>
    <w:p w:rsidR="00812D38" w:rsidRPr="00CF28B9" w:rsidRDefault="00812D38" w:rsidP="00CF28B9">
      <w:pPr>
        <w:spacing w:line="360" w:lineRule="auto"/>
        <w:jc w:val="both"/>
        <w:rPr>
          <w:rFonts w:asciiTheme="majorBidi" w:hAnsiTheme="majorBidi" w:cstheme="majorBidi"/>
          <w:color w:val="000000" w:themeColor="text1"/>
          <w:sz w:val="24"/>
          <w:szCs w:val="24"/>
        </w:rPr>
      </w:pPr>
    </w:p>
    <w:p w:rsidR="008663E6" w:rsidRPr="00CF28B9" w:rsidRDefault="008663E6" w:rsidP="00CF28B9">
      <w:pPr>
        <w:spacing w:line="360" w:lineRule="auto"/>
        <w:jc w:val="both"/>
        <w:rPr>
          <w:rFonts w:asciiTheme="majorBidi" w:hAnsiTheme="majorBidi" w:cstheme="majorBidi"/>
          <w:color w:val="000000" w:themeColor="text1"/>
          <w:sz w:val="24"/>
          <w:szCs w:val="24"/>
        </w:rPr>
      </w:pPr>
    </w:p>
    <w:p w:rsidR="008663E6" w:rsidRPr="00CF28B9" w:rsidRDefault="008663E6" w:rsidP="00CF28B9">
      <w:pPr>
        <w:spacing w:line="360" w:lineRule="auto"/>
        <w:jc w:val="both"/>
        <w:rPr>
          <w:rFonts w:asciiTheme="majorBidi" w:hAnsiTheme="majorBidi" w:cstheme="majorBidi"/>
          <w:color w:val="000000" w:themeColor="text1"/>
          <w:sz w:val="24"/>
          <w:szCs w:val="24"/>
        </w:rPr>
      </w:pPr>
    </w:p>
    <w:sectPr w:rsidR="008663E6" w:rsidRPr="00CF28B9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dvP6975">
    <w:altName w:val="Arial Unicode MS"/>
    <w:panose1 w:val="00000000000000000000"/>
    <w:charset w:val="81"/>
    <w:family w:val="auto"/>
    <w:notTrueType/>
    <w:pitch w:val="default"/>
    <w:sig w:usb0="00000001" w:usb1="09060000" w:usb2="00000010" w:usb3="00000000" w:csb0="00080000" w:csb1="00000000"/>
  </w:font>
  <w:font w:name="TimesNewRoman"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43EB3"/>
    <w:rsid w:val="00043EB3"/>
    <w:rsid w:val="000C544E"/>
    <w:rsid w:val="00240F47"/>
    <w:rsid w:val="00630B6C"/>
    <w:rsid w:val="006530F8"/>
    <w:rsid w:val="00812D38"/>
    <w:rsid w:val="008663E6"/>
    <w:rsid w:val="0092234F"/>
    <w:rsid w:val="00BF0445"/>
    <w:rsid w:val="00C90BE0"/>
    <w:rsid w:val="00CF28B9"/>
    <w:rsid w:val="00DB121A"/>
    <w:rsid w:val="00F707E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AA88CFE7-AD60-4525-B08D-4B3CC1F2AC7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F0445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630B6C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</TotalTime>
  <Pages>3</Pages>
  <Words>732</Words>
  <Characters>4174</Characters>
  <Application>Microsoft Office Word</Application>
  <DocSecurity>0</DocSecurity>
  <Lines>34</Lines>
  <Paragraphs>9</Paragraphs>
  <ScaleCrop>false</ScaleCrop>
  <Company/>
  <LinksUpToDate>false</LinksUpToDate>
  <CharactersWithSpaces>4897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mostafa</dc:creator>
  <cp:keywords/>
  <dc:description/>
  <cp:lastModifiedBy>mostafa</cp:lastModifiedBy>
  <cp:revision>12</cp:revision>
  <dcterms:created xsi:type="dcterms:W3CDTF">2017-11-29T06:39:00Z</dcterms:created>
  <dcterms:modified xsi:type="dcterms:W3CDTF">2017-11-29T07:11:00Z</dcterms:modified>
</cp:coreProperties>
</file>