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8835B0" w14:textId="2E655BB6" w:rsidR="005E1CC7" w:rsidRPr="005E1CC7" w:rsidRDefault="005E1CC7" w:rsidP="005E1CC7">
      <w:pPr>
        <w:rPr>
          <w:lang w:val="en-US"/>
        </w:rPr>
      </w:pPr>
      <w:r w:rsidRPr="008603BA">
        <w:rPr>
          <w:b/>
          <w:bCs/>
          <w:sz w:val="28"/>
          <w:szCs w:val="28"/>
          <w:lang w:val="en-US"/>
        </w:rPr>
        <w:t>OVARI</w:t>
      </w:r>
      <w:r w:rsidR="001B773F">
        <w:rPr>
          <w:b/>
          <w:bCs/>
          <w:sz w:val="28"/>
          <w:szCs w:val="28"/>
          <w:lang w:val="en-US"/>
        </w:rPr>
        <w:t>AN</w:t>
      </w:r>
      <w:r w:rsidRPr="008603BA">
        <w:rPr>
          <w:b/>
          <w:bCs/>
          <w:sz w:val="28"/>
          <w:szCs w:val="28"/>
          <w:lang w:val="en-US"/>
        </w:rPr>
        <w:t xml:space="preserve"> ENDOMETRIOMA SURGERY - OUR </w:t>
      </w:r>
      <w:r w:rsidR="00972C02">
        <w:rPr>
          <w:b/>
          <w:bCs/>
          <w:sz w:val="28"/>
          <w:szCs w:val="28"/>
          <w:lang w:val="en-US"/>
        </w:rPr>
        <w:t xml:space="preserve">PROPRAL OF </w:t>
      </w:r>
      <w:r w:rsidRPr="008603BA">
        <w:rPr>
          <w:b/>
          <w:bCs/>
          <w:sz w:val="28"/>
          <w:szCs w:val="28"/>
          <w:lang w:val="en-US"/>
        </w:rPr>
        <w:t xml:space="preserve">"FERTILITY-SPARING" </w:t>
      </w:r>
      <w:r w:rsidR="00972C02">
        <w:rPr>
          <w:b/>
          <w:bCs/>
          <w:sz w:val="28"/>
          <w:szCs w:val="28"/>
          <w:lang w:val="en-US"/>
        </w:rPr>
        <w:t>SURGERY.</w:t>
      </w:r>
      <w:bookmarkStart w:id="0" w:name="_GoBack"/>
      <w:bookmarkEnd w:id="0"/>
    </w:p>
    <w:p w14:paraId="6980583B" w14:textId="61DA6B6C" w:rsidR="005E1CC7" w:rsidRDefault="006C3110" w:rsidP="005E1CC7">
      <w:pPr>
        <w:spacing w:after="0"/>
        <w:rPr>
          <w:i/>
          <w:iCs/>
          <w:sz w:val="24"/>
          <w:szCs w:val="24"/>
        </w:rPr>
      </w:pPr>
      <w:r>
        <w:rPr>
          <w:i/>
          <w:iCs/>
          <w:sz w:val="24"/>
          <w:szCs w:val="24"/>
        </w:rPr>
        <w:t xml:space="preserve">Dr. </w:t>
      </w:r>
      <w:r w:rsidR="005E1CC7" w:rsidRPr="008603BA">
        <w:rPr>
          <w:i/>
          <w:iCs/>
          <w:sz w:val="24"/>
          <w:szCs w:val="24"/>
        </w:rPr>
        <w:t xml:space="preserve">Massimo Bardi </w:t>
      </w:r>
    </w:p>
    <w:p w14:paraId="7BC5D195" w14:textId="77777777" w:rsidR="005E1CC7" w:rsidRDefault="005E1CC7" w:rsidP="005E1CC7">
      <w:pPr>
        <w:spacing w:after="0"/>
        <w:rPr>
          <w:i/>
          <w:iCs/>
          <w:sz w:val="24"/>
          <w:szCs w:val="24"/>
        </w:rPr>
      </w:pPr>
    </w:p>
    <w:p w14:paraId="6F062E86" w14:textId="77777777" w:rsidR="005E1CC7" w:rsidRPr="006C3110" w:rsidRDefault="005E1CC7" w:rsidP="005E1CC7">
      <w:pPr>
        <w:autoSpaceDE w:val="0"/>
        <w:autoSpaceDN w:val="0"/>
        <w:adjustRightInd w:val="0"/>
        <w:spacing w:after="0" w:line="240" w:lineRule="auto"/>
        <w:rPr>
          <w:rFonts w:cstheme="minorHAnsi"/>
          <w:sz w:val="18"/>
          <w:szCs w:val="18"/>
        </w:rPr>
        <w:sectPr w:rsidR="005E1CC7" w:rsidRPr="006C3110" w:rsidSect="005E1CC7">
          <w:pgSz w:w="11906" w:h="16838"/>
          <w:pgMar w:top="1417" w:right="1134" w:bottom="1134" w:left="1134" w:header="708" w:footer="708" w:gutter="0"/>
          <w:cols w:space="708"/>
          <w:docGrid w:linePitch="360"/>
        </w:sectPr>
      </w:pPr>
    </w:p>
    <w:tbl>
      <w:tblPr>
        <w:tblStyle w:val="Grigliatabella"/>
        <w:tblW w:w="0" w:type="auto"/>
        <w:tblLook w:val="04A0" w:firstRow="1" w:lastRow="0" w:firstColumn="1" w:lastColumn="0" w:noHBand="0" w:noVBand="1"/>
      </w:tblPr>
      <w:tblGrid>
        <w:gridCol w:w="4802"/>
        <w:gridCol w:w="4836"/>
      </w:tblGrid>
      <w:tr w:rsidR="005E1CC7" w14:paraId="49AB1213" w14:textId="77777777" w:rsidTr="001B773F">
        <w:tc>
          <w:tcPr>
            <w:tcW w:w="4814" w:type="dxa"/>
            <w:tcBorders>
              <w:top w:val="nil"/>
              <w:left w:val="nil"/>
              <w:bottom w:val="nil"/>
              <w:right w:val="nil"/>
            </w:tcBorders>
          </w:tcPr>
          <w:p w14:paraId="5B33AC03" w14:textId="77777777" w:rsidR="005E1CC7" w:rsidRPr="00626542" w:rsidRDefault="005E1CC7" w:rsidP="00452AD4">
            <w:pPr>
              <w:autoSpaceDE w:val="0"/>
              <w:autoSpaceDN w:val="0"/>
              <w:adjustRightInd w:val="0"/>
              <w:jc w:val="both"/>
              <w:rPr>
                <w:rFonts w:cstheme="minorHAnsi"/>
                <w:sz w:val="18"/>
                <w:szCs w:val="18"/>
                <w:lang w:val="en-US"/>
              </w:rPr>
            </w:pPr>
            <w:r w:rsidRPr="00626542">
              <w:rPr>
                <w:rFonts w:cstheme="minorHAnsi"/>
                <w:sz w:val="18"/>
                <w:szCs w:val="18"/>
                <w:lang w:val="en-US"/>
              </w:rPr>
              <w:t xml:space="preserve">Ovarian endometrioma is a </w:t>
            </w:r>
            <w:proofErr w:type="gramStart"/>
            <w:r w:rsidRPr="00626542">
              <w:rPr>
                <w:rFonts w:cstheme="minorHAnsi"/>
                <w:sz w:val="18"/>
                <w:szCs w:val="18"/>
                <w:lang w:val="en-US"/>
              </w:rPr>
              <w:t>particular anatomopathological</w:t>
            </w:r>
            <w:proofErr w:type="gramEnd"/>
            <w:r w:rsidRPr="00626542">
              <w:rPr>
                <w:rFonts w:cstheme="minorHAnsi"/>
                <w:sz w:val="18"/>
                <w:szCs w:val="18"/>
                <w:lang w:val="en-US"/>
              </w:rPr>
              <w:t xml:space="preserve"> entity in the context of endometriotic pathology. The ovary is the organ most frequently affected by endometriosis and in 30% of cases the pathology is bilateral. </w:t>
            </w:r>
          </w:p>
          <w:p w14:paraId="685AC721" w14:textId="77777777" w:rsidR="005E1CC7" w:rsidRPr="00626542" w:rsidRDefault="005E1CC7" w:rsidP="00452AD4">
            <w:pPr>
              <w:autoSpaceDE w:val="0"/>
              <w:autoSpaceDN w:val="0"/>
              <w:adjustRightInd w:val="0"/>
              <w:jc w:val="both"/>
              <w:rPr>
                <w:rFonts w:cstheme="minorHAnsi"/>
                <w:sz w:val="18"/>
                <w:szCs w:val="18"/>
                <w:lang w:val="en-US"/>
              </w:rPr>
            </w:pPr>
            <w:r w:rsidRPr="00626542">
              <w:rPr>
                <w:rFonts w:cstheme="minorHAnsi"/>
                <w:sz w:val="18"/>
                <w:szCs w:val="18"/>
                <w:lang w:val="en-US"/>
              </w:rPr>
              <w:t>The effect of endometriosis on fertility is varied; however, women with severe endometriosis and the presence of endometriomas appear to have significantly lower pregnancy rates following IVF treatment when compared with women with severe endometriosis but without endometriomas.</w:t>
            </w:r>
          </w:p>
          <w:p w14:paraId="7D96273C" w14:textId="77777777" w:rsidR="005E1CC7" w:rsidRPr="00626542" w:rsidRDefault="005E1CC7" w:rsidP="00452AD4">
            <w:pPr>
              <w:pStyle w:val="NormaleWeb"/>
              <w:spacing w:before="0" w:beforeAutospacing="0" w:after="0" w:afterAutospacing="0"/>
              <w:jc w:val="both"/>
              <w:rPr>
                <w:sz w:val="12"/>
                <w:szCs w:val="12"/>
                <w:lang w:val="en-US"/>
              </w:rPr>
            </w:pPr>
            <w:r w:rsidRPr="00626542">
              <w:rPr>
                <w:rFonts w:asciiTheme="minorHAnsi" w:eastAsiaTheme="minorEastAsia" w:hAnsi="Palatino Linotype" w:cstheme="minorBidi"/>
                <w:color w:val="000000" w:themeColor="text1"/>
                <w:kern w:val="24"/>
                <w:sz w:val="18"/>
                <w:szCs w:val="18"/>
                <w:lang w:val="en-US"/>
              </w:rPr>
              <w:t xml:space="preserve">The endometrioma transforms the macro- and microenvironment in the ovary to a highly inflammatory one. The endometriotic tissue may secrete several products, including cytokines, chemokines, and growth factors. These substances may activate specific signaling pathways in the follicular cells, leading to premature follicular development and accelerated atresia. </w:t>
            </w:r>
          </w:p>
          <w:p w14:paraId="046C185E" w14:textId="77777777" w:rsidR="005E1CC7" w:rsidRPr="00626542" w:rsidRDefault="005E1CC7" w:rsidP="00452AD4">
            <w:pPr>
              <w:autoSpaceDE w:val="0"/>
              <w:autoSpaceDN w:val="0"/>
              <w:adjustRightInd w:val="0"/>
              <w:jc w:val="both"/>
              <w:rPr>
                <w:rFonts w:cstheme="minorHAnsi"/>
                <w:sz w:val="18"/>
                <w:szCs w:val="18"/>
                <w:lang w:val="en-US"/>
              </w:rPr>
            </w:pPr>
            <w:r w:rsidRPr="00626542">
              <w:rPr>
                <w:rFonts w:cstheme="minorHAnsi"/>
                <w:sz w:val="18"/>
                <w:szCs w:val="18"/>
                <w:lang w:val="en-US"/>
              </w:rPr>
              <w:t>Surgical treatment is indicated if the endometrioma becomes symptomatic and increases in size despite medical therapy, and in cases of related infertility.</w:t>
            </w:r>
          </w:p>
          <w:p w14:paraId="41EF9375" w14:textId="77777777" w:rsidR="005E1CC7" w:rsidRPr="00626542" w:rsidRDefault="005E1CC7" w:rsidP="00452AD4">
            <w:pPr>
              <w:autoSpaceDE w:val="0"/>
              <w:autoSpaceDN w:val="0"/>
              <w:adjustRightInd w:val="0"/>
              <w:jc w:val="both"/>
              <w:rPr>
                <w:rFonts w:cstheme="minorHAnsi"/>
                <w:sz w:val="18"/>
                <w:szCs w:val="18"/>
                <w:lang w:val="en-US"/>
              </w:rPr>
            </w:pPr>
            <w:r w:rsidRPr="00626542">
              <w:rPr>
                <w:rFonts w:cstheme="minorHAnsi"/>
                <w:sz w:val="18"/>
                <w:szCs w:val="18"/>
                <w:lang w:val="en-US"/>
              </w:rPr>
              <w:t xml:space="preserve">However, endometrioma surgery can reduce the follicular reserve either through stripping that does not </w:t>
            </w:r>
            <w:proofErr w:type="gramStart"/>
            <w:r w:rsidRPr="00626542">
              <w:rPr>
                <w:rFonts w:cstheme="minorHAnsi"/>
                <w:sz w:val="18"/>
                <w:szCs w:val="18"/>
                <w:lang w:val="en-US"/>
              </w:rPr>
              <w:t>take into account</w:t>
            </w:r>
            <w:proofErr w:type="gramEnd"/>
            <w:r w:rsidRPr="00626542">
              <w:rPr>
                <w:rFonts w:cstheme="minorHAnsi"/>
                <w:sz w:val="18"/>
                <w:szCs w:val="18"/>
                <w:lang w:val="en-US"/>
              </w:rPr>
              <w:t xml:space="preserve"> the correct cleavage plan and involves an exaggerated “traction-counter traction”, or with an indiscriminate electro-hemostasis or, with a too narrow suture that causes ischemia.</w:t>
            </w:r>
          </w:p>
          <w:p w14:paraId="1EF8CA05" w14:textId="77777777" w:rsidR="005E1CC7" w:rsidRPr="00626542" w:rsidRDefault="005E1CC7" w:rsidP="00452AD4">
            <w:pPr>
              <w:autoSpaceDE w:val="0"/>
              <w:autoSpaceDN w:val="0"/>
              <w:adjustRightInd w:val="0"/>
              <w:jc w:val="both"/>
              <w:rPr>
                <w:rFonts w:cstheme="minorHAnsi"/>
                <w:sz w:val="18"/>
                <w:szCs w:val="18"/>
                <w:lang w:val="en-US"/>
              </w:rPr>
            </w:pPr>
            <w:r w:rsidRPr="00626542">
              <w:rPr>
                <w:rFonts w:cstheme="minorHAnsi"/>
                <w:sz w:val="18"/>
                <w:szCs w:val="18"/>
                <w:lang w:val="en-US"/>
              </w:rPr>
              <w:t>In consideration of this important issues we have organized a surgical technique that tries to safeguard as much as possible the follicular reserve of the ovary affected by endometrioma.</w:t>
            </w:r>
          </w:p>
          <w:p w14:paraId="496AE57A" w14:textId="77777777" w:rsidR="005E1CC7" w:rsidRPr="00626542" w:rsidRDefault="005E1CC7" w:rsidP="00452AD4">
            <w:pPr>
              <w:autoSpaceDE w:val="0"/>
              <w:autoSpaceDN w:val="0"/>
              <w:adjustRightInd w:val="0"/>
              <w:jc w:val="both"/>
              <w:rPr>
                <w:rFonts w:cstheme="minorHAnsi"/>
                <w:sz w:val="18"/>
                <w:szCs w:val="18"/>
                <w:lang w:val="en-US"/>
              </w:rPr>
            </w:pPr>
            <w:r w:rsidRPr="00626542">
              <w:rPr>
                <w:rFonts w:cstheme="minorHAnsi"/>
                <w:sz w:val="18"/>
                <w:szCs w:val="18"/>
                <w:lang w:val="en-US"/>
              </w:rPr>
              <w:t xml:space="preserve">The highlights of the technique </w:t>
            </w:r>
            <w:proofErr w:type="gramStart"/>
            <w:r w:rsidRPr="00626542">
              <w:rPr>
                <w:rFonts w:cstheme="minorHAnsi"/>
                <w:sz w:val="18"/>
                <w:szCs w:val="18"/>
                <w:lang w:val="en-US"/>
              </w:rPr>
              <w:t>are:</w:t>
            </w:r>
            <w:proofErr w:type="gramEnd"/>
            <w:r w:rsidRPr="00626542">
              <w:rPr>
                <w:rFonts w:cstheme="minorHAnsi"/>
                <w:sz w:val="18"/>
                <w:szCs w:val="18"/>
                <w:lang w:val="en-US"/>
              </w:rPr>
              <w:t xml:space="preserve"> a meticulous search for the correct cleavage plan, stripping replacement with cautious detachment and hemostasis of vascular connections performed directly on the cystic wall, use of a hemostatic adhesive and abolition of electroemostasis.</w:t>
            </w:r>
          </w:p>
          <w:p w14:paraId="7F8CBC24" w14:textId="2644FA15" w:rsidR="005E1CC7" w:rsidRPr="00573350" w:rsidRDefault="005E1CC7" w:rsidP="00573350">
            <w:pPr>
              <w:autoSpaceDE w:val="0"/>
              <w:autoSpaceDN w:val="0"/>
              <w:adjustRightInd w:val="0"/>
              <w:jc w:val="both"/>
              <w:rPr>
                <w:rFonts w:cstheme="minorHAnsi"/>
                <w:sz w:val="18"/>
                <w:szCs w:val="18"/>
                <w:lang w:val="en-US"/>
              </w:rPr>
            </w:pPr>
            <w:r w:rsidRPr="00626542">
              <w:rPr>
                <w:rFonts w:cstheme="minorHAnsi"/>
                <w:sz w:val="18"/>
                <w:szCs w:val="18"/>
                <w:lang w:val="en-US"/>
              </w:rPr>
              <w:t>The three-month follow-up includes an early follicular transvaginal ultrasound with antral follicle count. Continuous progestin or estroprogestin therapy is prescribed, except for women who wish to become pregnant. If the pregnancy does not begin within 6 months the AMH dosage is requested for a possible sending to a PMA center.</w:t>
            </w:r>
          </w:p>
        </w:tc>
        <w:tc>
          <w:tcPr>
            <w:tcW w:w="4814" w:type="dxa"/>
            <w:tcBorders>
              <w:top w:val="nil"/>
              <w:left w:val="nil"/>
              <w:bottom w:val="nil"/>
              <w:right w:val="nil"/>
            </w:tcBorders>
          </w:tcPr>
          <w:p w14:paraId="551AA9DD" w14:textId="4E9D9B44" w:rsidR="00452AD4" w:rsidRDefault="00972C02" w:rsidP="00626542">
            <w:pPr>
              <w:autoSpaceDE w:val="0"/>
              <w:autoSpaceDN w:val="0"/>
              <w:adjustRightInd w:val="0"/>
              <w:jc w:val="center"/>
              <w:rPr>
                <w:rFonts w:cstheme="minorHAnsi"/>
                <w:color w:val="000000"/>
                <w:sz w:val="24"/>
                <w:szCs w:val="24"/>
                <w:lang w:val="en-US"/>
              </w:rPr>
            </w:pPr>
            <w:r>
              <w:rPr>
                <w:noProof/>
              </w:rPr>
              <w:drawing>
                <wp:inline distT="0" distB="0" distL="0" distR="0" wp14:anchorId="53C3F211" wp14:editId="5BEDD8A8">
                  <wp:extent cx="2933700" cy="1847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33700" cy="1847850"/>
                          </a:xfrm>
                          <a:prstGeom prst="rect">
                            <a:avLst/>
                          </a:prstGeom>
                          <a:noFill/>
                          <a:ln>
                            <a:noFill/>
                          </a:ln>
                        </pic:spPr>
                      </pic:pic>
                    </a:graphicData>
                  </a:graphic>
                </wp:inline>
              </w:drawing>
            </w:r>
          </w:p>
          <w:p w14:paraId="082B5732" w14:textId="77777777" w:rsidR="003D7DF3" w:rsidRDefault="003D7DF3" w:rsidP="00452AD4">
            <w:pPr>
              <w:autoSpaceDE w:val="0"/>
              <w:autoSpaceDN w:val="0"/>
              <w:adjustRightInd w:val="0"/>
              <w:jc w:val="both"/>
              <w:rPr>
                <w:rFonts w:cstheme="minorHAnsi"/>
                <w:color w:val="000000"/>
                <w:sz w:val="24"/>
                <w:szCs w:val="24"/>
                <w:lang w:val="en-US"/>
              </w:rPr>
            </w:pPr>
          </w:p>
          <w:p w14:paraId="42542924" w14:textId="058845BC" w:rsidR="003D7DF3" w:rsidRPr="003D7DF3" w:rsidRDefault="003D7DF3" w:rsidP="00452AD4">
            <w:pPr>
              <w:autoSpaceDE w:val="0"/>
              <w:autoSpaceDN w:val="0"/>
              <w:adjustRightInd w:val="0"/>
              <w:jc w:val="both"/>
              <w:rPr>
                <w:rFonts w:cstheme="minorHAnsi"/>
                <w:i/>
                <w:iCs/>
                <w:color w:val="000000"/>
                <w:sz w:val="24"/>
                <w:szCs w:val="24"/>
                <w:lang w:val="en-US"/>
              </w:rPr>
            </w:pPr>
            <w:r>
              <w:rPr>
                <w:rFonts w:cstheme="minorHAnsi"/>
                <w:i/>
                <w:iCs/>
                <w:color w:val="000000"/>
                <w:sz w:val="24"/>
                <w:szCs w:val="24"/>
                <w:lang w:val="en-US"/>
              </w:rPr>
              <w:t>References:</w:t>
            </w:r>
          </w:p>
          <w:p w14:paraId="7AF355A1" w14:textId="01BCC813" w:rsidR="00452AD4" w:rsidRPr="00452AD4" w:rsidRDefault="00452AD4" w:rsidP="00452AD4">
            <w:pPr>
              <w:autoSpaceDE w:val="0"/>
              <w:autoSpaceDN w:val="0"/>
              <w:adjustRightInd w:val="0"/>
              <w:jc w:val="both"/>
              <w:rPr>
                <w:rFonts w:cstheme="minorHAnsi"/>
                <w:sz w:val="16"/>
                <w:szCs w:val="16"/>
              </w:rPr>
            </w:pPr>
            <w:r>
              <w:rPr>
                <w:rFonts w:cstheme="minorHAnsi"/>
                <w:color w:val="000000"/>
                <w:sz w:val="24"/>
                <w:szCs w:val="24"/>
                <w:lang w:val="en-US"/>
              </w:rPr>
              <w:t xml:space="preserve">1 </w:t>
            </w:r>
            <w:r w:rsidRPr="00452AD4">
              <w:rPr>
                <w:rFonts w:cstheme="minorHAnsi"/>
                <w:color w:val="000000"/>
                <w:sz w:val="16"/>
                <w:szCs w:val="16"/>
                <w:lang w:val="en-US"/>
              </w:rPr>
              <w:t xml:space="preserve">- Benaciano G., Petraglia F., Gordts S., Brosens I.: A new approach to the management of ovarian endometrioma to prevent tissue damage and recurrence. </w:t>
            </w:r>
            <w:r w:rsidRPr="00452AD4">
              <w:rPr>
                <w:rFonts w:cstheme="minorHAnsi"/>
                <w:sz w:val="16"/>
                <w:szCs w:val="16"/>
              </w:rPr>
              <w:t>Reproductive BioMedicine Online (2016) 32, 556–562</w:t>
            </w:r>
          </w:p>
          <w:p w14:paraId="6428F33A" w14:textId="77777777" w:rsidR="00452AD4" w:rsidRPr="00452AD4" w:rsidRDefault="00452AD4" w:rsidP="00452AD4">
            <w:pPr>
              <w:autoSpaceDE w:val="0"/>
              <w:autoSpaceDN w:val="0"/>
              <w:adjustRightInd w:val="0"/>
              <w:jc w:val="both"/>
              <w:rPr>
                <w:rFonts w:cstheme="minorHAnsi"/>
                <w:color w:val="333333"/>
                <w:sz w:val="16"/>
                <w:szCs w:val="16"/>
              </w:rPr>
            </w:pPr>
            <w:r>
              <w:rPr>
                <w:rFonts w:cstheme="minorHAnsi"/>
                <w:color w:val="000033"/>
                <w:sz w:val="24"/>
                <w:szCs w:val="24"/>
              </w:rPr>
              <w:t xml:space="preserve">2 </w:t>
            </w:r>
            <w:r w:rsidRPr="00452AD4">
              <w:rPr>
                <w:rFonts w:cstheme="minorHAnsi"/>
                <w:color w:val="000033"/>
                <w:sz w:val="16"/>
                <w:szCs w:val="16"/>
              </w:rPr>
              <w:t xml:space="preserve">- Busacca m., Candiani M., Coccia E. et Al.: Diagnosi e trattamento dell’endometriosi. Fondaz. </w:t>
            </w:r>
            <w:r w:rsidRPr="00452AD4">
              <w:rPr>
                <w:rFonts w:cstheme="minorHAnsi"/>
                <w:color w:val="333333"/>
                <w:sz w:val="16"/>
                <w:szCs w:val="16"/>
              </w:rPr>
              <w:t xml:space="preserve"> Confalonieri Ragonese – giugno 2018; pag: 13-22.</w:t>
            </w:r>
          </w:p>
          <w:p w14:paraId="1207EE16" w14:textId="77777777" w:rsidR="00452AD4" w:rsidRPr="00452AD4" w:rsidRDefault="00452AD4" w:rsidP="00452AD4">
            <w:pPr>
              <w:autoSpaceDE w:val="0"/>
              <w:autoSpaceDN w:val="0"/>
              <w:adjustRightInd w:val="0"/>
              <w:jc w:val="both"/>
              <w:rPr>
                <w:rFonts w:cstheme="minorHAnsi"/>
                <w:color w:val="333333"/>
                <w:sz w:val="16"/>
                <w:szCs w:val="16"/>
                <w:lang w:val="en-US"/>
              </w:rPr>
            </w:pPr>
            <w:r w:rsidRPr="006C3110">
              <w:rPr>
                <w:rFonts w:cstheme="minorHAnsi"/>
                <w:color w:val="333333"/>
                <w:sz w:val="24"/>
                <w:szCs w:val="24"/>
              </w:rPr>
              <w:t xml:space="preserve">3 </w:t>
            </w:r>
            <w:r w:rsidRPr="006C3110">
              <w:rPr>
                <w:rFonts w:cstheme="minorHAnsi"/>
                <w:color w:val="333333"/>
                <w:sz w:val="16"/>
                <w:szCs w:val="16"/>
              </w:rPr>
              <w:t xml:space="preserve">- Benaglia L., Somigliana E, Vercellini P. et Al.: Endometriotic ovarian cysts negatively affect the rate of spontaneous ovulation. </w:t>
            </w:r>
            <w:r w:rsidRPr="00452AD4">
              <w:rPr>
                <w:rFonts w:cstheme="minorHAnsi"/>
                <w:color w:val="333333"/>
                <w:sz w:val="16"/>
                <w:szCs w:val="16"/>
                <w:lang w:val="en-US"/>
              </w:rPr>
              <w:t>Human Reproduction, Vol.24, No.9 pp. 2183–2186, 2009</w:t>
            </w:r>
          </w:p>
          <w:p w14:paraId="554578B0" w14:textId="77777777" w:rsidR="00452AD4" w:rsidRPr="00B96338" w:rsidRDefault="00452AD4" w:rsidP="00452AD4">
            <w:pPr>
              <w:autoSpaceDE w:val="0"/>
              <w:autoSpaceDN w:val="0"/>
              <w:adjustRightInd w:val="0"/>
              <w:jc w:val="both"/>
              <w:rPr>
                <w:rFonts w:cstheme="minorHAnsi"/>
                <w:color w:val="333333"/>
                <w:sz w:val="24"/>
                <w:szCs w:val="24"/>
                <w:lang w:val="en-US"/>
              </w:rPr>
            </w:pPr>
            <w:r>
              <w:rPr>
                <w:rFonts w:cstheme="minorHAnsi"/>
                <w:color w:val="333333"/>
                <w:sz w:val="24"/>
                <w:szCs w:val="24"/>
                <w:lang w:val="en-US"/>
              </w:rPr>
              <w:t xml:space="preserve">4 - </w:t>
            </w:r>
            <w:r w:rsidRPr="00452AD4">
              <w:rPr>
                <w:rFonts w:cstheme="minorHAnsi"/>
                <w:color w:val="333333"/>
                <w:sz w:val="16"/>
                <w:szCs w:val="16"/>
                <w:lang w:val="en-US"/>
              </w:rPr>
              <w:t>Cranney R., Condous G. &amp; Reid S.: An update on the diagnosis, surgical management, and fertility outcomes for women with endometrioma Acta Obstet Gynecol Scand 2017; 96:633–643</w:t>
            </w:r>
            <w:r w:rsidRPr="00B96338">
              <w:rPr>
                <w:rFonts w:cstheme="minorHAnsi"/>
                <w:color w:val="333333"/>
                <w:sz w:val="24"/>
                <w:szCs w:val="24"/>
                <w:lang w:val="en-US"/>
              </w:rPr>
              <w:t>.</w:t>
            </w:r>
          </w:p>
          <w:p w14:paraId="6533E8B4" w14:textId="77777777" w:rsidR="00452AD4" w:rsidRPr="00452AD4" w:rsidRDefault="00452AD4" w:rsidP="00452AD4">
            <w:pPr>
              <w:autoSpaceDE w:val="0"/>
              <w:autoSpaceDN w:val="0"/>
              <w:adjustRightInd w:val="0"/>
              <w:jc w:val="both"/>
              <w:rPr>
                <w:rFonts w:cstheme="minorHAnsi"/>
                <w:color w:val="333333"/>
                <w:sz w:val="16"/>
                <w:szCs w:val="16"/>
                <w:lang w:val="en-US"/>
              </w:rPr>
            </w:pPr>
            <w:r>
              <w:rPr>
                <w:rFonts w:cstheme="minorHAnsi"/>
                <w:color w:val="333333"/>
                <w:sz w:val="24"/>
                <w:szCs w:val="24"/>
                <w:lang w:val="en-US"/>
              </w:rPr>
              <w:t>5 -</w:t>
            </w:r>
            <w:r w:rsidRPr="00452AD4">
              <w:rPr>
                <w:rFonts w:cstheme="minorHAnsi"/>
                <w:color w:val="333333"/>
                <w:sz w:val="16"/>
                <w:szCs w:val="16"/>
                <w:lang w:val="en-US"/>
              </w:rPr>
              <w:t xml:space="preserve">Goodman LR, Goldberg JM, Flyckt RL, et al. Effect of surgery on ovarian reserve in women with endometriomas, endometriosis and controls. Am J Obstet Gynecol </w:t>
            </w:r>
            <w:proofErr w:type="gramStart"/>
            <w:r w:rsidRPr="00452AD4">
              <w:rPr>
                <w:rFonts w:cstheme="minorHAnsi"/>
                <w:color w:val="333333"/>
                <w:sz w:val="16"/>
                <w:szCs w:val="16"/>
                <w:lang w:val="en-US"/>
              </w:rPr>
              <w:t>2016;215:589</w:t>
            </w:r>
            <w:proofErr w:type="gramEnd"/>
            <w:r w:rsidRPr="00452AD4">
              <w:rPr>
                <w:rFonts w:cstheme="minorHAnsi"/>
                <w:color w:val="333333"/>
                <w:sz w:val="16"/>
                <w:szCs w:val="16"/>
                <w:lang w:val="en-US"/>
              </w:rPr>
              <w:t>.e1-6.</w:t>
            </w:r>
          </w:p>
          <w:p w14:paraId="13732965" w14:textId="77777777" w:rsidR="00452AD4" w:rsidRPr="00452AD4" w:rsidRDefault="00452AD4" w:rsidP="00452AD4">
            <w:pPr>
              <w:autoSpaceDE w:val="0"/>
              <w:autoSpaceDN w:val="0"/>
              <w:adjustRightInd w:val="0"/>
              <w:jc w:val="both"/>
              <w:rPr>
                <w:rFonts w:cstheme="minorHAnsi"/>
                <w:sz w:val="16"/>
                <w:szCs w:val="16"/>
                <w:lang w:val="en-US"/>
              </w:rPr>
            </w:pPr>
            <w:r>
              <w:rPr>
                <w:rFonts w:cstheme="minorHAnsi"/>
                <w:color w:val="333333"/>
                <w:sz w:val="24"/>
                <w:szCs w:val="24"/>
                <w:lang w:val="en-US"/>
              </w:rPr>
              <w:t xml:space="preserve">6 - </w:t>
            </w:r>
            <w:r w:rsidRPr="00452AD4">
              <w:rPr>
                <w:rFonts w:cstheme="minorHAnsi"/>
                <w:color w:val="333333"/>
                <w:sz w:val="16"/>
                <w:szCs w:val="16"/>
                <w:lang w:val="en-US"/>
              </w:rPr>
              <w:t xml:space="preserve">Muzii L., Luciano A.A., Zupi E. and Benedetti Panici P.: </w:t>
            </w:r>
            <w:r w:rsidRPr="00452AD4">
              <w:rPr>
                <w:rFonts w:cstheme="minorHAnsi"/>
                <w:sz w:val="16"/>
                <w:szCs w:val="16"/>
                <w:lang w:val="en-US"/>
              </w:rPr>
              <w:t>Effect of Surgery for Endometrioma on Ovarian Function: A Different Point of View. J Min Inv Gynec, Vol 21, No 4, July/August 2014.</w:t>
            </w:r>
          </w:p>
          <w:p w14:paraId="4407BFAA" w14:textId="77777777" w:rsidR="00452AD4" w:rsidRPr="00452AD4" w:rsidRDefault="00452AD4" w:rsidP="00452AD4">
            <w:pPr>
              <w:autoSpaceDE w:val="0"/>
              <w:autoSpaceDN w:val="0"/>
              <w:adjustRightInd w:val="0"/>
              <w:jc w:val="both"/>
              <w:rPr>
                <w:rFonts w:cstheme="minorHAnsi"/>
                <w:sz w:val="16"/>
                <w:szCs w:val="16"/>
                <w:lang w:val="en-US"/>
              </w:rPr>
            </w:pPr>
            <w:r>
              <w:rPr>
                <w:lang w:val="en-US"/>
              </w:rPr>
              <w:t>7</w:t>
            </w:r>
            <w:r w:rsidRPr="00452AD4">
              <w:rPr>
                <w:lang w:val="en-US"/>
              </w:rPr>
              <w:t xml:space="preserve"> </w:t>
            </w:r>
            <w:r>
              <w:rPr>
                <w:lang w:val="en-US"/>
              </w:rPr>
              <w:t xml:space="preserve">- </w:t>
            </w:r>
            <w:hyperlink r:id="rId5" w:history="1">
              <w:r w:rsidRPr="00452AD4">
                <w:rPr>
                  <w:rStyle w:val="Collegamentoipertestuale"/>
                  <w:rFonts w:cstheme="minorHAnsi"/>
                  <w:color w:val="auto"/>
                  <w:sz w:val="16"/>
                  <w:szCs w:val="16"/>
                  <w:u w:val="none"/>
                  <w:lang w:val="en-US"/>
                </w:rPr>
                <w:t>Ferrero S</w:t>
              </w:r>
            </w:hyperlink>
            <w:r w:rsidRPr="00452AD4">
              <w:rPr>
                <w:rFonts w:cstheme="minorHAnsi"/>
                <w:sz w:val="16"/>
                <w:szCs w:val="16"/>
                <w:vertAlign w:val="superscript"/>
                <w:lang w:val="en-US"/>
              </w:rPr>
              <w:t>1</w:t>
            </w:r>
            <w:r w:rsidRPr="00452AD4">
              <w:rPr>
                <w:rFonts w:cstheme="minorHAnsi"/>
                <w:sz w:val="16"/>
                <w:szCs w:val="16"/>
                <w:lang w:val="en-US"/>
              </w:rPr>
              <w:t>, </w:t>
            </w:r>
            <w:hyperlink r:id="rId6" w:history="1">
              <w:r w:rsidRPr="00452AD4">
                <w:rPr>
                  <w:rStyle w:val="Collegamentoipertestuale"/>
                  <w:rFonts w:cstheme="minorHAnsi"/>
                  <w:color w:val="auto"/>
                  <w:sz w:val="16"/>
                  <w:szCs w:val="16"/>
                  <w:u w:val="none"/>
                  <w:lang w:val="en-US"/>
                </w:rPr>
                <w:t>Venturini PL</w:t>
              </w:r>
            </w:hyperlink>
            <w:r w:rsidRPr="00452AD4">
              <w:rPr>
                <w:rFonts w:cstheme="minorHAnsi"/>
                <w:sz w:val="16"/>
                <w:szCs w:val="16"/>
                <w:lang w:val="en-US"/>
              </w:rPr>
              <w:t>, </w:t>
            </w:r>
            <w:hyperlink r:id="rId7" w:history="1">
              <w:r w:rsidRPr="00452AD4">
                <w:rPr>
                  <w:rStyle w:val="Collegamentoipertestuale"/>
                  <w:rFonts w:cstheme="minorHAnsi"/>
                  <w:color w:val="auto"/>
                  <w:sz w:val="16"/>
                  <w:szCs w:val="16"/>
                  <w:u w:val="none"/>
                  <w:lang w:val="en-US"/>
                </w:rPr>
                <w:t>Gillott J</w:t>
              </w:r>
            </w:hyperlink>
            <w:r w:rsidRPr="00452AD4">
              <w:rPr>
                <w:rFonts w:cstheme="minorHAnsi"/>
                <w:sz w:val="16"/>
                <w:szCs w:val="16"/>
                <w:lang w:val="en-US"/>
              </w:rPr>
              <w:t>, </w:t>
            </w:r>
            <w:hyperlink r:id="rId8" w:history="1">
              <w:r w:rsidRPr="00452AD4">
                <w:rPr>
                  <w:rStyle w:val="Collegamentoipertestuale"/>
                  <w:rFonts w:cstheme="minorHAnsi"/>
                  <w:color w:val="auto"/>
                  <w:sz w:val="16"/>
                  <w:szCs w:val="16"/>
                  <w:u w:val="none"/>
                  <w:lang w:val="en-US"/>
                </w:rPr>
                <w:t>Remorgida V</w:t>
              </w:r>
            </w:hyperlink>
            <w:r w:rsidRPr="00452AD4">
              <w:rPr>
                <w:rFonts w:cstheme="minorHAnsi"/>
                <w:sz w:val="16"/>
                <w:szCs w:val="16"/>
                <w:lang w:val="en-US"/>
              </w:rPr>
              <w:t>, </w:t>
            </w:r>
            <w:hyperlink r:id="rId9" w:history="1">
              <w:r w:rsidRPr="00452AD4">
                <w:rPr>
                  <w:rStyle w:val="Collegamentoipertestuale"/>
                  <w:rFonts w:cstheme="minorHAnsi"/>
                  <w:color w:val="auto"/>
                  <w:sz w:val="16"/>
                  <w:szCs w:val="16"/>
                  <w:u w:val="none"/>
                  <w:lang w:val="en-US"/>
                </w:rPr>
                <w:t>Leone Roberti Maggiore U</w:t>
              </w:r>
            </w:hyperlink>
            <w:r w:rsidRPr="00452AD4">
              <w:rPr>
                <w:rFonts w:cstheme="minorHAnsi"/>
                <w:sz w:val="16"/>
                <w:szCs w:val="16"/>
                <w:lang w:val="en-US"/>
              </w:rPr>
              <w:t>: Hemostasis by bipolar coagulation versus suture after surgical stripping of bilateral ovarian endometriomas: a randomized controlled trial.</w:t>
            </w:r>
            <w:r w:rsidRPr="00452AD4">
              <w:rPr>
                <w:rFonts w:ascii="Arial" w:eastAsia="Times New Roman" w:hAnsi="Arial" w:cs="Arial"/>
                <w:color w:val="000000"/>
                <w:sz w:val="16"/>
                <w:szCs w:val="16"/>
                <w:lang w:val="en-US" w:eastAsia="it-IT"/>
              </w:rPr>
              <w:t xml:space="preserve"> </w:t>
            </w:r>
            <w:hyperlink r:id="rId10" w:tooltip="Journal of minimally invasive gynecology." w:history="1">
              <w:r w:rsidRPr="00452AD4">
                <w:rPr>
                  <w:rStyle w:val="Collegamentoipertestuale"/>
                  <w:rFonts w:cstheme="minorHAnsi"/>
                  <w:color w:val="auto"/>
                  <w:sz w:val="16"/>
                  <w:szCs w:val="16"/>
                  <w:u w:val="none"/>
                  <w:lang w:val="en-US"/>
                </w:rPr>
                <w:t>J Minim Invas Gynecol.</w:t>
              </w:r>
            </w:hyperlink>
            <w:r w:rsidRPr="00452AD4">
              <w:rPr>
                <w:rFonts w:cstheme="minorHAnsi"/>
                <w:sz w:val="16"/>
                <w:szCs w:val="16"/>
                <w:lang w:val="en-US"/>
              </w:rPr>
              <w:t xml:space="preserve"> 2012 Nov-Dec;19(6):722-30. </w:t>
            </w:r>
          </w:p>
          <w:p w14:paraId="7850AA88" w14:textId="77777777" w:rsidR="005E1CC7" w:rsidRDefault="005E1CC7" w:rsidP="00452AD4">
            <w:pPr>
              <w:jc w:val="both"/>
              <w:rPr>
                <w:lang w:val="en-US"/>
              </w:rPr>
            </w:pPr>
          </w:p>
        </w:tc>
      </w:tr>
    </w:tbl>
    <w:p w14:paraId="42E147AE" w14:textId="77777777" w:rsidR="005E1CC7" w:rsidRPr="005E1CC7" w:rsidRDefault="005E1CC7">
      <w:pPr>
        <w:rPr>
          <w:lang w:val="en-US"/>
        </w:rPr>
      </w:pPr>
    </w:p>
    <w:tbl>
      <w:tblPr>
        <w:tblStyle w:val="Grigliatabella"/>
        <w:tblpPr w:leftFromText="141" w:rightFromText="141" w:vertAnchor="text" w:horzAnchor="margin" w:tblpXSpec="right" w:tblpY="6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5A0" w:firstRow="1" w:lastRow="0" w:firstColumn="1" w:lastColumn="1" w:noHBand="0" w:noVBand="1"/>
      </w:tblPr>
      <w:tblGrid>
        <w:gridCol w:w="7223"/>
      </w:tblGrid>
      <w:tr w:rsidR="001B773F" w:rsidRPr="001B773F" w14:paraId="5DBACD38" w14:textId="77777777" w:rsidTr="001B773F">
        <w:tc>
          <w:tcPr>
            <w:tcW w:w="7223" w:type="dxa"/>
          </w:tcPr>
          <w:p w14:paraId="5787C3D0" w14:textId="77777777" w:rsidR="001B773F" w:rsidRDefault="001B773F" w:rsidP="001B773F">
            <w:pPr>
              <w:jc w:val="both"/>
              <w:rPr>
                <w:lang w:val="en-US"/>
              </w:rPr>
            </w:pPr>
          </w:p>
          <w:p w14:paraId="0E6FE818" w14:textId="77777777" w:rsidR="001B773F" w:rsidRDefault="001B773F" w:rsidP="001B773F">
            <w:pPr>
              <w:jc w:val="both"/>
              <w:rPr>
                <w:lang w:val="en-US"/>
              </w:rPr>
            </w:pPr>
          </w:p>
          <w:p w14:paraId="762798E9" w14:textId="7595E6AD" w:rsidR="001B773F" w:rsidRDefault="001B773F" w:rsidP="001B773F">
            <w:pPr>
              <w:jc w:val="both"/>
              <w:rPr>
                <w:lang w:val="en-US"/>
              </w:rPr>
            </w:pPr>
            <w:r w:rsidRPr="001B773F">
              <w:rPr>
                <w:lang w:val="en-US"/>
              </w:rPr>
              <w:t xml:space="preserve">Director </w:t>
            </w:r>
            <w:r>
              <w:rPr>
                <w:lang w:val="en-US"/>
              </w:rPr>
              <w:t>E</w:t>
            </w:r>
            <w:r w:rsidRPr="001B773F">
              <w:rPr>
                <w:lang w:val="en-US"/>
              </w:rPr>
              <w:t xml:space="preserve">meritus of the </w:t>
            </w:r>
            <w:r>
              <w:rPr>
                <w:lang w:val="en-US"/>
              </w:rPr>
              <w:t>O</w:t>
            </w:r>
            <w:r w:rsidRPr="001B773F">
              <w:rPr>
                <w:lang w:val="en-US"/>
              </w:rPr>
              <w:t>bstetric-</w:t>
            </w:r>
            <w:r>
              <w:rPr>
                <w:lang w:val="en-US"/>
              </w:rPr>
              <w:t>G</w:t>
            </w:r>
            <w:r w:rsidRPr="001B773F">
              <w:rPr>
                <w:lang w:val="en-US"/>
              </w:rPr>
              <w:t xml:space="preserve">ynecological </w:t>
            </w:r>
            <w:r>
              <w:rPr>
                <w:lang w:val="en-US"/>
              </w:rPr>
              <w:t>D</w:t>
            </w:r>
            <w:r w:rsidRPr="001B773F">
              <w:rPr>
                <w:lang w:val="en-US"/>
              </w:rPr>
              <w:t xml:space="preserve">epartment of the </w:t>
            </w:r>
            <w:r>
              <w:rPr>
                <w:lang w:val="en-US"/>
              </w:rPr>
              <w:t>H</w:t>
            </w:r>
            <w:r w:rsidRPr="001B773F">
              <w:rPr>
                <w:lang w:val="en-US"/>
              </w:rPr>
              <w:t>ospital of Clusone (B</w:t>
            </w:r>
            <w:r>
              <w:rPr>
                <w:lang w:val="en-US"/>
              </w:rPr>
              <w:t xml:space="preserve">ergamo </w:t>
            </w:r>
            <w:r w:rsidRPr="001B773F">
              <w:rPr>
                <w:lang w:val="en-US"/>
              </w:rPr>
              <w:t xml:space="preserve">- Italy). </w:t>
            </w:r>
            <w:r>
              <w:rPr>
                <w:lang w:val="en-US"/>
              </w:rPr>
              <w:t>S</w:t>
            </w:r>
            <w:r w:rsidRPr="001B773F">
              <w:rPr>
                <w:lang w:val="en-US"/>
              </w:rPr>
              <w:t xml:space="preserve">ince 2014 </w:t>
            </w:r>
            <w:r w:rsidR="007E1945">
              <w:rPr>
                <w:lang w:val="en-US"/>
              </w:rPr>
              <w:t>H</w:t>
            </w:r>
            <w:r w:rsidRPr="001B773F">
              <w:rPr>
                <w:lang w:val="en-US"/>
              </w:rPr>
              <w:t xml:space="preserve">ead of the </w:t>
            </w:r>
            <w:r>
              <w:rPr>
                <w:lang w:val="en-US"/>
              </w:rPr>
              <w:t xml:space="preserve">medical </w:t>
            </w:r>
            <w:r w:rsidRPr="001B773F">
              <w:rPr>
                <w:lang w:val="en-US"/>
              </w:rPr>
              <w:t xml:space="preserve">clinic for the diagnosis and treatment of Endometriosis and since 2017 </w:t>
            </w:r>
            <w:r>
              <w:rPr>
                <w:lang w:val="en-US"/>
              </w:rPr>
              <w:t>R</w:t>
            </w:r>
            <w:r w:rsidRPr="001B773F">
              <w:rPr>
                <w:lang w:val="en-US"/>
              </w:rPr>
              <w:t xml:space="preserve">eferent of the </w:t>
            </w:r>
            <w:r>
              <w:rPr>
                <w:lang w:val="en-US"/>
              </w:rPr>
              <w:t>M</w:t>
            </w:r>
            <w:r w:rsidRPr="001B773F">
              <w:rPr>
                <w:lang w:val="en-US"/>
              </w:rPr>
              <w:t xml:space="preserve">ultidisciplinary </w:t>
            </w:r>
            <w:r>
              <w:rPr>
                <w:lang w:val="en-US"/>
              </w:rPr>
              <w:t>T</w:t>
            </w:r>
            <w:r w:rsidRPr="001B773F">
              <w:rPr>
                <w:lang w:val="en-US"/>
              </w:rPr>
              <w:t xml:space="preserve">eam for </w:t>
            </w:r>
            <w:r>
              <w:rPr>
                <w:lang w:val="en-US"/>
              </w:rPr>
              <w:t>E</w:t>
            </w:r>
            <w:r w:rsidRPr="001B773F">
              <w:rPr>
                <w:lang w:val="en-US"/>
              </w:rPr>
              <w:t>ndometriosis care at the Policlinic San Pietro (San Donato Group) in Ponte San Pietro (Bergamo - Italy)</w:t>
            </w:r>
            <w:r>
              <w:rPr>
                <w:lang w:val="en-US"/>
              </w:rPr>
              <w:t>.</w:t>
            </w:r>
          </w:p>
          <w:p w14:paraId="68222BB0" w14:textId="77777777" w:rsidR="001B773F" w:rsidRDefault="001B773F" w:rsidP="001B773F">
            <w:pPr>
              <w:rPr>
                <w:lang w:val="en-US"/>
              </w:rPr>
            </w:pPr>
          </w:p>
          <w:p w14:paraId="01F2E153" w14:textId="77777777" w:rsidR="001B773F" w:rsidRPr="001B773F" w:rsidRDefault="001B773F" w:rsidP="001B773F">
            <w:pPr>
              <w:jc w:val="center"/>
            </w:pPr>
            <w:r w:rsidRPr="001B773F">
              <w:t xml:space="preserve">E-mail: </w:t>
            </w:r>
            <w:hyperlink r:id="rId11" w:history="1">
              <w:r w:rsidRPr="001B773F">
                <w:rPr>
                  <w:rStyle w:val="Collegamentoipertestuale"/>
                </w:rPr>
                <w:t>massimo-bardi@alice.it</w:t>
              </w:r>
            </w:hyperlink>
          </w:p>
        </w:tc>
      </w:tr>
    </w:tbl>
    <w:p w14:paraId="625FD3A8" w14:textId="77777777" w:rsidR="001B773F" w:rsidRPr="005E1CC7" w:rsidRDefault="00452AD4">
      <w:pPr>
        <w:rPr>
          <w:lang w:val="en-US"/>
        </w:rPr>
      </w:pPr>
      <w:r>
        <w:rPr>
          <w:noProof/>
        </w:rPr>
        <w:drawing>
          <wp:inline distT="0" distB="0" distL="0" distR="0" wp14:anchorId="6E74076C" wp14:editId="744DBCE8">
            <wp:extent cx="1323975" cy="1798955"/>
            <wp:effectExtent l="0" t="0" r="9525"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32293" cy="1810257"/>
                    </a:xfrm>
                    <a:prstGeom prst="rect">
                      <a:avLst/>
                    </a:prstGeom>
                    <a:noFill/>
                    <a:ln>
                      <a:noFill/>
                    </a:ln>
                  </pic:spPr>
                </pic:pic>
              </a:graphicData>
            </a:graphic>
          </wp:inline>
        </w:drawing>
      </w:r>
    </w:p>
    <w:p w14:paraId="1147BD9C" w14:textId="77777777" w:rsidR="005E1CC7" w:rsidRPr="005E1CC7" w:rsidRDefault="005E1CC7">
      <w:pPr>
        <w:rPr>
          <w:lang w:val="en-US"/>
        </w:rPr>
      </w:pPr>
    </w:p>
    <w:p w14:paraId="0841BA87" w14:textId="77777777" w:rsidR="005E1CC7" w:rsidRPr="005E1CC7" w:rsidRDefault="005E1CC7">
      <w:pPr>
        <w:rPr>
          <w:lang w:val="en-US"/>
        </w:rPr>
      </w:pPr>
    </w:p>
    <w:p w14:paraId="5C9D9100" w14:textId="77777777" w:rsidR="005E1CC7" w:rsidRPr="005E1CC7" w:rsidRDefault="005E1CC7">
      <w:pPr>
        <w:rPr>
          <w:lang w:val="en-US"/>
        </w:rPr>
      </w:pPr>
    </w:p>
    <w:p w14:paraId="23D0A38A" w14:textId="77777777" w:rsidR="005E1CC7" w:rsidRPr="005E1CC7" w:rsidRDefault="005E1CC7">
      <w:pPr>
        <w:rPr>
          <w:lang w:val="en-US"/>
        </w:rPr>
      </w:pPr>
    </w:p>
    <w:p w14:paraId="161EA640" w14:textId="77777777" w:rsidR="005E1CC7" w:rsidRPr="005E1CC7" w:rsidRDefault="005E1CC7">
      <w:pPr>
        <w:rPr>
          <w:lang w:val="en-US"/>
        </w:rPr>
      </w:pPr>
    </w:p>
    <w:p w14:paraId="30DC92CF" w14:textId="77777777" w:rsidR="005E1CC7" w:rsidRPr="005E1CC7" w:rsidRDefault="005E1CC7">
      <w:pPr>
        <w:rPr>
          <w:lang w:val="en-US"/>
        </w:rPr>
      </w:pPr>
    </w:p>
    <w:p w14:paraId="18F8D376" w14:textId="77777777" w:rsidR="005E1CC7" w:rsidRPr="005E1CC7" w:rsidRDefault="005E1CC7">
      <w:pPr>
        <w:rPr>
          <w:lang w:val="en-US"/>
        </w:rPr>
      </w:pPr>
    </w:p>
    <w:p w14:paraId="1CD51B8E" w14:textId="77777777" w:rsidR="005E1CC7" w:rsidRPr="005E1CC7" w:rsidRDefault="005E1CC7">
      <w:pPr>
        <w:rPr>
          <w:lang w:val="en-US"/>
        </w:rPr>
      </w:pPr>
    </w:p>
    <w:p w14:paraId="368EC737" w14:textId="77777777" w:rsidR="005E1CC7" w:rsidRPr="005E1CC7" w:rsidRDefault="005E1CC7">
      <w:pPr>
        <w:rPr>
          <w:lang w:val="en-US"/>
        </w:rPr>
      </w:pPr>
    </w:p>
    <w:p w14:paraId="1E7D5E67" w14:textId="77777777" w:rsidR="00914851" w:rsidRPr="005E1CC7" w:rsidRDefault="005E1CC7">
      <w:pPr>
        <w:rPr>
          <w:lang w:val="en-US"/>
        </w:rPr>
      </w:pPr>
      <w:r w:rsidRPr="005E1CC7">
        <w:rPr>
          <w:lang w:val="en-US"/>
        </w:rPr>
        <w:t xml:space="preserve">                                                                                                             </w:t>
      </w:r>
    </w:p>
    <w:sectPr w:rsidR="00914851" w:rsidRPr="005E1CC7" w:rsidSect="005E1CC7">
      <w:type w:val="continuous"/>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CC7"/>
    <w:rsid w:val="001B773F"/>
    <w:rsid w:val="003D7DF3"/>
    <w:rsid w:val="00452AD4"/>
    <w:rsid w:val="00573350"/>
    <w:rsid w:val="005E1CC7"/>
    <w:rsid w:val="00626542"/>
    <w:rsid w:val="006C3110"/>
    <w:rsid w:val="007E1945"/>
    <w:rsid w:val="00840411"/>
    <w:rsid w:val="00914851"/>
    <w:rsid w:val="00972C02"/>
    <w:rsid w:val="00E361B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2D9A7"/>
  <w15:chartTrackingRefBased/>
  <w15:docId w15:val="{183566B1-D8FB-4863-B66A-81FDD8D43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5E1CC7"/>
    <w:pPr>
      <w:spacing w:before="100" w:beforeAutospacing="1" w:after="100" w:afterAutospacing="1" w:line="240" w:lineRule="auto"/>
    </w:pPr>
    <w:rPr>
      <w:rFonts w:ascii="Times New Roman" w:eastAsia="Times New Roman" w:hAnsi="Times New Roman" w:cs="Times New Roman"/>
      <w:sz w:val="24"/>
      <w:szCs w:val="24"/>
      <w:lang w:eastAsia="it-IT"/>
    </w:rPr>
  </w:style>
  <w:style w:type="table" w:styleId="Grigliatabella">
    <w:name w:val="Table Grid"/>
    <w:basedOn w:val="Tabellanormale"/>
    <w:uiPriority w:val="39"/>
    <w:rsid w:val="005E1C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452AD4"/>
    <w:rPr>
      <w:color w:val="0563C1" w:themeColor="hyperlink"/>
      <w:u w:val="single"/>
    </w:rPr>
  </w:style>
  <w:style w:type="character" w:styleId="Menzionenonrisolta">
    <w:name w:val="Unresolved Mention"/>
    <w:basedOn w:val="Carpredefinitoparagrafo"/>
    <w:uiPriority w:val="99"/>
    <w:semiHidden/>
    <w:unhideWhenUsed/>
    <w:rsid w:val="001B77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cbi.nlm.nih.gov/pubmed/?term=Remorgida%20V%5BAuthor%5D&amp;cauthor=true&amp;cauthor_uid=2308467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cbi.nlm.nih.gov/pubmed/?term=Gillott%20DJ%5BAuthor%5D&amp;cauthor=true&amp;cauthor_uid=23084676" TargetMode="External"/><Relationship Id="rId12"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cbi.nlm.nih.gov/pubmed/?term=Venturini%20PL%5BAuthor%5D&amp;cauthor=true&amp;cauthor_uid=23084676" TargetMode="External"/><Relationship Id="rId11" Type="http://schemas.openxmlformats.org/officeDocument/2006/relationships/hyperlink" Target="mailto:massimo-bardi@alice.it" TargetMode="External"/><Relationship Id="rId5" Type="http://schemas.openxmlformats.org/officeDocument/2006/relationships/hyperlink" Target="http://www.ncbi.nlm.nih.gov/pubmed/?term=Ferrero%20S%5BAuthor%5D&amp;cauthor=true&amp;cauthor_uid=23084676" TargetMode="External"/><Relationship Id="rId10" Type="http://schemas.openxmlformats.org/officeDocument/2006/relationships/hyperlink" Target="http://www.ncbi.nlm.nih.gov/pubmed/23084676" TargetMode="External"/><Relationship Id="rId4" Type="http://schemas.openxmlformats.org/officeDocument/2006/relationships/image" Target="media/image1.png"/><Relationship Id="rId9" Type="http://schemas.openxmlformats.org/officeDocument/2006/relationships/hyperlink" Target="http://www.ncbi.nlm.nih.gov/pubmed/?term=Leone%20Roberti%20Maggiore%20U%5BAuthor%5D&amp;cauthor=true&amp;cauthor_uid=23084676"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2</Pages>
  <Words>725</Words>
  <Characters>4134</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massimo bardi</dc:creator>
  <cp:keywords/>
  <dc:description/>
  <cp:lastModifiedBy>massimo bardi</cp:lastModifiedBy>
  <cp:revision>6</cp:revision>
  <dcterms:created xsi:type="dcterms:W3CDTF">2019-12-07T15:56:00Z</dcterms:created>
  <dcterms:modified xsi:type="dcterms:W3CDTF">2019-12-07T20:04:00Z</dcterms:modified>
</cp:coreProperties>
</file>