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EC09D1" w14:textId="1C7F8CDD" w:rsidR="00AE3E37" w:rsidRDefault="00396F73" w:rsidP="00494130">
      <w:pPr>
        <w:pStyle w:val="Heading1"/>
        <w:spacing w:before="170"/>
        <w:ind w:left="0"/>
      </w:pPr>
      <w:r>
        <w:rPr>
          <w:color w:val="337AB7"/>
        </w:rPr>
        <w:t>Semen Analy</w:t>
      </w:r>
      <w:r w:rsidR="00F835E1">
        <w:rPr>
          <w:color w:val="337AB7"/>
        </w:rPr>
        <w:t xml:space="preserve">sis in African Laboratories: The </w:t>
      </w:r>
      <w:r w:rsidR="000141DE">
        <w:rPr>
          <w:color w:val="337AB7"/>
        </w:rPr>
        <w:t>Challenge of Precision and Clinical Interpretation.</w:t>
      </w:r>
    </w:p>
    <w:p w14:paraId="27415711" w14:textId="601998EB" w:rsidR="0078738A" w:rsidRDefault="00CF6221" w:rsidP="005973B9">
      <w:pPr>
        <w:pStyle w:val="BodyText"/>
        <w:spacing w:before="73" w:line="198" w:lineRule="exact"/>
        <w:ind w:left="100" w:right="5987"/>
        <w:rPr>
          <w:rFonts w:ascii="Arial"/>
        </w:rPr>
      </w:pPr>
      <w:r>
        <w:rPr>
          <w:rFonts w:ascii="Arial"/>
        </w:rPr>
        <w:t>Ezute, S Azuka</w:t>
      </w:r>
      <w:r w:rsidR="00EC3642">
        <w:rPr>
          <w:rFonts w:ascii="Arial"/>
        </w:rPr>
        <w:t>1</w:t>
      </w:r>
      <w:r w:rsidR="000E443D">
        <w:rPr>
          <w:rFonts w:ascii="Arial"/>
        </w:rPr>
        <w:t>, Edith Cowan University</w:t>
      </w:r>
      <w:r w:rsidR="00001033">
        <w:rPr>
          <w:rFonts w:ascii="Arial"/>
        </w:rPr>
        <w:t>, Perth Western Australia</w:t>
      </w:r>
      <w:r w:rsidR="00F841ED">
        <w:rPr>
          <w:rFonts w:ascii="Arial"/>
        </w:rPr>
        <w:t>,</w:t>
      </w:r>
    </w:p>
    <w:p w14:paraId="10B5ED3D" w14:textId="3DFADCBE" w:rsidR="005973B9" w:rsidRDefault="00F841ED" w:rsidP="00C725BE">
      <w:pPr>
        <w:pStyle w:val="BodyText"/>
        <w:spacing w:before="73" w:line="198" w:lineRule="exact"/>
        <w:ind w:left="100" w:right="5987"/>
        <w:rPr>
          <w:rFonts w:ascii="Arial"/>
        </w:rPr>
      </w:pPr>
      <w:r>
        <w:rPr>
          <w:rFonts w:ascii="Arial"/>
        </w:rPr>
        <w:t>Philip Matson</w:t>
      </w:r>
      <w:r w:rsidR="00D9318A">
        <w:rPr>
          <w:rFonts w:ascii="Arial"/>
        </w:rPr>
        <w:t>2</w:t>
      </w:r>
      <w:r w:rsidR="00C725BE">
        <w:rPr>
          <w:rFonts w:ascii="Arial"/>
        </w:rPr>
        <w:t xml:space="preserve">, </w:t>
      </w:r>
      <w:r w:rsidR="007139A9">
        <w:rPr>
          <w:rFonts w:ascii="Arial"/>
        </w:rPr>
        <w:t>Peter Roberts</w:t>
      </w:r>
      <w:r w:rsidR="00D9318A">
        <w:rPr>
          <w:rFonts w:ascii="Arial"/>
        </w:rPr>
        <w:t>3</w:t>
      </w:r>
    </w:p>
    <w:p w14:paraId="7A1FAB2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BE5E4B2" w14:textId="796D1A46" w:rsidR="00D07A52" w:rsidRPr="00AB1811" w:rsidRDefault="00A9710C" w:rsidP="00C725BE">
      <w:pPr>
        <w:pStyle w:val="Heading3"/>
        <w:spacing w:before="147"/>
        <w:ind w:left="0"/>
        <w:jc w:val="both"/>
        <w:rPr>
          <w:color w:val="BF5A14"/>
        </w:rPr>
      </w:pPr>
      <w:r>
        <w:rPr>
          <w:color w:val="BF5A14"/>
        </w:rPr>
        <w:t>Abstract</w:t>
      </w:r>
    </w:p>
    <w:p w14:paraId="3DB0429D" w14:textId="49DECFF7" w:rsidR="00762D74" w:rsidRPr="00C725BE" w:rsidRDefault="00D07A52" w:rsidP="00A77E52">
      <w:pPr>
        <w:pStyle w:val="Heading3"/>
        <w:spacing w:before="147"/>
        <w:ind w:left="0"/>
        <w:jc w:val="both"/>
        <w:rPr>
          <w:b w:val="0"/>
          <w:bCs w:val="0"/>
          <w:sz w:val="18"/>
          <w:szCs w:val="18"/>
        </w:rPr>
      </w:pPr>
      <w:r w:rsidRPr="00C725BE">
        <w:rPr>
          <w:rFonts w:ascii="Calibri" w:hAnsi="Calibri"/>
          <w:sz w:val="18"/>
          <w:szCs w:val="18"/>
        </w:rPr>
        <w:t xml:space="preserve">Background: </w:t>
      </w:r>
      <w:r w:rsidRPr="00C725BE">
        <w:rPr>
          <w:rFonts w:ascii="Calibri" w:hAnsi="Calibri"/>
          <w:b w:val="0"/>
          <w:bCs w:val="0"/>
          <w:sz w:val="18"/>
          <w:szCs w:val="18"/>
        </w:rPr>
        <w:t>Infertility affect 45 million couples worldwide and the number is still rising. The highest prevalence is seen in South Asia, Sub Sahara Africa, North Africa/Middle East and Eastern Europe. Semen analysis is the core screening test for male fecundity but has repeatedly being observed to show large technical variations due to difficulty in control of accuracy and precision.</w:t>
      </w:r>
    </w:p>
    <w:p w14:paraId="70BA5460" w14:textId="2534A299" w:rsidR="00762D74" w:rsidRPr="00C725BE" w:rsidRDefault="00D07A52" w:rsidP="00762D74">
      <w:pPr>
        <w:pStyle w:val="Heading3"/>
        <w:spacing w:before="147"/>
        <w:jc w:val="both"/>
        <w:rPr>
          <w:rFonts w:ascii="Calibri" w:hAnsi="Calibri"/>
          <w:sz w:val="18"/>
          <w:szCs w:val="18"/>
        </w:rPr>
      </w:pPr>
      <w:r w:rsidRPr="00C725BE">
        <w:rPr>
          <w:rFonts w:ascii="Calibri" w:hAnsi="Calibri"/>
          <w:sz w:val="18"/>
          <w:szCs w:val="18"/>
        </w:rPr>
        <w:t xml:space="preserve">Aim: </w:t>
      </w:r>
      <w:r w:rsidRPr="00C725BE">
        <w:rPr>
          <w:rFonts w:ascii="Calibri" w:hAnsi="Calibri"/>
          <w:b w:val="0"/>
          <w:bCs w:val="0"/>
          <w:sz w:val="18"/>
          <w:szCs w:val="18"/>
        </w:rPr>
        <w:t>This current opinion paper discusses the challenges faced by African laboratories in using the current reference ranges published by WHO and calls for inclusion of African subjects in the WHO reference range.</w:t>
      </w:r>
    </w:p>
    <w:p w14:paraId="2D560A74" w14:textId="77777777" w:rsidR="000B0C05" w:rsidRPr="00C725BE" w:rsidRDefault="00D07A52" w:rsidP="000B0C05">
      <w:pPr>
        <w:pStyle w:val="Heading3"/>
        <w:spacing w:before="147"/>
        <w:jc w:val="both"/>
        <w:rPr>
          <w:rFonts w:ascii="Calibri" w:hAnsi="Calibri"/>
          <w:b w:val="0"/>
          <w:bCs w:val="0"/>
          <w:sz w:val="18"/>
          <w:szCs w:val="18"/>
        </w:rPr>
      </w:pPr>
      <w:r w:rsidRPr="00C725BE">
        <w:rPr>
          <w:rFonts w:ascii="Calibri" w:hAnsi="Calibri"/>
          <w:sz w:val="18"/>
          <w:szCs w:val="18"/>
        </w:rPr>
        <w:t xml:space="preserve">Method: </w:t>
      </w:r>
      <w:r w:rsidRPr="00C725BE">
        <w:rPr>
          <w:rFonts w:ascii="Calibri" w:hAnsi="Calibri"/>
          <w:b w:val="0"/>
          <w:bCs w:val="0"/>
          <w:sz w:val="18"/>
          <w:szCs w:val="18"/>
        </w:rPr>
        <w:t>The measurement of semen quality as a surrogate measure of male fecundity in clinical andrology laboratories must consider racial and geographical differences that exist in semen values. Although, the current WHO manual is the most robust of the series published since 1980, there were no African sites included in the study. There is need to verify international ranges for African men. However, African laboratories must demonstrate they are using methods of the day before data can be used for future revision of reference ranges.</w:t>
      </w:r>
    </w:p>
    <w:p w14:paraId="6644B95C" w14:textId="5EF6976C" w:rsidR="000B0C05" w:rsidRPr="00C725BE" w:rsidRDefault="00D07A52" w:rsidP="00860836">
      <w:pPr>
        <w:pStyle w:val="Heading3"/>
        <w:spacing w:before="147"/>
        <w:jc w:val="both"/>
        <w:rPr>
          <w:rFonts w:ascii="Calibri" w:hAnsi="Calibri"/>
          <w:b w:val="0"/>
          <w:bCs w:val="0"/>
          <w:sz w:val="18"/>
          <w:szCs w:val="18"/>
        </w:rPr>
      </w:pPr>
      <w:r w:rsidRPr="00C725BE">
        <w:rPr>
          <w:rFonts w:ascii="Calibri" w:hAnsi="Calibri"/>
          <w:sz w:val="18"/>
          <w:szCs w:val="18"/>
        </w:rPr>
        <w:t>Results</w:t>
      </w:r>
      <w:r w:rsidRPr="00C725BE">
        <w:rPr>
          <w:rFonts w:ascii="Calibri" w:hAnsi="Calibri"/>
          <w:b w:val="0"/>
          <w:bCs w:val="0"/>
          <w:sz w:val="18"/>
          <w:szCs w:val="18"/>
        </w:rPr>
        <w:t xml:space="preserve">: </w:t>
      </w:r>
      <w:r w:rsidR="004761E7" w:rsidRPr="00C725BE">
        <w:rPr>
          <w:rFonts w:ascii="Calibri" w:hAnsi="Calibri"/>
          <w:b w:val="0"/>
          <w:bCs w:val="0"/>
          <w:sz w:val="18"/>
          <w:szCs w:val="18"/>
        </w:rPr>
        <w:t xml:space="preserve"> </w:t>
      </w:r>
      <w:r w:rsidRPr="00C725BE">
        <w:rPr>
          <w:rFonts w:ascii="Calibri" w:hAnsi="Calibri"/>
          <w:b w:val="0"/>
          <w:bCs w:val="0"/>
          <w:sz w:val="18"/>
          <w:szCs w:val="18"/>
        </w:rPr>
        <w:t>Cooper, T., Noonan, E., von Eckardstein, S., Auger, J., Baker, H., Behre, H., . . .</w:t>
      </w:r>
      <w:r w:rsidR="00671282" w:rsidRPr="00C725BE">
        <w:rPr>
          <w:rFonts w:ascii="Calibri" w:hAnsi="Calibri"/>
          <w:b w:val="0"/>
          <w:bCs w:val="0"/>
          <w:sz w:val="18"/>
          <w:szCs w:val="18"/>
        </w:rPr>
        <w:t xml:space="preserve"> </w:t>
      </w:r>
      <w:r w:rsidRPr="00C725BE">
        <w:rPr>
          <w:rFonts w:ascii="Calibri" w:hAnsi="Calibri"/>
          <w:b w:val="0"/>
          <w:bCs w:val="0"/>
          <w:sz w:val="18"/>
          <w:szCs w:val="18"/>
        </w:rPr>
        <w:t xml:space="preserve">Vogelsong, K. (2010). World Health Organization reference values for human semen characteristics. Human Reproduction Update, 16(3), 231-245.  Elbardisi, H., Majzoub, A., Al Said, S., Al Rumaihi, K., El Ansari, W., Alattar, A., &amp; Arafa, M. (2018). Geographical differences in semen characteristics of 13 892 infertile men. Arab Journal of Urology, 16(1), 3-9. </w:t>
      </w:r>
    </w:p>
    <w:p w14:paraId="09D75F49" w14:textId="76A73DBD" w:rsidR="00D07A52" w:rsidRPr="00C725BE" w:rsidRDefault="00D07A52" w:rsidP="000B0C05">
      <w:pPr>
        <w:pStyle w:val="Heading3"/>
        <w:spacing w:before="147"/>
        <w:jc w:val="both"/>
        <w:rPr>
          <w:rFonts w:ascii="Calibri" w:hAnsi="Calibri"/>
          <w:b w:val="0"/>
          <w:bCs w:val="0"/>
          <w:sz w:val="18"/>
          <w:szCs w:val="18"/>
        </w:rPr>
      </w:pPr>
      <w:r w:rsidRPr="00C725BE">
        <w:rPr>
          <w:rFonts w:ascii="Calibri" w:hAnsi="Calibri"/>
          <w:sz w:val="18"/>
          <w:szCs w:val="18"/>
        </w:rPr>
        <w:t>Conclusion</w:t>
      </w:r>
      <w:r w:rsidRPr="00C725BE">
        <w:rPr>
          <w:rFonts w:ascii="Calibri" w:hAnsi="Calibri"/>
          <w:b w:val="0"/>
          <w:bCs w:val="0"/>
          <w:sz w:val="18"/>
          <w:szCs w:val="18"/>
        </w:rPr>
        <w:t xml:space="preserve">: Racial difference exist in values obtained at semen analysis. Before the current international reference ranges published by WHO can be used, African laboratories must confirm the suitability for local African men. </w:t>
      </w:r>
      <w:r w:rsidR="00C821C4" w:rsidRPr="00C725BE">
        <w:rPr>
          <w:rFonts w:ascii="Calibri" w:hAnsi="Calibri"/>
          <w:b w:val="0"/>
          <w:bCs w:val="0"/>
          <w:sz w:val="18"/>
          <w:szCs w:val="18"/>
        </w:rPr>
        <w:t>Standardized</w:t>
      </w:r>
      <w:r w:rsidRPr="00C725BE">
        <w:rPr>
          <w:rFonts w:ascii="Calibri" w:hAnsi="Calibri"/>
          <w:b w:val="0"/>
          <w:bCs w:val="0"/>
          <w:sz w:val="18"/>
          <w:szCs w:val="18"/>
        </w:rPr>
        <w:t xml:space="preserve"> methods </w:t>
      </w:r>
      <w:r w:rsidR="00C725BE" w:rsidRPr="00C725BE">
        <w:rPr>
          <w:rFonts w:ascii="Calibri" w:hAnsi="Calibri"/>
          <w:b w:val="0"/>
          <w:bCs w:val="0"/>
          <w:sz w:val="18"/>
          <w:szCs w:val="18"/>
        </w:rPr>
        <w:t>need</w:t>
      </w:r>
      <w:r w:rsidRPr="00C725BE">
        <w:rPr>
          <w:rFonts w:ascii="Calibri" w:hAnsi="Calibri"/>
          <w:b w:val="0"/>
          <w:bCs w:val="0"/>
          <w:sz w:val="18"/>
          <w:szCs w:val="18"/>
        </w:rPr>
        <w:t xml:space="preserve"> to be used in African Laboratories before verification studies for African subjects can be done.</w:t>
      </w:r>
    </w:p>
    <w:p w14:paraId="266F1C22" w14:textId="2B922A56" w:rsidR="00D07A52" w:rsidRDefault="00D07A52" w:rsidP="00D07A52">
      <w:pPr>
        <w:pStyle w:val="Heading3"/>
        <w:spacing w:before="147"/>
        <w:jc w:val="both"/>
      </w:pPr>
    </w:p>
    <w:p w14:paraId="34922EDA" w14:textId="77777777" w:rsidR="00800B23" w:rsidRDefault="00800B23" w:rsidP="00752CA5">
      <w:pPr>
        <w:pStyle w:val="Heading3"/>
        <w:spacing w:before="147"/>
        <w:jc w:val="both"/>
      </w:pPr>
    </w:p>
    <w:p w14:paraId="0F4A94EE" w14:textId="5D9652F3" w:rsidR="005973B9" w:rsidRPr="00C725BE" w:rsidRDefault="00A9710C" w:rsidP="00C725BE">
      <w:pPr>
        <w:pStyle w:val="Heading3"/>
        <w:spacing w:before="74"/>
        <w:ind w:left="0"/>
      </w:pPr>
      <w:r>
        <w:rPr>
          <w:b w:val="0"/>
        </w:rPr>
        <w:br w:type="column"/>
      </w:r>
      <w:r w:rsidR="005973B9" w:rsidRPr="00C725BE">
        <w:rPr>
          <w:rFonts w:asciiTheme="minorHAnsi" w:hAnsiTheme="minorHAnsi" w:cstheme="minorHAnsi"/>
          <w:color w:val="BF5A14"/>
          <w:sz w:val="18"/>
          <w:szCs w:val="18"/>
        </w:rPr>
        <w:t>Recent Publications (minimum 5)</w:t>
      </w:r>
    </w:p>
    <w:p w14:paraId="3B401D97" w14:textId="0181AD3A" w:rsidR="005973B9" w:rsidRPr="00C725BE" w:rsidRDefault="00464BA1"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C725BE">
        <w:rPr>
          <w:rFonts w:asciiTheme="minorHAnsi" w:hAnsiTheme="minorHAnsi" w:cstheme="minorHAnsi"/>
          <w:sz w:val="18"/>
          <w:szCs w:val="18"/>
        </w:rPr>
        <w:t>Nweze</w:t>
      </w:r>
      <w:r w:rsidR="00580DFE" w:rsidRPr="00C725BE">
        <w:rPr>
          <w:rFonts w:asciiTheme="minorHAnsi" w:hAnsiTheme="minorHAnsi" w:cstheme="minorHAnsi"/>
          <w:sz w:val="18"/>
          <w:szCs w:val="18"/>
        </w:rPr>
        <w:t xml:space="preserve"> E</w:t>
      </w:r>
      <w:r w:rsidR="00767643" w:rsidRPr="00C725BE">
        <w:rPr>
          <w:rFonts w:asciiTheme="minorHAnsi" w:hAnsiTheme="minorHAnsi" w:cstheme="minorHAnsi"/>
          <w:sz w:val="18"/>
          <w:szCs w:val="18"/>
        </w:rPr>
        <w:t>I and Ezute S (20</w:t>
      </w:r>
      <w:r w:rsidR="00106A1D" w:rsidRPr="00C725BE">
        <w:rPr>
          <w:rFonts w:asciiTheme="minorHAnsi" w:hAnsiTheme="minorHAnsi" w:cstheme="minorHAnsi"/>
          <w:sz w:val="18"/>
          <w:szCs w:val="18"/>
        </w:rPr>
        <w:t>10</w:t>
      </w:r>
      <w:r w:rsidR="00767643" w:rsidRPr="00C725BE">
        <w:rPr>
          <w:rFonts w:asciiTheme="minorHAnsi" w:hAnsiTheme="minorHAnsi" w:cstheme="minorHAnsi"/>
          <w:sz w:val="18"/>
          <w:szCs w:val="18"/>
        </w:rPr>
        <w:t>)</w:t>
      </w:r>
      <w:r w:rsidR="00FF7454" w:rsidRPr="00C725BE">
        <w:rPr>
          <w:rFonts w:asciiTheme="minorHAnsi" w:hAnsiTheme="minorHAnsi" w:cstheme="minorHAnsi"/>
          <w:sz w:val="18"/>
          <w:szCs w:val="18"/>
        </w:rPr>
        <w:t xml:space="preserve">. </w:t>
      </w:r>
      <w:r w:rsidR="00580DFE" w:rsidRPr="00C725BE">
        <w:rPr>
          <w:rFonts w:asciiTheme="minorHAnsi" w:hAnsiTheme="minorHAnsi" w:cstheme="minorHAnsi"/>
          <w:sz w:val="18"/>
          <w:szCs w:val="18"/>
        </w:rPr>
        <w:t xml:space="preserve"> </w:t>
      </w:r>
      <w:r w:rsidR="00E906E2" w:rsidRPr="00C725BE">
        <w:rPr>
          <w:rFonts w:asciiTheme="minorHAnsi" w:hAnsiTheme="minorHAnsi" w:cstheme="minorHAnsi"/>
          <w:sz w:val="18"/>
          <w:szCs w:val="18"/>
        </w:rPr>
        <w:t>Isolation and antifungal susceptibility of Exophiala dermatitidis isolates from human stool samples in Nigeria.</w:t>
      </w:r>
      <w:r w:rsidR="00BF5691" w:rsidRPr="00C725BE">
        <w:rPr>
          <w:rFonts w:asciiTheme="minorHAnsi" w:hAnsiTheme="minorHAnsi" w:cstheme="minorHAnsi"/>
          <w:sz w:val="18"/>
          <w:szCs w:val="18"/>
        </w:rPr>
        <w:t xml:space="preserve"> </w:t>
      </w:r>
      <w:r w:rsidR="00635B95" w:rsidRPr="00C725BE">
        <w:rPr>
          <w:rFonts w:asciiTheme="minorHAnsi" w:hAnsiTheme="minorHAnsi" w:cstheme="minorHAnsi"/>
          <w:sz w:val="18"/>
          <w:szCs w:val="18"/>
        </w:rPr>
        <w:t>Mycopathologia</w:t>
      </w:r>
      <w:r w:rsidR="0039071D" w:rsidRPr="00C725BE">
        <w:rPr>
          <w:rFonts w:asciiTheme="minorHAnsi" w:hAnsiTheme="minorHAnsi" w:cstheme="minorHAnsi"/>
          <w:sz w:val="18"/>
          <w:szCs w:val="18"/>
        </w:rPr>
        <w:t xml:space="preserve"> </w:t>
      </w:r>
      <w:r w:rsidR="00635B95" w:rsidRPr="00C725BE">
        <w:rPr>
          <w:rFonts w:asciiTheme="minorHAnsi" w:hAnsiTheme="minorHAnsi" w:cstheme="minorHAnsi"/>
          <w:sz w:val="18"/>
          <w:szCs w:val="18"/>
        </w:rPr>
        <w:t>169(3):201-6.</w:t>
      </w:r>
    </w:p>
    <w:p w14:paraId="25BC0D5D" w14:textId="24D8152D" w:rsidR="005973B9" w:rsidRPr="00C725BE" w:rsidRDefault="005973B9"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C725BE">
        <w:rPr>
          <w:rFonts w:asciiTheme="minorHAnsi" w:hAnsiTheme="minorHAnsi" w:cstheme="minorHAnsi"/>
          <w:sz w:val="18"/>
          <w:szCs w:val="18"/>
        </w:rPr>
        <w:t xml:space="preserve"> </w:t>
      </w:r>
      <w:r w:rsidR="00D40B40" w:rsidRPr="00C725BE">
        <w:rPr>
          <w:rFonts w:asciiTheme="minorHAnsi" w:hAnsiTheme="minorHAnsi" w:cstheme="minorHAnsi"/>
          <w:sz w:val="18"/>
          <w:szCs w:val="18"/>
        </w:rPr>
        <w:t>Nweze EI Ezute</w:t>
      </w:r>
      <w:r w:rsidR="00082894" w:rsidRPr="00C725BE">
        <w:rPr>
          <w:rFonts w:asciiTheme="minorHAnsi" w:hAnsiTheme="minorHAnsi" w:cstheme="minorHAnsi"/>
          <w:sz w:val="18"/>
          <w:szCs w:val="18"/>
        </w:rPr>
        <w:t xml:space="preserve"> S, </w:t>
      </w:r>
      <w:r w:rsidR="00D40B40" w:rsidRPr="00C725BE">
        <w:rPr>
          <w:rFonts w:asciiTheme="minorHAnsi" w:hAnsiTheme="minorHAnsi" w:cstheme="minorHAnsi"/>
          <w:sz w:val="18"/>
          <w:szCs w:val="18"/>
        </w:rPr>
        <w:t>Nweze CC Emeka, CC Ogbonna, Eze</w:t>
      </w:r>
      <w:r w:rsidR="0057023E" w:rsidRPr="00C725BE">
        <w:rPr>
          <w:rFonts w:asciiTheme="minorHAnsi" w:hAnsiTheme="minorHAnsi" w:cstheme="minorHAnsi"/>
          <w:sz w:val="18"/>
          <w:szCs w:val="18"/>
        </w:rPr>
        <w:t xml:space="preserve"> C (2012)</w:t>
      </w:r>
      <w:r w:rsidR="005409A2" w:rsidRPr="00C725BE">
        <w:rPr>
          <w:rFonts w:asciiTheme="minorHAnsi" w:hAnsiTheme="minorHAnsi" w:cstheme="minorHAnsi"/>
          <w:sz w:val="18"/>
          <w:szCs w:val="18"/>
        </w:rPr>
        <w:t>. Bacteria etiological agents causing respiratory tract infections in children and their resistance patterns to a panel of ten antibiotics</w:t>
      </w:r>
      <w:r w:rsidR="00662EAC" w:rsidRPr="00C725BE">
        <w:rPr>
          <w:rFonts w:asciiTheme="minorHAnsi" w:hAnsiTheme="minorHAnsi" w:cstheme="minorHAnsi"/>
          <w:sz w:val="18"/>
          <w:szCs w:val="18"/>
        </w:rPr>
        <w:t xml:space="preserve"> 1</w:t>
      </w:r>
      <w:r w:rsidR="00106A1D" w:rsidRPr="00C725BE">
        <w:rPr>
          <w:rFonts w:asciiTheme="minorHAnsi" w:hAnsiTheme="minorHAnsi" w:cstheme="minorHAnsi"/>
          <w:sz w:val="18"/>
          <w:szCs w:val="18"/>
        </w:rPr>
        <w:t>(2) 18-23.</w:t>
      </w:r>
    </w:p>
    <w:p w14:paraId="671EEF8E" w14:textId="705024A8" w:rsidR="00AE3E37" w:rsidRPr="00C725BE" w:rsidRDefault="000170C7" w:rsidP="00C725BE">
      <w:pPr>
        <w:pStyle w:val="ListParagraph"/>
        <w:numPr>
          <w:ilvl w:val="0"/>
          <w:numId w:val="3"/>
        </w:numPr>
        <w:tabs>
          <w:tab w:val="left" w:pos="384"/>
        </w:tabs>
        <w:spacing w:before="92" w:line="218" w:lineRule="exact"/>
        <w:ind w:right="138" w:hanging="283"/>
        <w:rPr>
          <w:rFonts w:asciiTheme="minorHAnsi" w:hAnsiTheme="minorHAnsi" w:cstheme="minorHAnsi"/>
          <w:sz w:val="18"/>
          <w:szCs w:val="18"/>
        </w:rPr>
        <w:sectPr w:rsidR="00AE3E37" w:rsidRPr="00C725BE">
          <w:type w:val="continuous"/>
          <w:pgSz w:w="11910" w:h="16840"/>
          <w:pgMar w:top="1740" w:right="600" w:bottom="840" w:left="620" w:header="720" w:footer="720" w:gutter="0"/>
          <w:cols w:num="2" w:space="720" w:equalWidth="0">
            <w:col w:w="5214" w:space="138"/>
            <w:col w:w="5338"/>
          </w:cols>
        </w:sectPr>
      </w:pPr>
      <w:r w:rsidRPr="00C725BE">
        <w:rPr>
          <w:rFonts w:asciiTheme="minorHAnsi" w:hAnsiTheme="minorHAnsi" w:cstheme="minorHAnsi"/>
          <w:sz w:val="18"/>
          <w:szCs w:val="18"/>
        </w:rPr>
        <w:t xml:space="preserve">Ezute </w:t>
      </w:r>
      <w:r w:rsidR="001149CC" w:rsidRPr="00C725BE">
        <w:rPr>
          <w:rFonts w:asciiTheme="minorHAnsi" w:hAnsiTheme="minorHAnsi" w:cstheme="minorHAnsi"/>
          <w:sz w:val="18"/>
          <w:szCs w:val="18"/>
        </w:rPr>
        <w:t>SA, Matson P</w:t>
      </w:r>
      <w:r w:rsidR="00A002EB" w:rsidRPr="00C725BE">
        <w:rPr>
          <w:rFonts w:asciiTheme="minorHAnsi" w:hAnsiTheme="minorHAnsi" w:cstheme="minorHAnsi"/>
          <w:sz w:val="18"/>
          <w:szCs w:val="18"/>
        </w:rPr>
        <w:t xml:space="preserve">, Peter R (2019). </w:t>
      </w:r>
      <w:r w:rsidR="001149CC" w:rsidRPr="00C725BE">
        <w:rPr>
          <w:rFonts w:asciiTheme="minorHAnsi" w:hAnsiTheme="minorHAnsi" w:cstheme="minorHAnsi"/>
          <w:sz w:val="18"/>
          <w:szCs w:val="18"/>
        </w:rPr>
        <w:t xml:space="preserve"> </w:t>
      </w:r>
      <w:r w:rsidR="00A002EB" w:rsidRPr="00C725BE">
        <w:rPr>
          <w:rFonts w:asciiTheme="minorHAnsi" w:hAnsiTheme="minorHAnsi" w:cstheme="minorHAnsi"/>
          <w:sz w:val="18"/>
          <w:szCs w:val="18"/>
        </w:rPr>
        <w:t>Semen Analysis in African Laboratories: Is it Valid to Use the Reference Ranges from the WHO 5th Edition Manual for Clinical Interpretation?</w:t>
      </w:r>
      <w:r w:rsidR="008767EE" w:rsidRPr="00C725BE">
        <w:rPr>
          <w:rFonts w:asciiTheme="minorHAnsi" w:hAnsiTheme="minorHAnsi" w:cstheme="minorHAnsi"/>
          <w:sz w:val="18"/>
          <w:szCs w:val="18"/>
        </w:rPr>
        <w:t xml:space="preserve"> </w:t>
      </w:r>
      <w:r w:rsidR="00632027" w:rsidRPr="00C725BE">
        <w:rPr>
          <w:rFonts w:asciiTheme="minorHAnsi" w:hAnsiTheme="minorHAnsi" w:cstheme="minorHAnsi"/>
          <w:sz w:val="18"/>
          <w:szCs w:val="18"/>
        </w:rPr>
        <w:t>Journal of Reproductive Biotechnology and Fertility</w:t>
      </w:r>
      <w:r w:rsidR="00824325" w:rsidRPr="00C725BE">
        <w:rPr>
          <w:rFonts w:asciiTheme="minorHAnsi" w:hAnsiTheme="minorHAnsi" w:cstheme="minorHAnsi"/>
          <w:sz w:val="18"/>
          <w:szCs w:val="18"/>
        </w:rPr>
        <w:t xml:space="preserve"> 8: </w:t>
      </w:r>
      <w:r w:rsidR="007848B2" w:rsidRPr="00C725BE">
        <w:rPr>
          <w:rFonts w:asciiTheme="minorHAnsi" w:hAnsiTheme="minorHAnsi" w:cstheme="minorHAnsi"/>
          <w:sz w:val="18"/>
          <w:szCs w:val="18"/>
        </w:rPr>
        <w:t>25- 29</w:t>
      </w:r>
    </w:p>
    <w:p w14:paraId="28D90463" w14:textId="481761BB" w:rsidR="00AE3E37" w:rsidRPr="00C725BE" w:rsidRDefault="00D62425">
      <w:pPr>
        <w:pStyle w:val="BodyText"/>
        <w:rPr>
          <w:rFonts w:ascii="Calibri"/>
          <w:sz w:val="20"/>
        </w:rPr>
      </w:pPr>
      <w:r w:rsidRPr="00D62425">
        <w:rPr>
          <w:rFonts w:ascii="Calibri"/>
          <w:b/>
          <w:sz w:val="20"/>
        </w:rPr>
        <w:t>Photograph</w:t>
      </w:r>
    </w:p>
    <w:p w14:paraId="288A0FBA" w14:textId="426C427E"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2CAD13C" wp14:editId="4E3FBC9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294681"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38A0A2B" w14:textId="4D77619E" w:rsidR="00AE3E37" w:rsidRDefault="008756E6" w:rsidP="00404E5B">
      <w:pPr>
        <w:spacing w:before="92"/>
        <w:ind w:right="4234"/>
        <w:rPr>
          <w:rFonts w:ascii="Arial"/>
        </w:rPr>
      </w:pPr>
      <w:r>
        <w:rPr>
          <w:noProof/>
        </w:rPr>
        <w:t xml:space="preserve">              </w:t>
      </w:r>
      <w:r w:rsidR="00C725BE">
        <w:rPr>
          <w:rFonts w:ascii="Arial"/>
          <w:noProof/>
          <w:color w:val="BF5A14"/>
        </w:rPr>
        <w:drawing>
          <wp:inline distT="0" distB="0" distL="0" distR="0" wp14:anchorId="77E8BADE" wp14:editId="5A7DBD68">
            <wp:extent cx="1613447" cy="1160367"/>
            <wp:effectExtent l="0" t="0" r="0" b="0"/>
            <wp:docPr id="1" name="Picture 1" descr="A person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 REAL.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82102" cy="1209743"/>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0CB22F05" w14:textId="77777777" w:rsidR="00C725BE" w:rsidRDefault="00293749" w:rsidP="00C725BE">
      <w:pPr>
        <w:spacing w:before="41" w:line="154" w:lineRule="exact"/>
        <w:ind w:right="231"/>
        <w:jc w:val="both"/>
        <w:rPr>
          <w:rFonts w:ascii="Arial"/>
          <w:sz w:val="14"/>
        </w:rPr>
      </w:pPr>
      <w:r>
        <w:rPr>
          <w:rFonts w:ascii="Arial"/>
          <w:sz w:val="14"/>
        </w:rPr>
        <w:t xml:space="preserve">Mr Ezute </w:t>
      </w:r>
      <w:r w:rsidR="00E21B10">
        <w:rPr>
          <w:rFonts w:ascii="Arial"/>
          <w:sz w:val="14"/>
        </w:rPr>
        <w:t>S Azuka studied</w:t>
      </w:r>
      <w:r w:rsidR="007538A8">
        <w:rPr>
          <w:rFonts w:ascii="Arial"/>
          <w:sz w:val="14"/>
        </w:rPr>
        <w:t xml:space="preserve"> </w:t>
      </w:r>
      <w:r w:rsidR="00C725BE">
        <w:rPr>
          <w:rFonts w:ascii="Arial"/>
          <w:sz w:val="14"/>
        </w:rPr>
        <w:t>bachelor</w:t>
      </w:r>
      <w:r w:rsidR="00C725BE">
        <w:rPr>
          <w:rFonts w:ascii="Arial"/>
          <w:sz w:val="14"/>
        </w:rPr>
        <w:t>’</w:t>
      </w:r>
      <w:r w:rsidR="00C725BE">
        <w:rPr>
          <w:rFonts w:ascii="Arial"/>
          <w:sz w:val="14"/>
        </w:rPr>
        <w:t>s in applied microbiology</w:t>
      </w:r>
      <w:r w:rsidR="00D7318E">
        <w:rPr>
          <w:rFonts w:ascii="Arial"/>
          <w:sz w:val="14"/>
        </w:rPr>
        <w:t xml:space="preserve"> Ebony</w:t>
      </w:r>
      <w:r w:rsidR="00A00023">
        <w:rPr>
          <w:rFonts w:ascii="Arial"/>
          <w:sz w:val="14"/>
        </w:rPr>
        <w:t>i State University</w:t>
      </w:r>
      <w:r w:rsidR="006C503F">
        <w:rPr>
          <w:rFonts w:ascii="Arial"/>
          <w:sz w:val="14"/>
        </w:rPr>
        <w:t xml:space="preserve">. He joined </w:t>
      </w:r>
      <w:r w:rsidR="000C2FB0">
        <w:rPr>
          <w:rFonts w:ascii="Arial"/>
          <w:sz w:val="14"/>
        </w:rPr>
        <w:t xml:space="preserve">Chimos </w:t>
      </w:r>
      <w:r w:rsidR="006C503F">
        <w:rPr>
          <w:rFonts w:ascii="Arial"/>
          <w:sz w:val="14"/>
        </w:rPr>
        <w:t xml:space="preserve">diagnostic laboratory </w:t>
      </w:r>
      <w:r w:rsidR="000C2FB0">
        <w:rPr>
          <w:rFonts w:ascii="Arial"/>
          <w:sz w:val="14"/>
        </w:rPr>
        <w:t xml:space="preserve">in Enugu Nigeria </w:t>
      </w:r>
      <w:r w:rsidR="006C503F">
        <w:rPr>
          <w:rFonts w:ascii="Arial"/>
          <w:sz w:val="14"/>
        </w:rPr>
        <w:t xml:space="preserve">after </w:t>
      </w:r>
      <w:r w:rsidR="004D28B4">
        <w:rPr>
          <w:rFonts w:ascii="Arial"/>
          <w:sz w:val="14"/>
        </w:rPr>
        <w:t>graduation</w:t>
      </w:r>
      <w:r w:rsidR="00C725BE">
        <w:rPr>
          <w:rFonts w:ascii="Arial"/>
          <w:sz w:val="14"/>
        </w:rPr>
        <w:t xml:space="preserve"> in 2008</w:t>
      </w:r>
      <w:r w:rsidR="004D28B4">
        <w:rPr>
          <w:rFonts w:ascii="Arial"/>
          <w:sz w:val="14"/>
        </w:rPr>
        <w:t xml:space="preserve">, his work in the lab. </w:t>
      </w:r>
      <w:r w:rsidR="00574F5F">
        <w:rPr>
          <w:rFonts w:ascii="Arial"/>
          <w:sz w:val="14"/>
        </w:rPr>
        <w:t xml:space="preserve">resulted in two publications in 2010 and 2012 </w:t>
      </w:r>
      <w:r w:rsidR="00E03D34">
        <w:rPr>
          <w:rFonts w:ascii="Arial"/>
          <w:sz w:val="14"/>
        </w:rPr>
        <w:t>before joining pharmaceutical industry as a medical representative.</w:t>
      </w:r>
      <w:r w:rsidR="001D277F">
        <w:rPr>
          <w:rFonts w:ascii="Arial"/>
          <w:sz w:val="14"/>
        </w:rPr>
        <w:t xml:space="preserve"> He rose to the post of </w:t>
      </w:r>
      <w:r w:rsidR="0038790A">
        <w:rPr>
          <w:rFonts w:ascii="Arial"/>
          <w:sz w:val="14"/>
        </w:rPr>
        <w:t>District C</w:t>
      </w:r>
      <w:r w:rsidR="009520C4">
        <w:rPr>
          <w:rFonts w:ascii="Arial"/>
          <w:sz w:val="14"/>
        </w:rPr>
        <w:t xml:space="preserve">ommercial and National product </w:t>
      </w:r>
      <w:r w:rsidR="003322BF">
        <w:rPr>
          <w:rFonts w:ascii="Arial"/>
          <w:sz w:val="14"/>
        </w:rPr>
        <w:t xml:space="preserve">manager. His </w:t>
      </w:r>
      <w:r w:rsidR="00FC7414">
        <w:rPr>
          <w:rFonts w:ascii="Arial"/>
          <w:sz w:val="14"/>
        </w:rPr>
        <w:t>passion for clinical embryology and in vitro fertilization d</w:t>
      </w:r>
      <w:r w:rsidR="00D52833">
        <w:rPr>
          <w:rFonts w:ascii="Arial"/>
          <w:sz w:val="14"/>
        </w:rPr>
        <w:t>rove</w:t>
      </w:r>
      <w:r w:rsidR="00693659">
        <w:rPr>
          <w:rFonts w:ascii="Arial"/>
          <w:sz w:val="14"/>
        </w:rPr>
        <w:t xml:space="preserve"> him to study graduate diploma in reproductive biology Monash University</w:t>
      </w:r>
      <w:r w:rsidR="00C725BE">
        <w:rPr>
          <w:rFonts w:ascii="Arial"/>
          <w:sz w:val="14"/>
        </w:rPr>
        <w:t xml:space="preserve"> </w:t>
      </w:r>
      <w:r w:rsidR="0051664F">
        <w:rPr>
          <w:rFonts w:ascii="Arial"/>
          <w:sz w:val="14"/>
        </w:rPr>
        <w:t>(2018) and now Masters in Assisted Reproduction Technology</w:t>
      </w:r>
      <w:r w:rsidR="00C725BE">
        <w:rPr>
          <w:rFonts w:ascii="Arial"/>
          <w:sz w:val="14"/>
        </w:rPr>
        <w:t xml:space="preserve"> ECU Australia</w:t>
      </w:r>
      <w:r w:rsidR="0051664F">
        <w:rPr>
          <w:rFonts w:ascii="Arial"/>
          <w:sz w:val="14"/>
        </w:rPr>
        <w:t>.</w:t>
      </w:r>
      <w:r w:rsidR="007538A8">
        <w:rPr>
          <w:rFonts w:ascii="Arial"/>
          <w:sz w:val="14"/>
        </w:rPr>
        <w:t xml:space="preserve"> </w:t>
      </w:r>
      <w:r w:rsidR="00D91A8F">
        <w:rPr>
          <w:rFonts w:ascii="Arial"/>
          <w:sz w:val="14"/>
        </w:rPr>
        <w:t xml:space="preserve">He </w:t>
      </w:r>
      <w:r w:rsidR="007538A8" w:rsidRPr="007538A8">
        <w:rPr>
          <w:rFonts w:ascii="Arial"/>
          <w:sz w:val="14"/>
        </w:rPr>
        <w:t>identified during his studies that there were no African subjects included in the research used in publishing the current WHO reference ranges for semen analysis</w:t>
      </w:r>
      <w:r w:rsidR="001A319F">
        <w:rPr>
          <w:rFonts w:ascii="Arial"/>
          <w:sz w:val="14"/>
        </w:rPr>
        <w:t>, that resulted to the current opinion letter</w:t>
      </w:r>
    </w:p>
    <w:p w14:paraId="03CEFB1D" w14:textId="77777777" w:rsidR="00C725BE" w:rsidRDefault="00C725BE" w:rsidP="00C725BE">
      <w:pPr>
        <w:spacing w:before="41" w:line="154" w:lineRule="exact"/>
        <w:ind w:right="231"/>
        <w:jc w:val="both"/>
        <w:rPr>
          <w:rFonts w:ascii="Arial"/>
          <w:sz w:val="14"/>
        </w:rPr>
      </w:pPr>
    </w:p>
    <w:p w14:paraId="43BEE848" w14:textId="2AC28758" w:rsidR="00AE3E37" w:rsidRDefault="00A9710C" w:rsidP="00C725BE">
      <w:pPr>
        <w:spacing w:before="41" w:line="154" w:lineRule="exact"/>
        <w:ind w:right="231"/>
        <w:jc w:val="both"/>
        <w:rPr>
          <w:rFonts w:ascii="Arial"/>
          <w:sz w:val="14"/>
        </w:rPr>
      </w:pPr>
      <w:bookmarkStart w:id="0" w:name="_GoBack"/>
      <w:bookmarkEnd w:id="0"/>
      <w:r>
        <w:rPr>
          <w:rFonts w:ascii="Arial"/>
          <w:sz w:val="14"/>
        </w:rPr>
        <w:t xml:space="preserve">Email: </w:t>
      </w:r>
      <w:r w:rsidR="00241CAA">
        <w:t>ezutesunday2015@</w:t>
      </w:r>
      <w:r w:rsidR="00FC3E89">
        <w:t>yahoo.com</w:t>
      </w:r>
    </w:p>
    <w:p w14:paraId="0DE1F4FD" w14:textId="3BDA4EDC" w:rsidR="00AE3E37" w:rsidRDefault="00292ED9">
      <w:pPr>
        <w:pStyle w:val="BodyText"/>
        <w:spacing w:before="2"/>
        <w:rPr>
          <w:rFonts w:ascii="Arial"/>
          <w:sz w:val="19"/>
        </w:rPr>
      </w:pPr>
      <w:r>
        <w:rPr>
          <w:noProof/>
          <w:lang w:val="en-IN" w:eastAsia="en-IN"/>
        </w:rPr>
        <w:lastRenderedPageBreak/>
        <mc:AlternateContent>
          <mc:Choice Requires="wps">
            <w:drawing>
              <wp:anchor distT="0" distB="0" distL="0" distR="0" simplePos="0" relativeHeight="251658240" behindDoc="0" locked="0" layoutInCell="1" allowOverlap="1" wp14:anchorId="2AB0CA74" wp14:editId="65E177D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7F4B1"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308057CA" w14:textId="50FF6855" w:rsidR="00AE3E37" w:rsidRDefault="00AE3E37">
      <w:pPr>
        <w:pStyle w:val="BodyText"/>
        <w:rPr>
          <w:rFonts w:ascii="Arial"/>
          <w:sz w:val="20"/>
        </w:rPr>
      </w:pPr>
    </w:p>
    <w:p w14:paraId="46B4BDF8" w14:textId="2682A01F" w:rsidR="00AE3E37" w:rsidRDefault="00AE3E37">
      <w:pPr>
        <w:pStyle w:val="BodyText"/>
        <w:rPr>
          <w:rFonts w:ascii="Arial"/>
          <w:sz w:val="20"/>
        </w:rPr>
      </w:pPr>
    </w:p>
    <w:p w14:paraId="1EE8A7EA" w14:textId="2B7F3573" w:rsidR="00AE3E37" w:rsidRDefault="00AE3E37">
      <w:pPr>
        <w:pStyle w:val="BodyText"/>
        <w:spacing w:before="7"/>
        <w:rPr>
          <w:rFonts w:ascii="Arial"/>
          <w:sz w:val="29"/>
        </w:rPr>
      </w:pPr>
    </w:p>
    <w:p w14:paraId="5E7E8729" w14:textId="4D023718" w:rsidR="00AE3E37" w:rsidRPr="00B21A57" w:rsidRDefault="00A9710C">
      <w:pPr>
        <w:spacing w:before="39"/>
        <w:ind w:left="100"/>
        <w:rPr>
          <w:rFonts w:ascii="Minion Pro"/>
          <w:b/>
          <w:sz w:val="20"/>
        </w:rPr>
      </w:pPr>
      <w:r w:rsidRPr="00B21A57">
        <w:rPr>
          <w:rFonts w:ascii="Minion Pro"/>
          <w:b/>
          <w:sz w:val="20"/>
        </w:rPr>
        <w:t>Notes/Comments:</w:t>
      </w:r>
    </w:p>
    <w:p w14:paraId="371410D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7D756AF" w14:textId="1C62A562"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F3B80" w14:textId="77777777" w:rsidR="000826B1" w:rsidRDefault="000826B1">
      <w:r>
        <w:separator/>
      </w:r>
    </w:p>
  </w:endnote>
  <w:endnote w:type="continuationSeparator" w:id="0">
    <w:p w14:paraId="07453560" w14:textId="77777777" w:rsidR="000826B1" w:rsidRDefault="000826B1">
      <w:r>
        <w:continuationSeparator/>
      </w:r>
    </w:p>
  </w:endnote>
  <w:endnote w:type="continuationNotice" w:id="1">
    <w:p w14:paraId="5308B9B8" w14:textId="77777777" w:rsidR="000826B1" w:rsidRDefault="000826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Myriad Pro">
    <w:altName w:val="Corbel"/>
    <w:panose1 w:val="020B0604020202020204"/>
    <w:charset w:val="00"/>
    <w:family w:val="swiss"/>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39F05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2" behindDoc="1" locked="0" layoutInCell="1" allowOverlap="1" wp14:anchorId="61DB6769" wp14:editId="391B24E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D8CD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F0AF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DB6769"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405D8CD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F0AF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3" behindDoc="1" locked="0" layoutInCell="1" allowOverlap="1" wp14:anchorId="61627745" wp14:editId="1986805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0D36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BAB79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27745" id="Text Box 2" o:spid="_x0000_s1029" type="#_x0000_t202" style="position:absolute;margin-left:252.1pt;margin-top:799.05pt;width:91.9pt;height:24.9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3F00D36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BAB79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4" behindDoc="1" locked="0" layoutInCell="1" allowOverlap="1" wp14:anchorId="57F731A5" wp14:editId="41387A2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9355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790A39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731A5" id="Text Box 1" o:spid="_x0000_s1030" type="#_x0000_t202" style="position:absolute;margin-left:468.9pt;margin-top:798.8pt;width:91.4pt;height:26.0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1449355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790A39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812C4" w14:textId="77777777" w:rsidR="000826B1" w:rsidRDefault="000826B1">
      <w:r>
        <w:separator/>
      </w:r>
    </w:p>
  </w:footnote>
  <w:footnote w:type="continuationSeparator" w:id="0">
    <w:p w14:paraId="0A3C6EB0" w14:textId="77777777" w:rsidR="000826B1" w:rsidRDefault="000826B1">
      <w:r>
        <w:continuationSeparator/>
      </w:r>
    </w:p>
  </w:footnote>
  <w:footnote w:type="continuationNotice" w:id="1">
    <w:p w14:paraId="7EB78E71" w14:textId="77777777" w:rsidR="000826B1" w:rsidRDefault="000826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780E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086A6253" wp14:editId="744ACF4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EB3D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6A6253"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5B9EB3D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1" behindDoc="1" locked="0" layoutInCell="1" allowOverlap="1" wp14:anchorId="74FFFCA3" wp14:editId="1B8BEBA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F63E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97D2C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FFCA3" id="Text Box 4" o:spid="_x0000_s1027" type="#_x0000_t202" style="position:absolute;margin-left:35pt;margin-top:48.3pt;width:515.95pt;height:40.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52AF63E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97D2C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1033"/>
    <w:rsid w:val="000141DE"/>
    <w:rsid w:val="000170C7"/>
    <w:rsid w:val="000826B1"/>
    <w:rsid w:val="00082894"/>
    <w:rsid w:val="000B0C05"/>
    <w:rsid w:val="000B2589"/>
    <w:rsid w:val="000C2FB0"/>
    <w:rsid w:val="000E2911"/>
    <w:rsid w:val="000E443D"/>
    <w:rsid w:val="00106A1D"/>
    <w:rsid w:val="001149CC"/>
    <w:rsid w:val="001263DF"/>
    <w:rsid w:val="0015758C"/>
    <w:rsid w:val="0019615C"/>
    <w:rsid w:val="001A319F"/>
    <w:rsid w:val="001D277F"/>
    <w:rsid w:val="001D310E"/>
    <w:rsid w:val="001E111F"/>
    <w:rsid w:val="001E763C"/>
    <w:rsid w:val="00241CAA"/>
    <w:rsid w:val="00254C8B"/>
    <w:rsid w:val="00292ED9"/>
    <w:rsid w:val="00293749"/>
    <w:rsid w:val="002D369F"/>
    <w:rsid w:val="00314AFB"/>
    <w:rsid w:val="003322BF"/>
    <w:rsid w:val="00363F45"/>
    <w:rsid w:val="0038790A"/>
    <w:rsid w:val="0039071D"/>
    <w:rsid w:val="00396F73"/>
    <w:rsid w:val="003B76D9"/>
    <w:rsid w:val="00404E5B"/>
    <w:rsid w:val="00414F7B"/>
    <w:rsid w:val="004355DC"/>
    <w:rsid w:val="00464BA1"/>
    <w:rsid w:val="004749B4"/>
    <w:rsid w:val="004761E7"/>
    <w:rsid w:val="00494130"/>
    <w:rsid w:val="004D28B4"/>
    <w:rsid w:val="004F3523"/>
    <w:rsid w:val="0051664F"/>
    <w:rsid w:val="005409A2"/>
    <w:rsid w:val="00542AD2"/>
    <w:rsid w:val="0057023E"/>
    <w:rsid w:val="00574F5F"/>
    <w:rsid w:val="00580DFE"/>
    <w:rsid w:val="005973B9"/>
    <w:rsid w:val="005B3A56"/>
    <w:rsid w:val="005E5F65"/>
    <w:rsid w:val="006060CE"/>
    <w:rsid w:val="00615A4D"/>
    <w:rsid w:val="00632027"/>
    <w:rsid w:val="0063497F"/>
    <w:rsid w:val="00635B95"/>
    <w:rsid w:val="00662EAC"/>
    <w:rsid w:val="00671282"/>
    <w:rsid w:val="00693659"/>
    <w:rsid w:val="006C503F"/>
    <w:rsid w:val="007139A9"/>
    <w:rsid w:val="007409B6"/>
    <w:rsid w:val="00752CA5"/>
    <w:rsid w:val="007538A8"/>
    <w:rsid w:val="00757588"/>
    <w:rsid w:val="00762D74"/>
    <w:rsid w:val="00767643"/>
    <w:rsid w:val="007848B2"/>
    <w:rsid w:val="0078738A"/>
    <w:rsid w:val="007B7B9B"/>
    <w:rsid w:val="007D2C8F"/>
    <w:rsid w:val="00800B23"/>
    <w:rsid w:val="00824325"/>
    <w:rsid w:val="00860836"/>
    <w:rsid w:val="00873DF0"/>
    <w:rsid w:val="008756E6"/>
    <w:rsid w:val="008767EE"/>
    <w:rsid w:val="008944E6"/>
    <w:rsid w:val="00922932"/>
    <w:rsid w:val="009520C4"/>
    <w:rsid w:val="009B2D44"/>
    <w:rsid w:val="009E3DBE"/>
    <w:rsid w:val="00A00023"/>
    <w:rsid w:val="00A002EB"/>
    <w:rsid w:val="00A07E82"/>
    <w:rsid w:val="00A77E52"/>
    <w:rsid w:val="00A9710C"/>
    <w:rsid w:val="00AB1811"/>
    <w:rsid w:val="00AB2058"/>
    <w:rsid w:val="00AE3E37"/>
    <w:rsid w:val="00AE446C"/>
    <w:rsid w:val="00AE545C"/>
    <w:rsid w:val="00B21A57"/>
    <w:rsid w:val="00BE0E8A"/>
    <w:rsid w:val="00BE6AF5"/>
    <w:rsid w:val="00BF5691"/>
    <w:rsid w:val="00C33602"/>
    <w:rsid w:val="00C725BE"/>
    <w:rsid w:val="00C821C4"/>
    <w:rsid w:val="00CD6F55"/>
    <w:rsid w:val="00CE7CE6"/>
    <w:rsid w:val="00CF3BFD"/>
    <w:rsid w:val="00CF6221"/>
    <w:rsid w:val="00D07A52"/>
    <w:rsid w:val="00D14690"/>
    <w:rsid w:val="00D40B40"/>
    <w:rsid w:val="00D52833"/>
    <w:rsid w:val="00D62425"/>
    <w:rsid w:val="00D7318E"/>
    <w:rsid w:val="00D91A8F"/>
    <w:rsid w:val="00D9318A"/>
    <w:rsid w:val="00DE3104"/>
    <w:rsid w:val="00DF75DB"/>
    <w:rsid w:val="00E03D34"/>
    <w:rsid w:val="00E1689B"/>
    <w:rsid w:val="00E21B10"/>
    <w:rsid w:val="00E906E2"/>
    <w:rsid w:val="00EC3642"/>
    <w:rsid w:val="00F72EEA"/>
    <w:rsid w:val="00F8136A"/>
    <w:rsid w:val="00F835E1"/>
    <w:rsid w:val="00F841ED"/>
    <w:rsid w:val="00F84CAE"/>
    <w:rsid w:val="00FC3E89"/>
    <w:rsid w:val="00FC7414"/>
    <w:rsid w:val="00FF74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2DC61"/>
  <w15:docId w15:val="{53505F5C-D52C-489A-B0A5-578B7A793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C3E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Azuka Ezute</cp:lastModifiedBy>
  <cp:revision>2</cp:revision>
  <dcterms:created xsi:type="dcterms:W3CDTF">2019-09-26T17:32:00Z</dcterms:created>
  <dcterms:modified xsi:type="dcterms:W3CDTF">2019-09-26T17:32:00Z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