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8FEDD" w14:textId="12174519" w:rsidR="00AE3E37" w:rsidRDefault="0092303F" w:rsidP="00494130">
      <w:pPr>
        <w:pStyle w:val="Balk1"/>
        <w:spacing w:before="170"/>
        <w:ind w:left="0"/>
      </w:pPr>
      <w:r w:rsidRPr="0092303F">
        <w:rPr>
          <w:color w:val="337AB7"/>
        </w:rPr>
        <w:t xml:space="preserve">Effects of deep tissue massage on pain and comfort after cesarean </w:t>
      </w:r>
    </w:p>
    <w:p w14:paraId="78861AE8" w14:textId="1CDADBCA" w:rsidR="0078738A" w:rsidRDefault="0092303F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r w:rsidRPr="0092303F">
        <w:rPr>
          <w:rFonts w:ascii="Arial"/>
        </w:rPr>
        <w:t>Asst. Prof. Dr. Esra G</w:t>
      </w:r>
      <w:r w:rsidRPr="0092303F">
        <w:rPr>
          <w:rFonts w:ascii="Arial"/>
        </w:rPr>
        <w:t>Ü</w:t>
      </w:r>
      <w:r w:rsidRPr="0092303F">
        <w:rPr>
          <w:rFonts w:ascii="Arial"/>
        </w:rPr>
        <w:t>NEY</w:t>
      </w:r>
      <w:r>
        <w:rPr>
          <w:rFonts w:ascii="Arial"/>
        </w:rPr>
        <w:t>, TURKEY</w:t>
      </w:r>
    </w:p>
    <w:p w14:paraId="31A07F65" w14:textId="570B9473" w:rsidR="00AE3E37" w:rsidRDefault="0092303F" w:rsidP="0092303F">
      <w:pPr>
        <w:pStyle w:val="GvdeMetni"/>
        <w:spacing w:before="3"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</w:rPr>
        <w:t xml:space="preserve">  </w:t>
      </w:r>
      <w:r w:rsidRPr="0092303F">
        <w:rPr>
          <w:rFonts w:ascii="Arial"/>
        </w:rPr>
        <w:t>Assoc. Prof. Tuba UCAR, PhD</w:t>
      </w:r>
      <w:r>
        <w:rPr>
          <w:rFonts w:ascii="Arial"/>
        </w:rPr>
        <w:t xml:space="preserve">, </w:t>
      </w:r>
      <w:r w:rsidRPr="0092303F">
        <w:rPr>
          <w:rFonts w:ascii="Arial"/>
        </w:rPr>
        <w:t>TURKEY</w:t>
      </w:r>
    </w:p>
    <w:p w14:paraId="75442299" w14:textId="2D665B5D"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</w:p>
    <w:p w14:paraId="51F050C6" w14:textId="58326F6B" w:rsidR="00AE3E37" w:rsidRDefault="00A9710C" w:rsidP="0075360D">
      <w:pPr>
        <w:pStyle w:val="GvdeMetni"/>
        <w:spacing w:before="90" w:line="280" w:lineRule="auto"/>
        <w:ind w:left="100"/>
        <w:jc w:val="both"/>
      </w:pPr>
      <w:r>
        <w:t xml:space="preserve">Statement of the Problem: </w:t>
      </w:r>
      <w:r w:rsidR="0075360D">
        <w:t>In this study, it was aimed to determine the effect of deep tissue massage (DTM) applied by midwife on</w:t>
      </w:r>
      <w:r w:rsidR="0075360D">
        <w:t xml:space="preserve"> </w:t>
      </w:r>
      <w:r w:rsidR="0075360D">
        <w:t>pain and comfort after cesarean section.</w:t>
      </w:r>
      <w:r w:rsidR="0075360D">
        <w:t xml:space="preserve"> </w:t>
      </w:r>
      <w:r>
        <w:t>Methodolog</w:t>
      </w:r>
      <w:r w:rsidR="0078738A">
        <w:t xml:space="preserve">y &amp; Theoretical Orientation: </w:t>
      </w:r>
      <w:r w:rsidR="0075360D">
        <w:t>This study was designed as a randomized controlled trial conducted with experimental and</w:t>
      </w:r>
      <w:r w:rsidR="0075360D">
        <w:t xml:space="preserve"> </w:t>
      </w:r>
      <w:r w:rsidR="0075360D">
        <w:t>control groups. The data were collected using a personal information form, visual analogue scale (VAS), the</w:t>
      </w:r>
      <w:r w:rsidR="0075360D">
        <w:t xml:space="preserve"> </w:t>
      </w:r>
      <w:r w:rsidR="0075360D">
        <w:t>Postpartum Comfort Questionnaire (PPCQ). DTM was applied to participants in the experimental group twice (at</w:t>
      </w:r>
      <w:r w:rsidR="0075360D">
        <w:t xml:space="preserve"> </w:t>
      </w:r>
      <w:r w:rsidR="0075360D">
        <w:t>the 10th and 22nd h) after cesarean. No applications were performed in the control group.</w:t>
      </w:r>
      <w:r w:rsidR="0075360D">
        <w:t xml:space="preserve"> </w:t>
      </w:r>
      <w:r>
        <w:t xml:space="preserve">Findings: </w:t>
      </w:r>
      <w:r w:rsidR="0075360D">
        <w:t>According to the measurements, the mean VAS score of the mother in the experimental group was lower</w:t>
      </w:r>
      <w:r w:rsidR="0075360D">
        <w:t xml:space="preserve"> </w:t>
      </w:r>
      <w:r w:rsidR="0075360D">
        <w:t>than that of the control group (17.51 ± 6.15, 56.16 ± 9.53; respectively) and PPCQ total and sub-dimension</w:t>
      </w:r>
      <w:r w:rsidR="0075360D">
        <w:t xml:space="preserve"> </w:t>
      </w:r>
      <w:r w:rsidR="0075360D">
        <w:t>mean scores were found to be statistically significant in favor of the experimental group (p &lt; 0.001).</w:t>
      </w:r>
      <w:r w:rsidR="0075360D">
        <w:t xml:space="preserve"> </w:t>
      </w:r>
      <w:r>
        <w:t xml:space="preserve">Conclusion &amp; Significance: </w:t>
      </w:r>
      <w:r w:rsidR="0075360D">
        <w:t>It was indicated that DTM application decreased the levels of pain and increased the comfort levels</w:t>
      </w:r>
      <w:r w:rsidR="0075360D">
        <w:t xml:space="preserve"> </w:t>
      </w:r>
      <w:r w:rsidR="0075360D">
        <w:t xml:space="preserve">of the women who had cesarean </w:t>
      </w:r>
      <w:r w:rsidR="0075360D">
        <w:t>sections.</w:t>
      </w:r>
    </w:p>
    <w:p w14:paraId="0B57AC40" w14:textId="77777777" w:rsidR="00AE3E37" w:rsidRDefault="00A9710C">
      <w:pPr>
        <w:pStyle w:val="Balk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D77D171" w14:textId="6BF96A8E" w:rsidR="00AE3E37" w:rsidRDefault="0075360D">
      <w:pPr>
        <w:pStyle w:val="GvdeMetni"/>
        <w:spacing w:before="2"/>
        <w:rPr>
          <w:noProof/>
          <w:lang w:val="en-IN" w:eastAsia="en-IN"/>
        </w:rPr>
      </w:pPr>
      <w:r>
        <w:rPr>
          <w:noProof/>
        </w:rPr>
        <w:drawing>
          <wp:inline distT="0" distB="0" distL="0" distR="0" wp14:anchorId="2D7D04A6" wp14:editId="0FDF80E1">
            <wp:extent cx="3165475" cy="177482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A7D8" w14:textId="1034E47A" w:rsidR="0075360D" w:rsidRDefault="0075360D">
      <w:pPr>
        <w:pStyle w:val="GvdeMetni"/>
        <w:spacing w:before="2"/>
        <w:rPr>
          <w:noProof/>
          <w:lang w:val="en-IN" w:eastAsia="en-IN"/>
        </w:rPr>
      </w:pPr>
    </w:p>
    <w:p w14:paraId="582DD8DC" w14:textId="77777777" w:rsidR="0075360D" w:rsidRDefault="0075360D">
      <w:pPr>
        <w:pStyle w:val="GvdeMetni"/>
        <w:spacing w:before="2"/>
        <w:rPr>
          <w:rFonts w:ascii="Arial"/>
          <w:b/>
          <w:sz w:val="16"/>
        </w:rPr>
      </w:pPr>
    </w:p>
    <w:p w14:paraId="459168A4" w14:textId="77777777" w:rsidR="0075360D" w:rsidRPr="0075360D" w:rsidRDefault="0075360D" w:rsidP="005973B9">
      <w:pPr>
        <w:spacing w:line="204" w:lineRule="exact"/>
        <w:rPr>
          <w:rStyle w:val="fontstyle01"/>
          <w:rFonts w:ascii="Tw Cen MT" w:hAnsi="Tw Cen MT"/>
          <w:sz w:val="16"/>
          <w:szCs w:val="16"/>
        </w:rPr>
      </w:pPr>
      <w:r w:rsidRPr="0075360D">
        <w:rPr>
          <w:rStyle w:val="fontstyle01"/>
          <w:rFonts w:ascii="Tw Cen MT" w:hAnsi="Tw Cen MT"/>
          <w:sz w:val="16"/>
          <w:szCs w:val="16"/>
        </w:rPr>
        <w:t xml:space="preserve">VAS scale score curve in the measurements of the women in the experimental and control groups (n </w:t>
      </w:r>
      <w:r w:rsidRPr="0075360D">
        <w:rPr>
          <w:rStyle w:val="fontstyle21"/>
          <w:rFonts w:ascii="Tw Cen MT" w:hAnsi="Tw Cen MT"/>
          <w:sz w:val="16"/>
          <w:szCs w:val="16"/>
        </w:rPr>
        <w:t xml:space="preserve">= </w:t>
      </w:r>
      <w:r w:rsidRPr="0075360D">
        <w:rPr>
          <w:rStyle w:val="fontstyle01"/>
          <w:rFonts w:ascii="Tw Cen MT" w:hAnsi="Tw Cen MT"/>
          <w:sz w:val="16"/>
          <w:szCs w:val="16"/>
        </w:rPr>
        <w:t>162).</w:t>
      </w:r>
    </w:p>
    <w:p w14:paraId="38AAACC0" w14:textId="559B657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A3A77AF" w14:textId="0B098631" w:rsidR="003A4B56" w:rsidRDefault="003A4B56" w:rsidP="003A4B5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A4B56">
        <w:rPr>
          <w:sz w:val="18"/>
        </w:rPr>
        <w:t>Güney</w:t>
      </w:r>
      <w:proofErr w:type="spellEnd"/>
      <w:r w:rsidRPr="003A4B56">
        <w:rPr>
          <w:sz w:val="18"/>
        </w:rPr>
        <w:t xml:space="preserve"> E</w:t>
      </w:r>
      <w:r>
        <w:rPr>
          <w:sz w:val="18"/>
        </w:rPr>
        <w:t xml:space="preserve">, </w:t>
      </w:r>
      <w:proofErr w:type="spellStart"/>
      <w:r w:rsidRPr="003A4B56">
        <w:rPr>
          <w:sz w:val="18"/>
        </w:rPr>
        <w:t>Uçar</w:t>
      </w:r>
      <w:proofErr w:type="spellEnd"/>
      <w:r w:rsidRPr="003A4B56">
        <w:rPr>
          <w:sz w:val="18"/>
        </w:rPr>
        <w:t xml:space="preserve"> T. (2021)</w:t>
      </w:r>
      <w:r>
        <w:rPr>
          <w:sz w:val="18"/>
        </w:rPr>
        <w:t xml:space="preserve"> </w:t>
      </w:r>
      <w:r w:rsidRPr="003A4B56">
        <w:rPr>
          <w:sz w:val="18"/>
        </w:rPr>
        <w:t>Effects of deep tissue massage on pain and comfort after cesarean: A randomized controlled trial. Complementary Therapies in Clinical Practice, 43, 101320.</w:t>
      </w:r>
    </w:p>
    <w:p w14:paraId="5D751CC6" w14:textId="7C1CDC40" w:rsidR="003A4B56" w:rsidRPr="003A4B56" w:rsidRDefault="003A4B56" w:rsidP="003A4B5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A4B56">
        <w:rPr>
          <w:sz w:val="18"/>
        </w:rPr>
        <w:t>Uçar</w:t>
      </w:r>
      <w:proofErr w:type="spellEnd"/>
      <w:r w:rsidRPr="003A4B56">
        <w:rPr>
          <w:sz w:val="18"/>
        </w:rPr>
        <w:t xml:space="preserve"> T, </w:t>
      </w:r>
      <w:proofErr w:type="spellStart"/>
      <w:r w:rsidRPr="003A4B56">
        <w:rPr>
          <w:sz w:val="18"/>
        </w:rPr>
        <w:t>Güney</w:t>
      </w:r>
      <w:proofErr w:type="spellEnd"/>
      <w:r w:rsidRPr="003A4B56">
        <w:rPr>
          <w:sz w:val="18"/>
        </w:rPr>
        <w:t xml:space="preserve"> E, </w:t>
      </w:r>
      <w:proofErr w:type="spellStart"/>
      <w:r w:rsidRPr="003A4B56">
        <w:rPr>
          <w:sz w:val="18"/>
        </w:rPr>
        <w:t>Cesur</w:t>
      </w:r>
      <w:proofErr w:type="spellEnd"/>
      <w:r w:rsidRPr="003A4B56">
        <w:rPr>
          <w:sz w:val="18"/>
        </w:rPr>
        <w:t xml:space="preserve"> B, </w:t>
      </w:r>
      <w:proofErr w:type="spellStart"/>
      <w:r w:rsidRPr="003A4B56">
        <w:rPr>
          <w:sz w:val="18"/>
        </w:rPr>
        <w:t>Yurtsal</w:t>
      </w:r>
      <w:proofErr w:type="spellEnd"/>
      <w:r w:rsidRPr="003A4B56">
        <w:rPr>
          <w:sz w:val="18"/>
        </w:rPr>
        <w:t xml:space="preserve"> ZB. </w:t>
      </w:r>
      <w:r>
        <w:rPr>
          <w:sz w:val="18"/>
        </w:rPr>
        <w:t xml:space="preserve">(2018) </w:t>
      </w:r>
      <w:r w:rsidRPr="003A4B56">
        <w:rPr>
          <w:sz w:val="18"/>
        </w:rPr>
        <w:t xml:space="preserve">The </w:t>
      </w:r>
      <w:r w:rsidRPr="003A4B56">
        <w:rPr>
          <w:sz w:val="18"/>
        </w:rPr>
        <w:t>scale for body image concerns during pregnancy: development and validation</w:t>
      </w:r>
      <w:r w:rsidRPr="003A4B56">
        <w:rPr>
          <w:sz w:val="18"/>
        </w:rPr>
        <w:t>. Perspectives in Psychiatric Care</w:t>
      </w:r>
      <w:r>
        <w:rPr>
          <w:sz w:val="18"/>
        </w:rPr>
        <w:t xml:space="preserve"> </w:t>
      </w:r>
      <w:r w:rsidRPr="003A4B56">
        <w:rPr>
          <w:sz w:val="18"/>
        </w:rPr>
        <w:t xml:space="preserve">54(3): 416-421. </w:t>
      </w:r>
      <w:proofErr w:type="spellStart"/>
      <w:r w:rsidRPr="003A4B56">
        <w:rPr>
          <w:sz w:val="18"/>
        </w:rPr>
        <w:t>doi</w:t>
      </w:r>
      <w:proofErr w:type="spellEnd"/>
      <w:r w:rsidRPr="003A4B56">
        <w:rPr>
          <w:sz w:val="18"/>
        </w:rPr>
        <w:t>: 10.1111/ppc.12287.</w:t>
      </w:r>
    </w:p>
    <w:p w14:paraId="5663EC41" w14:textId="229B6F9A" w:rsidR="003A4B56" w:rsidRDefault="003A4B56" w:rsidP="003A4B56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A4B56">
        <w:rPr>
          <w:sz w:val="18"/>
        </w:rPr>
        <w:t>Guney</w:t>
      </w:r>
      <w:proofErr w:type="spellEnd"/>
      <w:r w:rsidRPr="003A4B56">
        <w:rPr>
          <w:sz w:val="18"/>
        </w:rPr>
        <w:t xml:space="preserve"> E, </w:t>
      </w:r>
      <w:proofErr w:type="spellStart"/>
      <w:r w:rsidRPr="003A4B56">
        <w:rPr>
          <w:sz w:val="18"/>
        </w:rPr>
        <w:t>Ucar</w:t>
      </w:r>
      <w:proofErr w:type="spellEnd"/>
      <w:r w:rsidRPr="003A4B56">
        <w:rPr>
          <w:sz w:val="18"/>
        </w:rPr>
        <w:t xml:space="preserve"> T. </w:t>
      </w:r>
      <w:r>
        <w:rPr>
          <w:sz w:val="18"/>
        </w:rPr>
        <w:t xml:space="preserve">(2019) </w:t>
      </w:r>
      <w:r w:rsidRPr="003A4B56">
        <w:rPr>
          <w:sz w:val="18"/>
        </w:rPr>
        <w:t xml:space="preserve">Effect of fetal movement counting on the maternal antenatal attachment. Japan Journal of Nursing </w:t>
      </w:r>
      <w:r w:rsidRPr="003A4B56">
        <w:rPr>
          <w:sz w:val="18"/>
        </w:rPr>
        <w:t>Science</w:t>
      </w:r>
      <w:r>
        <w:rPr>
          <w:sz w:val="18"/>
        </w:rPr>
        <w:t xml:space="preserve"> </w:t>
      </w:r>
      <w:r w:rsidRPr="003A4B56">
        <w:rPr>
          <w:sz w:val="18"/>
        </w:rPr>
        <w:t>16</w:t>
      </w:r>
      <w:r w:rsidRPr="003A4B56">
        <w:rPr>
          <w:sz w:val="18"/>
        </w:rPr>
        <w:t>(1): 71-79. doi:10.1111/jjns.12214</w:t>
      </w:r>
    </w:p>
    <w:p w14:paraId="052F6D43" w14:textId="2E7EE99F" w:rsidR="003A4B56" w:rsidRPr="003A4B56" w:rsidRDefault="003A4B56" w:rsidP="003A4B56">
      <w:pPr>
        <w:pStyle w:val="ListeParagraf"/>
        <w:numPr>
          <w:ilvl w:val="0"/>
          <w:numId w:val="3"/>
        </w:numPr>
        <w:rPr>
          <w:sz w:val="18"/>
        </w:rPr>
      </w:pPr>
      <w:proofErr w:type="spellStart"/>
      <w:r w:rsidRPr="003A4B56">
        <w:rPr>
          <w:sz w:val="18"/>
        </w:rPr>
        <w:t>Ucar</w:t>
      </w:r>
      <w:proofErr w:type="spellEnd"/>
      <w:r w:rsidRPr="003A4B56">
        <w:rPr>
          <w:sz w:val="18"/>
        </w:rPr>
        <w:t xml:space="preserve"> T, Aksoy </w:t>
      </w:r>
      <w:proofErr w:type="spellStart"/>
      <w:r w:rsidRPr="003A4B56">
        <w:rPr>
          <w:sz w:val="18"/>
        </w:rPr>
        <w:t>Derya</w:t>
      </w:r>
      <w:proofErr w:type="spellEnd"/>
      <w:r w:rsidRPr="003A4B56">
        <w:rPr>
          <w:sz w:val="18"/>
        </w:rPr>
        <w:t xml:space="preserve"> Y, Barut S, </w:t>
      </w:r>
      <w:proofErr w:type="spellStart"/>
      <w:r w:rsidRPr="003A4B56">
        <w:rPr>
          <w:sz w:val="18"/>
        </w:rPr>
        <w:t>Guney</w:t>
      </w:r>
      <w:proofErr w:type="spellEnd"/>
      <w:r w:rsidRPr="003A4B56">
        <w:rPr>
          <w:sz w:val="18"/>
        </w:rPr>
        <w:t xml:space="preserve"> E, </w:t>
      </w:r>
      <w:proofErr w:type="spellStart"/>
      <w:r w:rsidRPr="003A4B56">
        <w:rPr>
          <w:sz w:val="18"/>
        </w:rPr>
        <w:t>Sabanci</w:t>
      </w:r>
      <w:proofErr w:type="spellEnd"/>
      <w:r w:rsidRPr="003A4B56">
        <w:rPr>
          <w:sz w:val="18"/>
        </w:rPr>
        <w:t xml:space="preserve"> E, Unver H. </w:t>
      </w:r>
      <w:r>
        <w:rPr>
          <w:sz w:val="18"/>
        </w:rPr>
        <w:t xml:space="preserve">(2018) </w:t>
      </w:r>
      <w:r w:rsidRPr="003A4B56">
        <w:rPr>
          <w:sz w:val="18"/>
        </w:rPr>
        <w:t>Opinions of labor professionals about Vaginal Birth after Cesarean in Turkey. International Journal of Caring Sciences</w:t>
      </w:r>
      <w:r>
        <w:rPr>
          <w:sz w:val="18"/>
        </w:rPr>
        <w:t xml:space="preserve"> </w:t>
      </w:r>
      <w:r w:rsidRPr="003A4B56">
        <w:rPr>
          <w:sz w:val="18"/>
        </w:rPr>
        <w:t>11(2): 1043-1049.</w:t>
      </w:r>
    </w:p>
    <w:p w14:paraId="40AC8800" w14:textId="74D348B6" w:rsidR="00AE3E37" w:rsidRPr="003A4B56" w:rsidRDefault="003A4B56" w:rsidP="003A4B56">
      <w:pPr>
        <w:pStyle w:val="ListeParagraf"/>
        <w:numPr>
          <w:ilvl w:val="0"/>
          <w:numId w:val="3"/>
        </w:numPr>
        <w:rPr>
          <w:sz w:val="18"/>
        </w:rPr>
        <w:sectPr w:rsidR="00AE3E37" w:rsidRPr="003A4B5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3A4B56">
        <w:rPr>
          <w:sz w:val="18"/>
        </w:rPr>
        <w:t>Uçar</w:t>
      </w:r>
      <w:proofErr w:type="spellEnd"/>
      <w:r w:rsidRPr="003A4B56">
        <w:rPr>
          <w:sz w:val="18"/>
        </w:rPr>
        <w:t xml:space="preserve"> T, </w:t>
      </w:r>
      <w:proofErr w:type="spellStart"/>
      <w:r w:rsidRPr="003A4B56">
        <w:rPr>
          <w:sz w:val="18"/>
        </w:rPr>
        <w:t>Güney</w:t>
      </w:r>
      <w:proofErr w:type="spellEnd"/>
      <w:r w:rsidRPr="003A4B56">
        <w:rPr>
          <w:sz w:val="18"/>
        </w:rPr>
        <w:t xml:space="preserve"> E, Bal Z. </w:t>
      </w:r>
      <w:r>
        <w:rPr>
          <w:sz w:val="18"/>
        </w:rPr>
        <w:t xml:space="preserve">(2018) </w:t>
      </w:r>
      <w:r w:rsidRPr="003A4B56">
        <w:rPr>
          <w:sz w:val="18"/>
        </w:rPr>
        <w:t xml:space="preserve">Psychosocial aspects of gynecologic cancer. </w:t>
      </w:r>
      <w:proofErr w:type="spellStart"/>
      <w:r w:rsidRPr="003A4B56">
        <w:rPr>
          <w:sz w:val="18"/>
        </w:rPr>
        <w:t>Sakarya</w:t>
      </w:r>
      <w:proofErr w:type="spellEnd"/>
      <w:r w:rsidRPr="003A4B56">
        <w:rPr>
          <w:sz w:val="18"/>
        </w:rPr>
        <w:t xml:space="preserve"> Medical Journal. 8(4):678-685. doi:10.31832/smj.435160 </w:t>
      </w:r>
      <w:r w:rsidR="008756E6" w:rsidRPr="003A4B56">
        <w:t xml:space="preserve">   </w:t>
      </w:r>
    </w:p>
    <w:p w14:paraId="35EA3939" w14:textId="77777777" w:rsidR="00AE3E37" w:rsidRPr="00D62425" w:rsidRDefault="00D62425">
      <w:pPr>
        <w:pStyle w:val="GvdeMetni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5A215A6" w14:textId="77777777"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6B5C0C5" wp14:editId="25B11B1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4BC5F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6256841" w14:textId="01A5CD8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667F1F5" wp14:editId="2CB9FFE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441D75A2" w14:textId="0DD7F695" w:rsidR="00AE3E37" w:rsidRDefault="009230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2303F">
        <w:rPr>
          <w:rFonts w:ascii="Arial"/>
          <w:sz w:val="14"/>
        </w:rPr>
        <w:t>Esra G</w:t>
      </w:r>
      <w:r w:rsidRPr="0092303F">
        <w:rPr>
          <w:rFonts w:ascii="Arial"/>
          <w:sz w:val="14"/>
        </w:rPr>
        <w:t>Ü</w:t>
      </w:r>
      <w:r w:rsidRPr="0092303F">
        <w:rPr>
          <w:rFonts w:ascii="Arial"/>
          <w:sz w:val="14"/>
        </w:rPr>
        <w:t xml:space="preserve">NEY has a PhD in midwifery from Inonu University. She is working as a fulltime Assistant Professor at midwifery department in </w:t>
      </w:r>
      <w:r w:rsidRPr="0092303F">
        <w:rPr>
          <w:rFonts w:ascii="Calibri" w:hAnsi="Calibri" w:cs="Calibri"/>
          <w:sz w:val="14"/>
        </w:rPr>
        <w:t>İ</w:t>
      </w:r>
      <w:r w:rsidRPr="0092303F">
        <w:rPr>
          <w:rFonts w:ascii="Arial"/>
          <w:sz w:val="14"/>
        </w:rPr>
        <w:t>n</w:t>
      </w:r>
      <w:r w:rsidRPr="0092303F">
        <w:rPr>
          <w:rFonts w:ascii="Arial"/>
          <w:sz w:val="14"/>
        </w:rPr>
        <w:t>ö</w:t>
      </w:r>
      <w:r w:rsidRPr="0092303F">
        <w:rPr>
          <w:rFonts w:ascii="Arial"/>
          <w:sz w:val="14"/>
        </w:rPr>
        <w:t>n</w:t>
      </w:r>
      <w:r w:rsidRPr="0092303F">
        <w:rPr>
          <w:rFonts w:ascii="Arial"/>
          <w:sz w:val="14"/>
        </w:rPr>
        <w:t>ü</w:t>
      </w:r>
      <w:r w:rsidRPr="0092303F">
        <w:rPr>
          <w:rFonts w:ascii="Arial"/>
          <w:sz w:val="14"/>
        </w:rPr>
        <w:t xml:space="preserve"> University Faculty of Health Sciences</w:t>
      </w:r>
      <w:r w:rsidR="00A9710C">
        <w:rPr>
          <w:rFonts w:ascii="Arial"/>
          <w:sz w:val="14"/>
        </w:rPr>
        <w:t>.</w:t>
      </w:r>
    </w:p>
    <w:p w14:paraId="39369088" w14:textId="3B8D199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2303F" w:rsidRPr="00A263BD">
          <w:rPr>
            <w:rStyle w:val="Kpr"/>
            <w:rFonts w:ascii="Arial"/>
            <w:sz w:val="14"/>
          </w:rPr>
          <w:t>esra.guney@inonu.edu.tr</w:t>
        </w:r>
      </w:hyperlink>
    </w:p>
    <w:p w14:paraId="7D539296" w14:textId="77777777"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699ECDE" wp14:editId="0A20FF3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28AB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A2B74E3" w14:textId="77777777" w:rsidR="00AE3E37" w:rsidRDefault="00AE3E37">
      <w:pPr>
        <w:pStyle w:val="GvdeMetni"/>
        <w:rPr>
          <w:rFonts w:ascii="Arial"/>
          <w:sz w:val="20"/>
        </w:rPr>
      </w:pPr>
    </w:p>
    <w:p w14:paraId="402FEDA0" w14:textId="77777777" w:rsidR="00AE3E37" w:rsidRDefault="00AE3E37">
      <w:pPr>
        <w:pStyle w:val="GvdeMetni"/>
        <w:rPr>
          <w:rFonts w:ascii="Arial"/>
          <w:sz w:val="20"/>
        </w:rPr>
      </w:pPr>
    </w:p>
    <w:p w14:paraId="09BBDFB5" w14:textId="77777777" w:rsidR="00AE3E37" w:rsidRDefault="00AE3E37">
      <w:pPr>
        <w:pStyle w:val="GvdeMetni"/>
        <w:spacing w:before="7"/>
        <w:rPr>
          <w:rFonts w:ascii="Arial"/>
          <w:sz w:val="29"/>
        </w:rPr>
      </w:pPr>
    </w:p>
    <w:p w14:paraId="0781C84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8EDBF2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6088" w14:textId="77777777"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F710" w14:textId="77777777" w:rsidR="00B20262" w:rsidRDefault="00B20262">
      <w:r>
        <w:separator/>
      </w:r>
    </w:p>
  </w:endnote>
  <w:endnote w:type="continuationSeparator" w:id="0">
    <w:p w14:paraId="480C3C72" w14:textId="77777777" w:rsidR="00B20262" w:rsidRDefault="00B2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harisSIL">
    <w:altName w:val="Cambria"/>
    <w:panose1 w:val="00000000000000000000"/>
    <w:charset w:val="00"/>
    <w:family w:val="roman"/>
    <w:notTrueType/>
    <w:pitch w:val="default"/>
  </w:font>
  <w:font w:name="TeX_CM_Maths_Symbols">
    <w:altName w:val="Cambria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5CE2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D97BDA" wp14:editId="307124C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F2ED4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856C9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97B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11F2ED4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856C9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F9BA952" wp14:editId="11BBAB4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D5F6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6C1FB0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9BA95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A7D5F6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6C1FB0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7A55E7C" wp14:editId="4E26A9A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AAC27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BF3477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A55E7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2AAC27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BF3477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D836E" w14:textId="77777777" w:rsidR="00B20262" w:rsidRDefault="00B20262">
      <w:r>
        <w:separator/>
      </w:r>
    </w:p>
  </w:footnote>
  <w:footnote w:type="continuationSeparator" w:id="0">
    <w:p w14:paraId="00ACA17E" w14:textId="77777777" w:rsidR="00B20262" w:rsidRDefault="00B20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8275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B4ECE7D" wp14:editId="7954742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6D65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4ECE7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3C46D65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7F95888" wp14:editId="73C63B2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B4433" w14:textId="77777777"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5A43A3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F9588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6DEB4433" w14:textId="77777777"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5A43A3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A4B56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5360D"/>
    <w:rsid w:val="0078738A"/>
    <w:rsid w:val="007A2348"/>
    <w:rsid w:val="00873DF0"/>
    <w:rsid w:val="008756E6"/>
    <w:rsid w:val="0092303F"/>
    <w:rsid w:val="009B2D44"/>
    <w:rsid w:val="00A07E82"/>
    <w:rsid w:val="00A9710C"/>
    <w:rsid w:val="00AE3E37"/>
    <w:rsid w:val="00B20262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4A436"/>
  <w15:docId w15:val="{F36580EB-ADA6-4024-86A7-9872CA7B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2303F"/>
    <w:rPr>
      <w:color w:val="605E5C"/>
      <w:shd w:val="clear" w:color="auto" w:fill="E1DFDD"/>
    </w:rPr>
  </w:style>
  <w:style w:type="character" w:customStyle="1" w:styleId="fontstyle01">
    <w:name w:val="fontstyle01"/>
    <w:basedOn w:val="VarsaylanParagrafYazTipi"/>
    <w:rsid w:val="0075360D"/>
    <w:rPr>
      <w:rFonts w:ascii="CharisSIL" w:hAnsi="CharisSIL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VarsaylanParagrafYazTipi"/>
    <w:rsid w:val="0075360D"/>
    <w:rPr>
      <w:rFonts w:ascii="TeX_CM_Maths_Symbols" w:hAnsi="TeX_CM_Maths_Symbols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ra.guney@inonu.edu.t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 GNY</cp:lastModifiedBy>
  <cp:revision>6</cp:revision>
  <dcterms:created xsi:type="dcterms:W3CDTF">2016-08-31T13:10:00Z</dcterms:created>
  <dcterms:modified xsi:type="dcterms:W3CDTF">2021-05-20T20:41:00Z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