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32C" w:rsidRDefault="003B032C">
      <w:pPr>
        <w:pStyle w:val="BodyText"/>
        <w:jc w:val="center"/>
      </w:pPr>
      <w:r>
        <w:t>A complementary computer analysis of the porous structure of activated carbons obtained from waste material of biomass origin</w:t>
      </w:r>
    </w:p>
    <w:p w:rsidR="003B032C" w:rsidRDefault="003B032C">
      <w:pPr>
        <w:jc w:val="center"/>
        <w:rPr>
          <w:rFonts w:ascii="Times New Roman" w:hAnsi="Times New Roman" w:cs="Times New Roman"/>
          <w:b/>
          <w:bCs/>
          <w:sz w:val="24"/>
          <w:szCs w:val="24"/>
        </w:rPr>
      </w:pPr>
    </w:p>
    <w:p w:rsidR="003B032C" w:rsidRDefault="003B032C">
      <w:pPr>
        <w:spacing w:after="0" w:line="240" w:lineRule="auto"/>
        <w:jc w:val="center"/>
        <w:rPr>
          <w:rFonts w:ascii="Times New Roman" w:eastAsia="Arial Unicode MS" w:hAnsi="Times New Roman"/>
          <w:color w:val="000000"/>
          <w:sz w:val="24"/>
          <w:szCs w:val="24"/>
          <w:lang w:val="en-GB"/>
        </w:rPr>
      </w:pPr>
      <w:r>
        <w:rPr>
          <w:rFonts w:ascii="Times New Roman" w:eastAsia="Arial Unicode MS" w:hAnsi="Times New Roman" w:cs="Times New Roman"/>
          <w:color w:val="000000"/>
          <w:sz w:val="24"/>
          <w:szCs w:val="24"/>
          <w:lang w:val="en-GB"/>
        </w:rPr>
        <w:t>Mirosław Kwiatkowski</w:t>
      </w:r>
      <w:r>
        <w:rPr>
          <w:rFonts w:ascii="Times New Roman" w:eastAsia="Arial Unicode MS" w:hAnsi="Times New Roman" w:cs="Times New Roman"/>
          <w:color w:val="000000"/>
          <w:sz w:val="24"/>
          <w:szCs w:val="24"/>
          <w:vertAlign w:val="superscript"/>
          <w:lang w:val="en-GB"/>
        </w:rPr>
        <w:t>1</w:t>
      </w:r>
      <w:r>
        <w:rPr>
          <w:rFonts w:ascii="Times New Roman" w:eastAsia="Arial Unicode MS" w:hAnsi="Times New Roman" w:cs="Times New Roman"/>
          <w:color w:val="000000"/>
          <w:sz w:val="24"/>
          <w:szCs w:val="24"/>
          <w:lang w:val="en-GB"/>
        </w:rPr>
        <w:t>, Dimitrios Kalderis</w:t>
      </w:r>
      <w:r>
        <w:rPr>
          <w:rFonts w:ascii="Times New Roman" w:eastAsia="Arial Unicode MS" w:hAnsi="Times New Roman" w:cs="Times New Roman"/>
          <w:color w:val="000000"/>
          <w:sz w:val="24"/>
          <w:szCs w:val="24"/>
          <w:vertAlign w:val="superscript"/>
          <w:lang w:val="en-GB"/>
        </w:rPr>
        <w:t>2</w:t>
      </w:r>
    </w:p>
    <w:p w:rsidR="003B032C" w:rsidRDefault="003B032C">
      <w:pPr>
        <w:spacing w:after="0" w:line="240" w:lineRule="auto"/>
        <w:jc w:val="center"/>
        <w:rPr>
          <w:rFonts w:ascii="Times New Roman" w:eastAsia="Arial Unicode MS" w:hAnsi="Times New Roman" w:cs="Times New Roman"/>
          <w:color w:val="000000"/>
          <w:sz w:val="24"/>
          <w:szCs w:val="24"/>
          <w:lang w:val="en-GB"/>
        </w:rPr>
      </w:pPr>
      <w:r>
        <w:rPr>
          <w:rFonts w:ascii="Times New Roman" w:eastAsia="Arial Unicode MS" w:hAnsi="Times New Roman" w:cs="Times New Roman"/>
          <w:color w:val="000000"/>
          <w:sz w:val="24"/>
          <w:szCs w:val="24"/>
          <w:lang w:val="en-GB"/>
        </w:rPr>
        <w:t>AGH University of Science and Technology, Poland</w:t>
      </w:r>
    </w:p>
    <w:p w:rsidR="003B032C" w:rsidRDefault="003B032C">
      <w:pPr>
        <w:pStyle w:val="HTMLPreformatted"/>
        <w:shd w:val="clear" w:color="auto" w:fill="FFFFFF"/>
        <w:jc w:val="center"/>
        <w:rPr>
          <w:rFonts w:ascii="Times" w:hAnsi="Times" w:cs="Times"/>
          <w:i/>
          <w:iCs/>
          <w:sz w:val="22"/>
          <w:szCs w:val="22"/>
        </w:rPr>
      </w:pPr>
      <w:r>
        <w:rPr>
          <w:rFonts w:ascii="Times New Roman" w:hAnsi="Times New Roman" w:cs="Times New Roman"/>
          <w:sz w:val="24"/>
          <w:szCs w:val="24"/>
        </w:rPr>
        <w:t>Technological and Educational Institute of Crete, Greece</w:t>
      </w:r>
    </w:p>
    <w:p w:rsidR="003B032C" w:rsidRDefault="003B032C">
      <w:pPr>
        <w:pStyle w:val="HTMLPreformatted"/>
        <w:jc w:val="center"/>
        <w:rPr>
          <w:rFonts w:ascii="Times New Roman" w:hAnsi="Times New Roman" w:cs="Times New Roman"/>
          <w:sz w:val="24"/>
          <w:szCs w:val="24"/>
        </w:rPr>
      </w:pPr>
    </w:p>
    <w:p w:rsidR="003B032C" w:rsidRDefault="003B032C">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3B032C" w:rsidRDefault="003B032C">
      <w:pPr>
        <w:pStyle w:val="Abstract"/>
        <w:spacing w:after="0"/>
        <w:ind w:left="0"/>
        <w:rPr>
          <w:rFonts w:ascii="Times New Roman" w:hAnsi="Times New Roman" w:cs="Times New Roman"/>
          <w:sz w:val="24"/>
          <w:szCs w:val="24"/>
          <w:lang w:val="en-US"/>
        </w:rPr>
      </w:pPr>
      <w:r>
        <w:rPr>
          <w:rFonts w:ascii="Times New Roman" w:hAnsi="Times New Roman" w:cs="Times New Roman"/>
          <w:sz w:val="24"/>
          <w:szCs w:val="24"/>
        </w:rPr>
        <w:t xml:space="preserve">This paper presents the results of the computer analysis of the porous structure of activated carbons produced from biomass waste, namely </w:t>
      </w:r>
      <w:r>
        <w:rPr>
          <w:rFonts w:ascii="Times New Roman" w:hAnsi="Times New Roman" w:cs="Times New Roman"/>
          <w:sz w:val="24"/>
          <w:szCs w:val="24"/>
          <w:lang w:val="en-US"/>
        </w:rPr>
        <w:t xml:space="preserve">eucalyptus, wood chips, pruning waste and deinking sludge rice husk. The structural analysis was carried out using the BET, the t-Plot, the NLDFT and the LBET methods, which yielded not only complementary information on the adsorptive properties of producing activated carbon from these materials, but also information on the usefulness of the structural analysis methods in question for the research into an effect of the technology of carbonaceous adsorbent production. </w:t>
      </w:r>
      <w:r>
        <w:rPr>
          <w:rFonts w:ascii="Times New Roman" w:hAnsi="Times New Roman" w:cs="Times New Roman"/>
          <w:sz w:val="24"/>
          <w:szCs w:val="24"/>
        </w:rPr>
        <w:t>T</w:t>
      </w:r>
      <w:r>
        <w:rPr>
          <w:rFonts w:ascii="Times New Roman" w:hAnsi="Times New Roman" w:cs="Times New Roman"/>
          <w:sz w:val="24"/>
          <w:szCs w:val="24"/>
          <w:lang w:val="en-US"/>
        </w:rPr>
        <w:t>he research pointed to a correlation between the results produced using different methods, i.e. the BET, the t-plot, the NLDFT and the LBET, testifying to the validity of the assumptions behind the tests and of the mathematical apparatus behind these methods.</w:t>
      </w:r>
    </w:p>
    <w:p w:rsidR="003B032C" w:rsidRDefault="003B032C">
      <w:pPr>
        <w:pStyle w:val="HTMLPreformatted"/>
        <w:jc w:val="both"/>
        <w:rPr>
          <w:rFonts w:ascii="Times New Roman" w:hAnsi="Times New Roman" w:cs="Times New Roman"/>
          <w:sz w:val="24"/>
          <w:szCs w:val="24"/>
        </w:rPr>
      </w:pPr>
    </w:p>
    <w:p w:rsidR="003B032C" w:rsidRDefault="003B032C">
      <w:pPr>
        <w:pStyle w:val="HTMLPreformatted"/>
        <w:jc w:val="both"/>
        <w:rPr>
          <w:rFonts w:ascii="Times New Roman" w:hAnsi="Times New Roman" w:cs="Times New Roman"/>
          <w:sz w:val="24"/>
          <w:szCs w:val="24"/>
        </w:rPr>
      </w:pPr>
      <w:r>
        <w:rPr>
          <w:rFonts w:ascii="Times New Roman" w:hAnsi="Times New Roman" w:cs="Times New Roman"/>
          <w:sz w:val="24"/>
          <w:szCs w:val="24"/>
        </w:rPr>
        <w:t>Keywords: Adsorption, Numerical Methods, Micropores, Activation.</w:t>
      </w:r>
    </w:p>
    <w:p w:rsidR="003B032C" w:rsidRDefault="003B032C">
      <w:pPr>
        <w:pStyle w:val="HTMLPreformatted"/>
        <w:jc w:val="both"/>
        <w:rPr>
          <w:rFonts w:ascii="Times New Roman" w:hAnsi="Times New Roman" w:cs="Times New Roman"/>
          <w:b/>
          <w:bCs/>
          <w:sz w:val="24"/>
          <w:szCs w:val="24"/>
        </w:rPr>
      </w:pPr>
    </w:p>
    <w:p w:rsidR="003B032C" w:rsidRDefault="003B032C">
      <w:pPr>
        <w:pStyle w:val="BodyText2"/>
        <w:ind w:firstLine="0"/>
        <w:rPr>
          <w:rFonts w:ascii="Calibri" w:hAnsi="Calibri" w:cs="Calibri"/>
          <w:sz w:val="24"/>
          <w:szCs w:val="24"/>
          <w:lang w:eastAsia="en-US"/>
        </w:rPr>
      </w:pPr>
      <w:r>
        <w:rPr>
          <w:rFonts w:ascii="Times New Roman" w:eastAsia="Arial Unicode MS" w:hAnsi="Times New Roman" w:cs="Times New Roman"/>
          <w:b/>
          <w:bCs/>
          <w:color w:val="000000"/>
          <w:sz w:val="24"/>
          <w:szCs w:val="24"/>
          <w:lang w:val="en-GB" w:eastAsia="en-US"/>
        </w:rPr>
        <w:t>Acknowledgments:</w:t>
      </w:r>
      <w:r>
        <w:rPr>
          <w:rFonts w:ascii="Times New Roman" w:eastAsia="Arial Unicode MS" w:hAnsi="Times New Roman" w:cs="Times New Roman"/>
          <w:color w:val="000000"/>
          <w:sz w:val="24"/>
          <w:szCs w:val="24"/>
          <w:lang w:val="en-GB" w:eastAsia="en-US"/>
        </w:rPr>
        <w:t xml:space="preserve"> The research was led within the subvention from the Polish Ministry of Science and Higher Education for the AGH University of Science and Technology in Krakow.</w:t>
      </w:r>
    </w:p>
    <w:p w:rsidR="003B032C" w:rsidRDefault="003B032C">
      <w:pPr>
        <w:pStyle w:val="HTMLPreformatted"/>
        <w:jc w:val="both"/>
        <w:rPr>
          <w:rFonts w:ascii="Times New Roman" w:hAnsi="Times New Roman" w:cs="Times New Roman"/>
          <w:sz w:val="24"/>
          <w:szCs w:val="24"/>
        </w:rPr>
      </w:pPr>
    </w:p>
    <w:p w:rsidR="003B032C" w:rsidRDefault="003B032C">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rsidR="003B032C" w:rsidRDefault="003B032C">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Dr. hab. eng. Mirosław Kwiatkowski in 2004 obtained Ph.D. degree at the AGH University of Science and Technology in Kraków (Poland), and in 2018 D.Sc. degree at the Wrocław University of Technology (Poland). In addition, he obtained a certificate of completion of postgraduate studies: Professional Research and Development Project Manager at the Krakow University of Agriculture (Poland), Research and Development Project Manager at the University of Economics and Innovation in Lublin (Poland), and Electrical Energy Markets at the AGH University of Science and Technology in Krakow (Poland). His published work includes more than 45 papers in reputable international journals and 90 conference proceedings. He is the editor in chief of The International Journal of System Modeling and Simulation (United Arab Emirates), an associate editor of Micro &amp; Nano Letters Journal (United Kingdom) and a member of the organizing committees international conferences. Dr. hab. eng. Mirosław Kwiatkowski is also a reviewer in a most reputable scientific journals. </w:t>
      </w:r>
    </w:p>
    <w:p w:rsidR="003B032C" w:rsidRDefault="003B032C">
      <w:pPr>
        <w:pStyle w:val="HTMLPreformatted"/>
        <w:rPr>
          <w:rFonts w:ascii="Times New Roman" w:hAnsi="Times New Roman" w:cs="Times New Roman"/>
          <w:b/>
          <w:bCs/>
          <w:sz w:val="24"/>
          <w:szCs w:val="24"/>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9pt;height:84.75pt">
            <v:imagedata r:id="rId6" o:title=""/>
          </v:shape>
        </w:pict>
      </w:r>
    </w:p>
    <w:p w:rsidR="003B032C" w:rsidRDefault="003B032C">
      <w:pPr>
        <w:pStyle w:val="HTMLPreformatted"/>
        <w:jc w:val="right"/>
        <w:rPr>
          <w:rFonts w:ascii="Times New Roman" w:hAnsi="Times New Roman" w:cs="Times New Roman"/>
          <w:b/>
          <w:bCs/>
        </w:rPr>
      </w:pPr>
      <w:r>
        <w:rPr>
          <w:rFonts w:ascii="Times New Roman" w:hAnsi="Times New Roman" w:cs="Times New Roman"/>
          <w:sz w:val="24"/>
          <w:szCs w:val="24"/>
        </w:rPr>
        <w:t>Email Id: kwiatkow@agh.edu.pl</w:t>
      </w:r>
    </w:p>
    <w:sectPr w:rsidR="003B032C" w:rsidSect="003B032C">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32C" w:rsidRDefault="003B032C">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3B032C" w:rsidRDefault="003B032C">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Arial">
    <w:panose1 w:val="020B0604020202020204"/>
    <w:charset w:val="EE"/>
    <w:family w:val="swiss"/>
    <w:pitch w:val="variable"/>
    <w:sig w:usb0="20002A87" w:usb1="80000000" w:usb2="00000008" w:usb3="00000000" w:csb0="000001FF" w:csb1="00000000"/>
  </w:font>
  <w:font w:name="SimSun">
    <w:altName w:val="ËÎĚĺ"/>
    <w:panose1 w:val="02010600030101010101"/>
    <w:charset w:val="86"/>
    <w:family w:val="auto"/>
    <w:pitch w:val="variable"/>
    <w:sig w:usb0="00000003" w:usb1="080E0000" w:usb2="00000010" w:usb3="00000000" w:csb0="00040001" w:csb1="00000000"/>
  </w:font>
  <w:font w:name="Batang">
    <w:altName w:val="ąŮĹÁ"/>
    <w:panose1 w:val="02030600000101010101"/>
    <w:charset w:val="81"/>
    <w:family w:val="roman"/>
    <w:pitch w:val="variable"/>
    <w:sig w:usb0="B00002AF" w:usb1="69D77CFB" w:usb2="00000030" w:usb3="00000000" w:csb0="0008009F" w:csb1="00000000"/>
  </w:font>
  <w:font w:name="Times">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32C" w:rsidRDefault="003B032C">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3B032C" w:rsidRDefault="003B032C">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2C" w:rsidRDefault="003B032C">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3B032C" w:rsidRDefault="003B032C">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032C"/>
    <w:rsid w:val="003B032C"/>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styleId="BodyText2">
    <w:name w:val="Body Text 2"/>
    <w:basedOn w:val="Normal"/>
    <w:link w:val="BodyText2Char"/>
    <w:uiPriority w:val="99"/>
    <w:pPr>
      <w:spacing w:after="0" w:line="240" w:lineRule="auto"/>
      <w:ind w:firstLine="284"/>
      <w:jc w:val="both"/>
    </w:pPr>
    <w:rPr>
      <w:rFonts w:ascii="Arial" w:eastAsia="SimSun" w:hAnsi="Arial" w:cs="Arial"/>
      <w:sz w:val="20"/>
      <w:szCs w:val="20"/>
      <w:lang w:val="en-US" w:eastAsia="zh-CN"/>
    </w:rPr>
  </w:style>
  <w:style w:type="character" w:customStyle="1" w:styleId="BodyText2Char">
    <w:name w:val="Body Text 2 Char"/>
    <w:basedOn w:val="DefaultParagraphFont"/>
    <w:link w:val="BodyText2"/>
    <w:uiPriority w:val="99"/>
    <w:rPr>
      <w:rFonts w:ascii="Calibri" w:hAnsi="Calibri" w:cs="Calibri"/>
      <w:lang w:val="en-IN" w:eastAsia="en-US"/>
    </w:rPr>
  </w:style>
  <w:style w:type="paragraph" w:styleId="BodyText">
    <w:name w:val="Body Text"/>
    <w:basedOn w:val="Normal"/>
    <w:link w:val="BodyTextChar"/>
    <w:uiPriority w:val="99"/>
    <w:pPr>
      <w:spacing w:after="0" w:line="240" w:lineRule="auto"/>
    </w:pPr>
    <w:rPr>
      <w:rFonts w:ascii="Times New Roman" w:eastAsia="Batang" w:hAnsi="Times New Roman" w:cs="Times New Roman"/>
      <w:b/>
      <w:bCs/>
      <w:color w:val="333333"/>
      <w:sz w:val="24"/>
      <w:szCs w:val="24"/>
      <w:shd w:val="clear" w:color="auto" w:fill="FFFFFF"/>
      <w:lang w:val="en-US" w:eastAsia="ko-KR"/>
    </w:rPr>
  </w:style>
  <w:style w:type="character" w:customStyle="1" w:styleId="BodyTextChar">
    <w:name w:val="Body Text Char"/>
    <w:basedOn w:val="DefaultParagraphFont"/>
    <w:link w:val="BodyText"/>
    <w:uiPriority w:val="99"/>
    <w:semiHidden/>
    <w:rsid w:val="003B032C"/>
    <w:rPr>
      <w:rFonts w:ascii="Calibri" w:hAnsi="Calibri" w:cs="Calibri"/>
      <w:lang w:val="en-IN" w:eastAsia="en-US"/>
    </w:rPr>
  </w:style>
  <w:style w:type="paragraph" w:customStyle="1" w:styleId="Abstract">
    <w:name w:val="Abstract"/>
    <w:next w:val="Normal"/>
    <w:uiPriority w:val="99"/>
    <w:pPr>
      <w:spacing w:after="454"/>
      <w:ind w:left="1418"/>
      <w:jc w:val="both"/>
    </w:pPr>
    <w:rPr>
      <w:rFonts w:ascii="Times" w:eastAsia="Batang" w:hAnsi="Times" w:cs="Times"/>
      <w:color w:val="000000"/>
      <w:sz w:val="20"/>
      <w:szCs w:val="20"/>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1</Pages>
  <Words>363</Words>
  <Characters>2074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VIKING</cp:lastModifiedBy>
  <cp:revision>14</cp:revision>
  <dcterms:created xsi:type="dcterms:W3CDTF">2019-03-10T07:56:00Z</dcterms:created>
  <dcterms:modified xsi:type="dcterms:W3CDTF">2019-03-26T02:44:00Z</dcterms:modified>
</cp:coreProperties>
</file>