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170" w:rsidRPr="00052AC2" w:rsidRDefault="00544170" w:rsidP="00544170">
      <w:pPr>
        <w:spacing w:after="0" w:line="240" w:lineRule="auto"/>
        <w:rPr>
          <w:b/>
        </w:rPr>
      </w:pPr>
      <w:r w:rsidRPr="00052AC2">
        <w:rPr>
          <w:b/>
        </w:rPr>
        <w:t xml:space="preserve">Trace metal distribution and potential isotope </w:t>
      </w:r>
      <w:r w:rsidRPr="00052AC2">
        <w:rPr>
          <w:b/>
        </w:rPr>
        <w:t>systematics</w:t>
      </w:r>
      <w:r w:rsidRPr="00052AC2">
        <w:rPr>
          <w:b/>
        </w:rPr>
        <w:t xml:space="preserve"> (e.g. Mg, </w:t>
      </w:r>
      <w:proofErr w:type="spellStart"/>
      <w:r w:rsidRPr="00052AC2">
        <w:rPr>
          <w:b/>
        </w:rPr>
        <w:t>Sr</w:t>
      </w:r>
      <w:proofErr w:type="spellEnd"/>
      <w:r w:rsidRPr="00052AC2">
        <w:rPr>
          <w:b/>
        </w:rPr>
        <w:t xml:space="preserve">) in Tufa; Turner Falls, Oklahoma. </w:t>
      </w:r>
    </w:p>
    <w:p w:rsidR="00544170" w:rsidRDefault="00EF79CE" w:rsidP="00052AC2">
      <w:pPr>
        <w:spacing w:after="0" w:line="240" w:lineRule="auto"/>
        <w:jc w:val="center"/>
      </w:pPr>
      <w:r>
        <w:t xml:space="preserve">Parsa </w:t>
      </w:r>
      <w:proofErr w:type="spellStart"/>
      <w:r>
        <w:t>Raftein</w:t>
      </w:r>
      <w:proofErr w:type="spellEnd"/>
      <w:r>
        <w:t>, Inoka Widanagamage*</w:t>
      </w:r>
    </w:p>
    <w:p w:rsidR="00EF79CE" w:rsidRDefault="00EF79CE" w:rsidP="00052AC2">
      <w:pPr>
        <w:spacing w:after="0" w:line="240" w:lineRule="auto"/>
        <w:jc w:val="center"/>
      </w:pPr>
      <w:r>
        <w:t>Department of Geology and Geological Engineering</w:t>
      </w:r>
    </w:p>
    <w:p w:rsidR="00EF79CE" w:rsidRDefault="00EF79CE" w:rsidP="00052AC2">
      <w:pPr>
        <w:spacing w:after="0" w:line="240" w:lineRule="auto"/>
        <w:jc w:val="center"/>
      </w:pPr>
      <w:r>
        <w:t>University of Mississippi</w:t>
      </w:r>
    </w:p>
    <w:p w:rsidR="00EF79CE" w:rsidRDefault="00EF79CE" w:rsidP="00052AC2">
      <w:pPr>
        <w:spacing w:after="0" w:line="240" w:lineRule="auto"/>
        <w:jc w:val="center"/>
      </w:pPr>
      <w:bookmarkStart w:id="0" w:name="_GoBack"/>
      <w:bookmarkEnd w:id="0"/>
      <w:r>
        <w:t>University, M</w:t>
      </w:r>
      <w:r w:rsidR="00052AC2">
        <w:t>S</w:t>
      </w:r>
      <w:r>
        <w:t xml:space="preserve"> 38677. U.S.A.</w:t>
      </w:r>
    </w:p>
    <w:p w:rsidR="00EF79CE" w:rsidRDefault="00EF79CE" w:rsidP="00052AC2">
      <w:pPr>
        <w:spacing w:after="0" w:line="240" w:lineRule="auto"/>
        <w:jc w:val="center"/>
      </w:pPr>
      <w:hyperlink r:id="rId5" w:history="1">
        <w:r w:rsidRPr="00981355">
          <w:rPr>
            <w:rStyle w:val="Hyperlink"/>
          </w:rPr>
          <w:t>*ihwidana@olemiss.edu</w:t>
        </w:r>
      </w:hyperlink>
    </w:p>
    <w:p w:rsidR="00EF79CE" w:rsidRPr="00EF79CE" w:rsidRDefault="00EF79CE" w:rsidP="00544170">
      <w:pPr>
        <w:spacing w:after="0" w:line="240" w:lineRule="auto"/>
        <w:rPr>
          <w:sz w:val="28"/>
          <w:szCs w:val="28"/>
        </w:rPr>
      </w:pPr>
    </w:p>
    <w:p w:rsidR="00EF79CE" w:rsidRPr="00EF79CE" w:rsidRDefault="00EF79CE" w:rsidP="00544170">
      <w:pPr>
        <w:spacing w:after="0" w:line="240" w:lineRule="auto"/>
        <w:rPr>
          <w:szCs w:val="24"/>
        </w:rPr>
      </w:pPr>
      <w:r w:rsidRPr="00EF79CE">
        <w:rPr>
          <w:szCs w:val="24"/>
        </w:rPr>
        <w:t>Abstract</w:t>
      </w:r>
    </w:p>
    <w:p w:rsidR="00544170" w:rsidRDefault="00544170" w:rsidP="00544170">
      <w:pPr>
        <w:spacing w:after="0" w:line="240" w:lineRule="auto"/>
      </w:pPr>
    </w:p>
    <w:p w:rsidR="00544170" w:rsidRDefault="00544170" w:rsidP="00EF79CE">
      <w:pPr>
        <w:spacing w:after="0" w:line="240" w:lineRule="auto"/>
      </w:pPr>
      <w:r>
        <w:t>Tufa deposits form via both inorganic and organic carbonate precipitation processes (</w:t>
      </w:r>
      <w:proofErr w:type="spellStart"/>
      <w:r>
        <w:t>Chafetz</w:t>
      </w:r>
      <w:proofErr w:type="spellEnd"/>
      <w:r>
        <w:t xml:space="preserve"> and Folk, 1984). C</w:t>
      </w:r>
      <w:r w:rsidRPr="00F77C83">
        <w:t>arbonates</w:t>
      </w:r>
      <w:r>
        <w:t xml:space="preserve"> minerals </w:t>
      </w:r>
      <w:r w:rsidRPr="00AA5A7C">
        <w:t>(E.g. calcite, CaCO</w:t>
      </w:r>
      <w:r w:rsidRPr="00AA5A7C">
        <w:rPr>
          <w:vertAlign w:val="subscript"/>
        </w:rPr>
        <w:t>3</w:t>
      </w:r>
      <w:r>
        <w:t xml:space="preserve">) are dominant in Tufa deposits. </w:t>
      </w:r>
      <w:r w:rsidRPr="00F77C83">
        <w:t xml:space="preserve">Calcite </w:t>
      </w:r>
      <w:r>
        <w:t xml:space="preserve">formation could be abiotic or biologically mediated. </w:t>
      </w:r>
      <w:r w:rsidRPr="00F77C83">
        <w:t>Stromatolites were found in several places along the Honey Creek</w:t>
      </w:r>
      <w:r>
        <w:t xml:space="preserve"> in Turner Falls, where the samples for this project were collected</w:t>
      </w:r>
      <w:r w:rsidRPr="00F77C83">
        <w:t>.</w:t>
      </w:r>
      <w:r>
        <w:t xml:space="preserve"> The primary source of water for Honey Creek comes from three large springs. Tufa precipitation occurs downstream from the springs, forming small dams. The small accumulations of tufa eventually lead to major tufa waterfall deposits. Carbonate minerals </w:t>
      </w:r>
      <w:r w:rsidRPr="00AA5A7C">
        <w:t xml:space="preserve">could incorporate </w:t>
      </w:r>
      <w:r>
        <w:t>strontium (</w:t>
      </w:r>
      <w:proofErr w:type="spellStart"/>
      <w:r w:rsidRPr="00AA5A7C">
        <w:t>Sr</w:t>
      </w:r>
      <w:proofErr w:type="spellEnd"/>
      <w:r>
        <w:t>)</w:t>
      </w:r>
      <w:r w:rsidRPr="00AA5A7C">
        <w:t xml:space="preserve"> and/or </w:t>
      </w:r>
      <w:r>
        <w:t>magnesium (</w:t>
      </w:r>
      <w:r w:rsidRPr="00AA5A7C">
        <w:t>Mg</w:t>
      </w:r>
      <w:r>
        <w:t>)</w:t>
      </w:r>
      <w:r w:rsidRPr="00AA5A7C">
        <w:t xml:space="preserve"> in the crystal structure due to the chemical similarities between the cations</w:t>
      </w:r>
      <w:r>
        <w:t xml:space="preserve"> (</w:t>
      </w:r>
      <w:proofErr w:type="spellStart"/>
      <w:r>
        <w:t>Averyt</w:t>
      </w:r>
      <w:proofErr w:type="spellEnd"/>
      <w:r>
        <w:t xml:space="preserve"> et al, 2003)</w:t>
      </w:r>
      <w:r w:rsidRPr="00AA5A7C">
        <w:t xml:space="preserve">. </w:t>
      </w:r>
      <w:r>
        <w:t xml:space="preserve"> Also, these elemental signatures preserve for long periods of time and may provide important information on the paleo-environmental conditions. We believe that the mechanism of elemental distribution with tufa may be better explained with most recent vs. old tufa analysis. </w:t>
      </w:r>
      <w:r w:rsidRPr="00F77C83">
        <w:t xml:space="preserve">Two </w:t>
      </w:r>
      <w:r>
        <w:t xml:space="preserve">major </w:t>
      </w:r>
      <w:r w:rsidRPr="00F77C83">
        <w:t>type</w:t>
      </w:r>
      <w:r>
        <w:t>s</w:t>
      </w:r>
      <w:r w:rsidRPr="00F77C83">
        <w:t xml:space="preserve"> of Tufa </w:t>
      </w:r>
      <w:r>
        <w:t>(old and recent) are recognized in the Turner Falls area by the Honey Creek</w:t>
      </w:r>
      <w:r w:rsidR="00EF79CE">
        <w:t xml:space="preserve"> (</w:t>
      </w:r>
      <w:r w:rsidRPr="00F77C83">
        <w:t>Pleistocene Tufa</w:t>
      </w:r>
      <w:r w:rsidR="00EF79CE">
        <w:t xml:space="preserve">; </w:t>
      </w:r>
      <w:r w:rsidRPr="0026405D">
        <w:t>2,588,000 to 11,700 years</w:t>
      </w:r>
      <w:r w:rsidR="00EF79CE">
        <w:t xml:space="preserve"> old and m</w:t>
      </w:r>
      <w:r w:rsidRPr="00F77C83">
        <w:t>ost recent Tufa</w:t>
      </w:r>
      <w:r w:rsidR="00EF79CE">
        <w:t xml:space="preserve">). </w:t>
      </w:r>
      <w:r w:rsidRPr="00AA5A7C">
        <w:t xml:space="preserve">Preliminary XRF scanning data on the samples shows that ~4000 ppm </w:t>
      </w:r>
      <w:r>
        <w:t xml:space="preserve">of average </w:t>
      </w:r>
      <w:r w:rsidRPr="00AA5A7C">
        <w:t xml:space="preserve">Mg </w:t>
      </w:r>
      <w:r>
        <w:t xml:space="preserve">concentration </w:t>
      </w:r>
      <w:r w:rsidRPr="00AA5A7C">
        <w:t xml:space="preserve">and ~221 ppm </w:t>
      </w:r>
      <w:r>
        <w:t xml:space="preserve">of average </w:t>
      </w:r>
      <w:proofErr w:type="spellStart"/>
      <w:r w:rsidRPr="00AA5A7C">
        <w:t>Sr</w:t>
      </w:r>
      <w:proofErr w:type="spellEnd"/>
      <w:r w:rsidRPr="00AA5A7C">
        <w:t xml:space="preserve"> </w:t>
      </w:r>
      <w:r>
        <w:t>concentration in the sample</w:t>
      </w:r>
      <w:r w:rsidRPr="00AA5A7C">
        <w:t xml:space="preserve">. </w:t>
      </w:r>
      <w:r w:rsidR="00EF79CE">
        <w:t>T</w:t>
      </w:r>
      <w:r w:rsidRPr="0012558C">
        <w:t xml:space="preserve">race metal concentrations </w:t>
      </w:r>
      <w:r w:rsidR="00EF79CE">
        <w:t xml:space="preserve">will be collected via ICP-MS </w:t>
      </w:r>
      <w:r w:rsidRPr="0012558C">
        <w:t xml:space="preserve">(Mg, </w:t>
      </w:r>
      <w:proofErr w:type="spellStart"/>
      <w:r w:rsidRPr="0012558C">
        <w:t>Sr</w:t>
      </w:r>
      <w:proofErr w:type="spellEnd"/>
      <w:r w:rsidRPr="0012558C">
        <w:t xml:space="preserve">, Ba, Fe, </w:t>
      </w:r>
      <w:proofErr w:type="gramStart"/>
      <w:r w:rsidRPr="0012558C">
        <w:t>K</w:t>
      </w:r>
      <w:proofErr w:type="gramEnd"/>
      <w:r w:rsidRPr="0012558C">
        <w:t>).</w:t>
      </w:r>
      <w:r w:rsidR="00EF79CE">
        <w:t xml:space="preserve"> </w:t>
      </w:r>
      <w:r>
        <w:t xml:space="preserve">Trace metal distribution within tufa and potential biological presence during the Tufa formation. Hence, elemental concentrations may be used as a paleo-environmental proxy. If enough concentrations of </w:t>
      </w:r>
      <w:proofErr w:type="spellStart"/>
      <w:r>
        <w:t>Sr</w:t>
      </w:r>
      <w:proofErr w:type="spellEnd"/>
      <w:r>
        <w:t xml:space="preserve"> and/or Mg are present in the samples, isotope analyses will be performed</w:t>
      </w:r>
      <w:r w:rsidR="00EF79CE">
        <w:t>.</w:t>
      </w:r>
      <w:r>
        <w:t xml:space="preserve"> </w:t>
      </w:r>
      <w:r w:rsidRPr="00F77C83">
        <w:t xml:space="preserve">Mg isotopes </w:t>
      </w:r>
      <w:r>
        <w:t>and</w:t>
      </w:r>
      <w:r w:rsidRPr="00F77C83">
        <w:t xml:space="preserve"> </w:t>
      </w:r>
      <w:proofErr w:type="spellStart"/>
      <w:r w:rsidRPr="00F77C83">
        <w:t>Sr</w:t>
      </w:r>
      <w:proofErr w:type="spellEnd"/>
      <w:r w:rsidRPr="00F77C83">
        <w:t xml:space="preserve"> isotopes are non- traditional stable isotopes </w:t>
      </w:r>
      <w:r>
        <w:t>that are</w:t>
      </w:r>
      <w:r w:rsidRPr="00F77C83">
        <w:t xml:space="preserve"> useful in understanding the paleo-environmental conditions (</w:t>
      </w:r>
      <w:proofErr w:type="spellStart"/>
      <w:r w:rsidRPr="00F77C83">
        <w:t>Teng</w:t>
      </w:r>
      <w:proofErr w:type="spellEnd"/>
      <w:r w:rsidRPr="00F77C83">
        <w:t xml:space="preserve"> et al., 2017, Widanagamage et al., 2014). </w:t>
      </w:r>
      <w:r>
        <w:t xml:space="preserve">Higher concentrations of Mg and </w:t>
      </w:r>
      <w:proofErr w:type="spellStart"/>
      <w:r>
        <w:t>Sr</w:t>
      </w:r>
      <w:proofErr w:type="spellEnd"/>
      <w:r>
        <w:t xml:space="preserve"> can be present in travertine deposits due to high precipitation rates, causing increased co-precipitation of elements with distribution coefficients less than 1 (Chavez et al., 1991). In </w:t>
      </w:r>
      <w:r w:rsidRPr="00F20A34">
        <w:t xml:space="preserve">the </w:t>
      </w:r>
      <w:proofErr w:type="spellStart"/>
      <w:r w:rsidRPr="00F20A34">
        <w:t>Egerszalók</w:t>
      </w:r>
      <w:proofErr w:type="spellEnd"/>
      <w:r w:rsidRPr="00F20A34">
        <w:t xml:space="preserve"> Travertine</w:t>
      </w:r>
      <w:r>
        <w:t>,</w:t>
      </w:r>
      <w:r w:rsidRPr="00F20A34">
        <w:t xml:space="preserve"> concentrations</w:t>
      </w:r>
      <w:r>
        <w:t xml:space="preserve"> Concentration of Mg are inverse to that of Sr. Concentrations of </w:t>
      </w:r>
      <w:proofErr w:type="spellStart"/>
      <w:r>
        <w:t>Sr</w:t>
      </w:r>
      <w:proofErr w:type="spellEnd"/>
      <w:r>
        <w:t xml:space="preserve"> were shown to increase with increased distance from the thermal vent. The high level of </w:t>
      </w:r>
      <w:proofErr w:type="spellStart"/>
      <w:r>
        <w:t>Sr</w:t>
      </w:r>
      <w:proofErr w:type="spellEnd"/>
      <w:r>
        <w:t xml:space="preserve"> in thermal water likely indicates the deposition of aragonite, as it hosts </w:t>
      </w:r>
      <w:proofErr w:type="spellStart"/>
      <w:r>
        <w:t>Sr</w:t>
      </w:r>
      <w:proofErr w:type="spellEnd"/>
      <w:r>
        <w:t xml:space="preserve"> relative to calcite, and virtually excludes Mg from its structure which results in a 1:1 ratio for substitution along travertine sections (</w:t>
      </w:r>
      <w:proofErr w:type="spellStart"/>
      <w:r w:rsidRPr="00841101">
        <w:t>Malesani</w:t>
      </w:r>
      <w:proofErr w:type="spellEnd"/>
      <w:r w:rsidRPr="00841101">
        <w:t xml:space="preserve"> and </w:t>
      </w:r>
      <w:proofErr w:type="spellStart"/>
      <w:r w:rsidRPr="00841101">
        <w:t>Vannucchi</w:t>
      </w:r>
      <w:proofErr w:type="spellEnd"/>
      <w:r w:rsidRPr="00841101">
        <w:t xml:space="preserve"> </w:t>
      </w:r>
      <w:r>
        <w:t xml:space="preserve">et al., </w:t>
      </w:r>
      <w:r w:rsidRPr="00841101">
        <w:t>1975)</w:t>
      </w:r>
      <w:r>
        <w:t>.</w:t>
      </w:r>
      <w:r w:rsidRPr="00F20A34">
        <w:t xml:space="preserve"> </w:t>
      </w:r>
      <w:r w:rsidRPr="00F77C83">
        <w:t xml:space="preserve">Laboratory experiments </w:t>
      </w:r>
      <w:r>
        <w:t xml:space="preserve">may be </w:t>
      </w:r>
      <w:r w:rsidRPr="00F77C83">
        <w:t xml:space="preserve">designed </w:t>
      </w:r>
      <w:r>
        <w:t>in order to precipitate calcite at given laboratory conditions in order to reveal this navel story.</w:t>
      </w:r>
    </w:p>
    <w:p w:rsidR="00E6182D" w:rsidRDefault="00052AC2"/>
    <w:sectPr w:rsidR="00E61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42063"/>
    <w:multiLevelType w:val="hybridMultilevel"/>
    <w:tmpl w:val="BE88D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170"/>
    <w:rsid w:val="00052AC2"/>
    <w:rsid w:val="00285426"/>
    <w:rsid w:val="0046461C"/>
    <w:rsid w:val="00484FA5"/>
    <w:rsid w:val="00544170"/>
    <w:rsid w:val="008730FC"/>
    <w:rsid w:val="00EF79CE"/>
    <w:rsid w:val="00FC0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FEA275-1AE4-4EC3-B873-FA452A80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4170"/>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79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hwidana@olemis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Inoka</dc:creator>
  <cp:keywords/>
  <dc:description/>
  <cp:lastModifiedBy>Inoka</cp:lastModifiedBy>
  <cp:revision>1</cp:revision>
  <dcterms:created xsi:type="dcterms:W3CDTF">2017-10-04T16:08:00Z</dcterms:created>
  <dcterms:modified xsi:type="dcterms:W3CDTF">2017-10-04T21:40:00Z</dcterms:modified>
</cp:coreProperties>
</file>