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3C2D" w:rsidRDefault="00ED3C2D"/>
    <w:p w:rsidR="00482864" w:rsidRPr="00482864" w:rsidRDefault="00482864" w:rsidP="00482864">
      <w:pPr>
        <w:tabs>
          <w:tab w:val="left" w:pos="3540"/>
        </w:tabs>
        <w:autoSpaceDE w:val="0"/>
        <w:autoSpaceDN w:val="0"/>
        <w:adjustRightInd w:val="0"/>
        <w:spacing w:before="120" w:after="120"/>
        <w:jc w:val="center"/>
        <w:rPr>
          <w:b/>
          <w:bCs/>
          <w:sz w:val="32"/>
          <w:szCs w:val="32"/>
          <w:lang w:val="en-GB"/>
        </w:rPr>
      </w:pPr>
      <w:r w:rsidRPr="00482864">
        <w:rPr>
          <w:b/>
          <w:bCs/>
          <w:sz w:val="32"/>
          <w:szCs w:val="32"/>
          <w:lang w:val="en-GB"/>
        </w:rPr>
        <w:t xml:space="preserve">Regional </w:t>
      </w:r>
      <w:r w:rsidR="0011743C">
        <w:rPr>
          <w:b/>
          <w:bCs/>
          <w:sz w:val="32"/>
          <w:szCs w:val="32"/>
          <w:lang w:val="en-GB"/>
        </w:rPr>
        <w:t>Airborne Soil Geochemical S</w:t>
      </w:r>
      <w:r>
        <w:rPr>
          <w:b/>
          <w:bCs/>
          <w:sz w:val="32"/>
          <w:szCs w:val="32"/>
          <w:lang w:val="en-GB"/>
        </w:rPr>
        <w:t xml:space="preserve">urvey of the </w:t>
      </w:r>
      <w:r w:rsidR="00C04A4A">
        <w:rPr>
          <w:b/>
          <w:bCs/>
          <w:sz w:val="32"/>
          <w:szCs w:val="32"/>
          <w:lang w:val="en-GB"/>
        </w:rPr>
        <w:t xml:space="preserve">Namaqualand region, </w:t>
      </w:r>
      <w:r>
        <w:rPr>
          <w:b/>
          <w:bCs/>
          <w:sz w:val="32"/>
          <w:szCs w:val="32"/>
          <w:lang w:val="en-GB"/>
        </w:rPr>
        <w:t>Northern Cape, South A</w:t>
      </w:r>
      <w:r w:rsidRPr="00482864">
        <w:rPr>
          <w:b/>
          <w:bCs/>
          <w:sz w:val="32"/>
          <w:szCs w:val="32"/>
          <w:lang w:val="en-GB"/>
        </w:rPr>
        <w:t>frica</w:t>
      </w:r>
    </w:p>
    <w:p w:rsidR="001F4CD6" w:rsidRPr="0011743C" w:rsidRDefault="00482864" w:rsidP="000C450F">
      <w:pPr>
        <w:tabs>
          <w:tab w:val="left" w:pos="3540"/>
        </w:tabs>
        <w:autoSpaceDE w:val="0"/>
        <w:autoSpaceDN w:val="0"/>
        <w:adjustRightInd w:val="0"/>
        <w:spacing w:before="120" w:after="120"/>
        <w:rPr>
          <w:rFonts w:ascii="Times-Roman" w:hAnsi="Times-Roman" w:cs="Times-Roman"/>
          <w:b/>
          <w:sz w:val="20"/>
          <w:szCs w:val="20"/>
          <w:vertAlign w:val="superscript"/>
        </w:rPr>
      </w:pPr>
      <w:r w:rsidRPr="00482864">
        <w:rPr>
          <w:rFonts w:ascii="Times-Roman" w:hAnsi="Times-Roman" w:cs="Times-Roman"/>
          <w:b/>
          <w:sz w:val="20"/>
          <w:szCs w:val="20"/>
        </w:rPr>
        <w:t>N.C. Mukosi, M.L. Bensid</w:t>
      </w:r>
      <w:r w:rsidR="006A665A" w:rsidRPr="00482864">
        <w:rPr>
          <w:rFonts w:ascii="Times-Roman" w:hAnsi="Times-Roman" w:cs="Times-Roman"/>
          <w:b/>
          <w:sz w:val="20"/>
          <w:szCs w:val="20"/>
        </w:rPr>
        <w:t xml:space="preserve">, </w:t>
      </w:r>
      <w:r w:rsidR="006A665A">
        <w:rPr>
          <w:rFonts w:ascii="Times-Roman" w:hAnsi="Times-Roman" w:cs="Times-Roman"/>
          <w:b/>
          <w:sz w:val="20"/>
          <w:szCs w:val="20"/>
        </w:rPr>
        <w:t xml:space="preserve">and </w:t>
      </w:r>
      <w:r w:rsidRPr="00482864">
        <w:rPr>
          <w:rFonts w:ascii="Times-Roman" w:hAnsi="Times-Roman" w:cs="Times-Roman"/>
          <w:b/>
          <w:sz w:val="20"/>
          <w:szCs w:val="20"/>
        </w:rPr>
        <w:t>R. Netshitungulwana</w:t>
      </w:r>
    </w:p>
    <w:p w:rsidR="00482864" w:rsidRPr="00482864" w:rsidRDefault="00482864" w:rsidP="00482864">
      <w:pPr>
        <w:autoSpaceDE w:val="0"/>
        <w:autoSpaceDN w:val="0"/>
        <w:adjustRightInd w:val="0"/>
        <w:spacing w:before="120" w:after="120"/>
        <w:rPr>
          <w:b/>
          <w:i/>
          <w:noProof/>
          <w:sz w:val="20"/>
          <w:szCs w:val="20"/>
          <w:lang w:eastAsia="en-US"/>
        </w:rPr>
      </w:pPr>
      <w:r w:rsidRPr="00482864">
        <w:rPr>
          <w:i/>
          <w:noProof/>
          <w:sz w:val="20"/>
          <w:szCs w:val="20"/>
          <w:lang w:eastAsia="en-US"/>
        </w:rPr>
        <w:t>Council for Geoscience</w:t>
      </w:r>
      <w:r>
        <w:rPr>
          <w:i/>
          <w:noProof/>
          <w:sz w:val="20"/>
          <w:szCs w:val="20"/>
          <w:lang w:eastAsia="en-US"/>
        </w:rPr>
        <w:t xml:space="preserve"> (CGS), South Africa</w:t>
      </w:r>
    </w:p>
    <w:p w:rsidR="0017535C" w:rsidRDefault="00113D7E" w:rsidP="001F4CD6">
      <w:pPr>
        <w:autoSpaceDE w:val="0"/>
        <w:autoSpaceDN w:val="0"/>
        <w:adjustRightInd w:val="0"/>
        <w:spacing w:before="120" w:after="120"/>
        <w:rPr>
          <w:rFonts w:ascii="Times-Roman" w:hAnsi="Times-Roman" w:cs="Times-Roman"/>
          <w:i/>
          <w:sz w:val="20"/>
          <w:szCs w:val="20"/>
        </w:rPr>
      </w:pPr>
      <w:r>
        <w:rPr>
          <w:i/>
          <w:noProof/>
          <w:sz w:val="20"/>
          <w:szCs w:val="20"/>
          <w:lang w:eastAsia="en-US"/>
        </w:rPr>
        <mc:AlternateContent>
          <mc:Choice Requires="wps">
            <w:drawing>
              <wp:anchor distT="0" distB="0" distL="114300" distR="114300" simplePos="0" relativeHeight="251657728" behindDoc="0" locked="0" layoutInCell="1" allowOverlap="1" wp14:anchorId="0E01066F" wp14:editId="58608C57">
                <wp:simplePos x="0" y="0"/>
                <wp:positionH relativeFrom="column">
                  <wp:posOffset>-8626</wp:posOffset>
                </wp:positionH>
                <wp:positionV relativeFrom="paragraph">
                  <wp:posOffset>167831</wp:posOffset>
                </wp:positionV>
                <wp:extent cx="6866626" cy="6918385"/>
                <wp:effectExtent l="0" t="0" r="0" b="0"/>
                <wp:wrapNone/>
                <wp:docPr id="2"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66626" cy="6918385"/>
                        </a:xfrm>
                        <a:prstGeom prst="roundRect">
                          <a:avLst>
                            <a:gd name="adj" fmla="val 1088"/>
                          </a:avLst>
                        </a:prstGeom>
                        <a:solidFill>
                          <a:srgbClr val="EAEAEA"/>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A26673" w:rsidRPr="00A26673" w:rsidRDefault="00A26673" w:rsidP="00CF6B90">
                            <w:pPr>
                              <w:autoSpaceDE w:val="0"/>
                              <w:autoSpaceDN w:val="0"/>
                              <w:adjustRightInd w:val="0"/>
                              <w:spacing w:before="120" w:after="120"/>
                              <w:jc w:val="both"/>
                              <w:rPr>
                                <w:rFonts w:ascii="Minion Pro" w:hAnsi="Minion Pro" w:cs="TTE1BE2620t00"/>
                                <w:sz w:val="20"/>
                                <w:szCs w:val="20"/>
                                <w:lang w:val="en"/>
                              </w:rPr>
                            </w:pPr>
                            <w:r w:rsidRPr="00A26673">
                              <w:rPr>
                                <w:rFonts w:ascii="Minion Pro" w:hAnsi="Minion Pro" w:cs="TTE1BE2620t00"/>
                                <w:sz w:val="20"/>
                                <w:szCs w:val="20"/>
                                <w:lang w:val="en-ZA"/>
                              </w:rPr>
                              <w:t>The Council for Geoscience of South Africa conducted a regional Airborne Soil Geochemical Survey in the Namaqualand region located in the Northern Cape Province. The main objectiv</w:t>
                            </w:r>
                            <w:r w:rsidR="00CF6B90">
                              <w:rPr>
                                <w:rFonts w:ascii="Minion Pro" w:hAnsi="Minion Pro" w:cs="TTE1BE2620t00"/>
                                <w:sz w:val="20"/>
                                <w:szCs w:val="20"/>
                                <w:lang w:val="en-ZA"/>
                              </w:rPr>
                              <w:t>es of this project were (a) to</w:t>
                            </w:r>
                            <w:r w:rsidRPr="00A26673">
                              <w:rPr>
                                <w:rFonts w:ascii="Minion Pro" w:hAnsi="Minion Pro" w:cs="TTE1BE2620t00"/>
                                <w:sz w:val="20"/>
                                <w:szCs w:val="20"/>
                                <w:lang w:val="en-ZA"/>
                              </w:rPr>
                              <w:t xml:space="preserve"> stimulate exploration and mining investment in the mineral and energy sectors, by generating </w:t>
                            </w:r>
                            <w:r w:rsidR="00CF6B90">
                              <w:rPr>
                                <w:rFonts w:ascii="Minion Pro" w:hAnsi="Minion Pro" w:cs="TTE1BE2620t00"/>
                                <w:sz w:val="20"/>
                                <w:szCs w:val="20"/>
                                <w:lang w:val="en-ZA"/>
                              </w:rPr>
                              <w:t>mineral potential targets. (b) T</w:t>
                            </w:r>
                            <w:r w:rsidRPr="00A26673">
                              <w:rPr>
                                <w:rFonts w:ascii="Minion Pro" w:hAnsi="Minion Pro" w:cs="TTE1BE2620t00"/>
                                <w:sz w:val="20"/>
                                <w:szCs w:val="20"/>
                                <w:lang w:val="en-ZA"/>
                              </w:rPr>
                              <w:t xml:space="preserve">o aid in the acquisition </w:t>
                            </w:r>
                            <w:r w:rsidR="00F57945">
                              <w:rPr>
                                <w:rFonts w:ascii="Minion Pro" w:hAnsi="Minion Pro" w:cs="TTE1BE2620t00"/>
                                <w:sz w:val="20"/>
                                <w:szCs w:val="20"/>
                                <w:lang w:val="en-ZA"/>
                              </w:rPr>
                              <w:t>of exploration geochemical data</w:t>
                            </w:r>
                            <w:r w:rsidR="00CF6B90">
                              <w:rPr>
                                <w:rFonts w:ascii="Minion Pro" w:hAnsi="Minion Pro" w:cs="TTE1BE2620t00"/>
                                <w:sz w:val="20"/>
                                <w:szCs w:val="20"/>
                                <w:lang w:val="en-ZA"/>
                              </w:rPr>
                              <w:t xml:space="preserve"> in order </w:t>
                            </w:r>
                            <w:r w:rsidRPr="00A26673">
                              <w:rPr>
                                <w:rFonts w:ascii="Minion Pro" w:hAnsi="Minion Pro" w:cs="TTE1BE2620t00"/>
                                <w:sz w:val="20"/>
                                <w:szCs w:val="20"/>
                                <w:lang w:val="en-ZA"/>
                              </w:rPr>
                              <w:t xml:space="preserve">to update the </w:t>
                            </w:r>
                            <w:r w:rsidR="00CF6B90">
                              <w:rPr>
                                <w:rFonts w:ascii="Minion Pro" w:hAnsi="Minion Pro" w:cs="TTE1BE2620t00"/>
                                <w:sz w:val="20"/>
                                <w:szCs w:val="20"/>
                                <w:lang w:val="en-ZA"/>
                              </w:rPr>
                              <w:t xml:space="preserve">national </w:t>
                            </w:r>
                            <w:r w:rsidRPr="00A26673">
                              <w:rPr>
                                <w:rFonts w:ascii="Minion Pro" w:hAnsi="Minion Pro" w:cs="TTE1BE2620t00"/>
                                <w:sz w:val="20"/>
                                <w:szCs w:val="20"/>
                                <w:lang w:val="en-ZA"/>
                              </w:rPr>
                              <w:t xml:space="preserve">geochemical database. The survey area is located along the western part of the Kaapvaal Craton in the Namaqua Sector of the Namaqua-Natal Metamorphic Complex. </w:t>
                            </w:r>
                            <w:r w:rsidRPr="00A26673">
                              <w:rPr>
                                <w:rFonts w:ascii="Minion Pro" w:hAnsi="Minion Pro" w:cs="TTE1BE2620t00"/>
                                <w:sz w:val="20"/>
                                <w:szCs w:val="20"/>
                                <w:lang w:val="en"/>
                              </w:rPr>
                              <w:t xml:space="preserve">The Namaqua-Natal Metamorphic Complex is considered to embrace the igneous and metamorphic rocks formed or metamorphosed during the Namaqua Orogeny at about 1200 to 1000 </w:t>
                            </w:r>
                            <w:proofErr w:type="gramStart"/>
                            <w:r w:rsidRPr="00A26673">
                              <w:rPr>
                                <w:rFonts w:ascii="Minion Pro" w:hAnsi="Minion Pro" w:cs="TTE1BE2620t00"/>
                                <w:sz w:val="20"/>
                                <w:szCs w:val="20"/>
                                <w:lang w:val="en"/>
                              </w:rPr>
                              <w:t>Ma</w:t>
                            </w:r>
                            <w:proofErr w:type="gramEnd"/>
                            <w:r w:rsidRPr="00A26673">
                              <w:rPr>
                                <w:rFonts w:ascii="Minion Pro" w:hAnsi="Minion Pro" w:cs="TTE1BE2620t00"/>
                                <w:sz w:val="20"/>
                                <w:szCs w:val="20"/>
                                <w:lang w:val="en"/>
                              </w:rPr>
                              <w:t xml:space="preserve">. The area </w:t>
                            </w:r>
                            <w:r w:rsidRPr="00A26673">
                              <w:rPr>
                                <w:rFonts w:ascii="Minion Pro" w:hAnsi="Minion Pro" w:cs="TTE1BE2620t00"/>
                                <w:sz w:val="20"/>
                                <w:szCs w:val="20"/>
                                <w:lang w:val="en-GB"/>
                              </w:rPr>
                              <w:t xml:space="preserve">is underlain by a variety of meta-sedimentary sequences, granite, basic and ultrabasic intrusive rocks. The undeformed sediments and intrusive rocks of the Karoo Sequence outcrop in the south-eastern corner of the mapped area. The </w:t>
                            </w:r>
                            <w:proofErr w:type="spellStart"/>
                            <w:r w:rsidRPr="00A26673">
                              <w:rPr>
                                <w:rFonts w:ascii="Minion Pro" w:hAnsi="Minion Pro" w:cs="TTE1BE2620t00"/>
                                <w:sz w:val="20"/>
                                <w:szCs w:val="20"/>
                                <w:lang w:val="en-GB"/>
                              </w:rPr>
                              <w:t>palaeo</w:t>
                            </w:r>
                            <w:proofErr w:type="spellEnd"/>
                            <w:r w:rsidRPr="00A26673">
                              <w:rPr>
                                <w:rFonts w:ascii="Minion Pro" w:hAnsi="Minion Pro" w:cs="TTE1BE2620t00"/>
                                <w:sz w:val="20"/>
                                <w:szCs w:val="20"/>
                                <w:lang w:val="en-GB"/>
                              </w:rPr>
                              <w:t xml:space="preserve">-Koa Valley is situated in the central part of the mapped area. </w:t>
                            </w:r>
                            <w:r w:rsidRPr="00A26673">
                              <w:rPr>
                                <w:rFonts w:ascii="Minion Pro" w:hAnsi="Minion Pro" w:cs="TTE1BE2620t00"/>
                                <w:sz w:val="20"/>
                                <w:szCs w:val="20"/>
                                <w:lang w:val="en-ZA"/>
                              </w:rPr>
                              <w:t xml:space="preserve">The Namaqualand area is known for hosting major mineral deposits, such as the Sedimentary Exhalative Deposit (SEDEX) type represented by the Pb-Cu-Zn deposits, the </w:t>
                            </w:r>
                            <w:proofErr w:type="spellStart"/>
                            <w:r w:rsidRPr="00A26673">
                              <w:rPr>
                                <w:rFonts w:ascii="Minion Pro" w:hAnsi="Minion Pro" w:cs="TTE1BE2620t00"/>
                                <w:sz w:val="20"/>
                                <w:szCs w:val="20"/>
                                <w:lang w:val="en-ZA"/>
                              </w:rPr>
                              <w:t>granitoid</w:t>
                            </w:r>
                            <w:proofErr w:type="spellEnd"/>
                            <w:r w:rsidRPr="00A26673">
                              <w:rPr>
                                <w:rFonts w:ascii="Minion Pro" w:hAnsi="Minion Pro" w:cs="TTE1BE2620t00"/>
                                <w:sz w:val="20"/>
                                <w:szCs w:val="20"/>
                                <w:lang w:val="en-ZA"/>
                              </w:rPr>
                              <w:t xml:space="preserve"> related vein- and greisen-type wolframite-</w:t>
                            </w:r>
                            <w:proofErr w:type="spellStart"/>
                            <w:r w:rsidRPr="00A26673">
                              <w:rPr>
                                <w:rFonts w:ascii="Minion Pro" w:hAnsi="Minion Pro" w:cs="TTE1BE2620t00"/>
                                <w:sz w:val="20"/>
                                <w:szCs w:val="20"/>
                                <w:lang w:val="en-ZA"/>
                              </w:rPr>
                              <w:t>scheelite</w:t>
                            </w:r>
                            <w:proofErr w:type="spellEnd"/>
                            <w:r w:rsidRPr="00A26673">
                              <w:rPr>
                                <w:rFonts w:ascii="Minion Pro" w:hAnsi="Minion Pro" w:cs="TTE1BE2620t00"/>
                                <w:sz w:val="20"/>
                                <w:szCs w:val="20"/>
                                <w:lang w:val="en-ZA"/>
                              </w:rPr>
                              <w:t>-</w:t>
                            </w:r>
                            <w:proofErr w:type="spellStart"/>
                            <w:r w:rsidRPr="00A26673">
                              <w:rPr>
                                <w:rFonts w:ascii="Minion Pro" w:hAnsi="Minion Pro" w:cs="TTE1BE2620t00"/>
                                <w:sz w:val="20"/>
                                <w:szCs w:val="20"/>
                                <w:lang w:val="en-ZA"/>
                              </w:rPr>
                              <w:t>cassiterite</w:t>
                            </w:r>
                            <w:proofErr w:type="spellEnd"/>
                            <w:r w:rsidRPr="00A26673">
                              <w:rPr>
                                <w:rFonts w:ascii="Minion Pro" w:hAnsi="Minion Pro" w:cs="TTE1BE2620t00"/>
                                <w:sz w:val="20"/>
                                <w:szCs w:val="20"/>
                                <w:lang w:val="en-ZA"/>
                              </w:rPr>
                              <w:t xml:space="preserve"> </w:t>
                            </w:r>
                            <w:proofErr w:type="spellStart"/>
                            <w:r w:rsidRPr="00A26673">
                              <w:rPr>
                                <w:rFonts w:ascii="Minion Pro" w:hAnsi="Minion Pro" w:cs="TTE1BE2620t00"/>
                                <w:sz w:val="20"/>
                                <w:szCs w:val="20"/>
                                <w:lang w:val="en-ZA"/>
                              </w:rPr>
                              <w:t>mineralization,,feldspar</w:t>
                            </w:r>
                            <w:proofErr w:type="spellEnd"/>
                            <w:r w:rsidRPr="00A26673">
                              <w:rPr>
                                <w:rFonts w:ascii="Minion Pro" w:hAnsi="Minion Pro" w:cs="TTE1BE2620t00"/>
                                <w:sz w:val="20"/>
                                <w:szCs w:val="20"/>
                                <w:lang w:val="en-ZA"/>
                              </w:rPr>
                              <w:t xml:space="preserve">, muscovite, beryl, </w:t>
                            </w:r>
                            <w:proofErr w:type="spellStart"/>
                            <w:r w:rsidRPr="00A26673">
                              <w:rPr>
                                <w:rFonts w:ascii="Minion Pro" w:hAnsi="Minion Pro" w:cs="TTE1BE2620t00"/>
                                <w:sz w:val="20"/>
                                <w:szCs w:val="20"/>
                                <w:lang w:val="en-ZA"/>
                              </w:rPr>
                              <w:t>spodumen</w:t>
                            </w:r>
                            <w:proofErr w:type="spellEnd"/>
                            <w:r w:rsidRPr="00A26673">
                              <w:rPr>
                                <w:rFonts w:ascii="Minion Pro" w:hAnsi="Minion Pro" w:cs="TTE1BE2620t00"/>
                                <w:sz w:val="20"/>
                                <w:szCs w:val="20"/>
                                <w:lang w:val="en-ZA"/>
                              </w:rPr>
                              <w:t xml:space="preserve">, fluorite and </w:t>
                            </w:r>
                            <w:proofErr w:type="spellStart"/>
                            <w:r w:rsidRPr="00A26673">
                              <w:rPr>
                                <w:rFonts w:ascii="Minion Pro" w:hAnsi="Minion Pro" w:cs="TTE1BE2620t00"/>
                                <w:sz w:val="20"/>
                                <w:szCs w:val="20"/>
                                <w:lang w:val="en-ZA"/>
                              </w:rPr>
                              <w:t>columbite</w:t>
                            </w:r>
                            <w:proofErr w:type="spellEnd"/>
                            <w:r w:rsidRPr="00A26673">
                              <w:rPr>
                                <w:rFonts w:ascii="Minion Pro" w:hAnsi="Minion Pro" w:cs="TTE1BE2620t00"/>
                                <w:sz w:val="20"/>
                                <w:szCs w:val="20"/>
                                <w:lang w:val="en-ZA"/>
                              </w:rPr>
                              <w:t xml:space="preserve"> mineralization, the surficial uranium mineralization and the volcanic-hosted Zn-Cu deposits. </w:t>
                            </w:r>
                          </w:p>
                          <w:p w:rsidR="006B759F" w:rsidRDefault="00A26673" w:rsidP="006B759F">
                            <w:pPr>
                              <w:autoSpaceDE w:val="0"/>
                              <w:autoSpaceDN w:val="0"/>
                              <w:adjustRightInd w:val="0"/>
                              <w:spacing w:before="120" w:after="120"/>
                              <w:jc w:val="both"/>
                              <w:rPr>
                                <w:rFonts w:ascii="Minion Pro" w:hAnsi="Minion Pro" w:cs="TTE1BE2620t00"/>
                                <w:sz w:val="20"/>
                                <w:szCs w:val="20"/>
                                <w:lang w:val="en-ZA"/>
                              </w:rPr>
                            </w:pPr>
                            <w:r w:rsidRPr="00A26673">
                              <w:rPr>
                                <w:rFonts w:ascii="Minion Pro" w:hAnsi="Minion Pro" w:cs="TTE1BE2620t00"/>
                                <w:sz w:val="20"/>
                                <w:szCs w:val="20"/>
                                <w:lang w:val="en-ZA"/>
                              </w:rPr>
                              <w:t xml:space="preserve">A helicopter based sampling method was used in this study, whereby thirty-two 1:50 000 topographic sheets were sampled. A total of 21468 soil samples, each weighing 5 kg, were collected from depths of 20 cm below surface on a one square kilometer grid. The soil samples were analysed for the following elements: Ag, Al, As, Au, Au, Ba, Be, Bi, Ca, Cd, Ce, Co, Cr, Cs, Cu, </w:t>
                            </w:r>
                            <w:proofErr w:type="spellStart"/>
                            <w:r w:rsidRPr="00A26673">
                              <w:rPr>
                                <w:rFonts w:ascii="Minion Pro" w:hAnsi="Minion Pro" w:cs="TTE1BE2620t00"/>
                                <w:sz w:val="20"/>
                                <w:szCs w:val="20"/>
                                <w:lang w:val="en-ZA"/>
                              </w:rPr>
                              <w:t>Dy</w:t>
                            </w:r>
                            <w:proofErr w:type="spellEnd"/>
                            <w:r w:rsidRPr="00A26673">
                              <w:rPr>
                                <w:rFonts w:ascii="Minion Pro" w:hAnsi="Minion Pro" w:cs="TTE1BE2620t00"/>
                                <w:sz w:val="20"/>
                                <w:szCs w:val="20"/>
                                <w:lang w:val="en-ZA"/>
                              </w:rPr>
                              <w:t xml:space="preserve">, </w:t>
                            </w:r>
                            <w:proofErr w:type="spellStart"/>
                            <w:r w:rsidRPr="00A26673">
                              <w:rPr>
                                <w:rFonts w:ascii="Minion Pro" w:hAnsi="Minion Pro" w:cs="TTE1BE2620t00"/>
                                <w:sz w:val="20"/>
                                <w:szCs w:val="20"/>
                                <w:lang w:val="en-ZA"/>
                              </w:rPr>
                              <w:t>Er</w:t>
                            </w:r>
                            <w:proofErr w:type="spellEnd"/>
                            <w:r w:rsidRPr="00A26673">
                              <w:rPr>
                                <w:rFonts w:ascii="Minion Pro" w:hAnsi="Minion Pro" w:cs="TTE1BE2620t00"/>
                                <w:sz w:val="20"/>
                                <w:szCs w:val="20"/>
                                <w:lang w:val="en-ZA"/>
                              </w:rPr>
                              <w:t xml:space="preserve">, </w:t>
                            </w:r>
                            <w:proofErr w:type="spellStart"/>
                            <w:r w:rsidRPr="00A26673">
                              <w:rPr>
                                <w:rFonts w:ascii="Minion Pro" w:hAnsi="Minion Pro" w:cs="TTE1BE2620t00"/>
                                <w:sz w:val="20"/>
                                <w:szCs w:val="20"/>
                                <w:lang w:val="en-ZA"/>
                              </w:rPr>
                              <w:t>Eu</w:t>
                            </w:r>
                            <w:proofErr w:type="spellEnd"/>
                            <w:r w:rsidRPr="00A26673">
                              <w:rPr>
                                <w:rFonts w:ascii="Minion Pro" w:hAnsi="Minion Pro" w:cs="TTE1BE2620t00"/>
                                <w:sz w:val="20"/>
                                <w:szCs w:val="20"/>
                                <w:lang w:val="en-ZA"/>
                              </w:rPr>
                              <w:t xml:space="preserve">, Fe, Ga, </w:t>
                            </w:r>
                            <w:proofErr w:type="spellStart"/>
                            <w:r w:rsidRPr="00A26673">
                              <w:rPr>
                                <w:rFonts w:ascii="Minion Pro" w:hAnsi="Minion Pro" w:cs="TTE1BE2620t00"/>
                                <w:sz w:val="20"/>
                                <w:szCs w:val="20"/>
                                <w:lang w:val="en-ZA"/>
                              </w:rPr>
                              <w:t>Gd</w:t>
                            </w:r>
                            <w:proofErr w:type="spellEnd"/>
                            <w:r w:rsidRPr="00A26673">
                              <w:rPr>
                                <w:rFonts w:ascii="Minion Pro" w:hAnsi="Minion Pro" w:cs="TTE1BE2620t00"/>
                                <w:sz w:val="20"/>
                                <w:szCs w:val="20"/>
                                <w:lang w:val="en-ZA"/>
                              </w:rPr>
                              <w:t xml:space="preserve">, Ge, </w:t>
                            </w:r>
                            <w:proofErr w:type="spellStart"/>
                            <w:r w:rsidRPr="00A26673">
                              <w:rPr>
                                <w:rFonts w:ascii="Minion Pro" w:hAnsi="Minion Pro" w:cs="TTE1BE2620t00"/>
                                <w:sz w:val="20"/>
                                <w:szCs w:val="20"/>
                                <w:lang w:val="en-ZA"/>
                              </w:rPr>
                              <w:t>Hf</w:t>
                            </w:r>
                            <w:proofErr w:type="spellEnd"/>
                            <w:r w:rsidRPr="00A26673">
                              <w:rPr>
                                <w:rFonts w:ascii="Minion Pro" w:hAnsi="Minion Pro" w:cs="TTE1BE2620t00"/>
                                <w:sz w:val="20"/>
                                <w:szCs w:val="20"/>
                                <w:lang w:val="en-ZA"/>
                              </w:rPr>
                              <w:t xml:space="preserve">, </w:t>
                            </w:r>
                            <w:proofErr w:type="spellStart"/>
                            <w:r w:rsidRPr="00A26673">
                              <w:rPr>
                                <w:rFonts w:ascii="Minion Pro" w:hAnsi="Minion Pro" w:cs="TTE1BE2620t00"/>
                                <w:sz w:val="20"/>
                                <w:szCs w:val="20"/>
                                <w:lang w:val="en-ZA"/>
                              </w:rPr>
                              <w:t>Ho</w:t>
                            </w:r>
                            <w:proofErr w:type="spellEnd"/>
                            <w:r w:rsidRPr="00A26673">
                              <w:rPr>
                                <w:rFonts w:ascii="Minion Pro" w:hAnsi="Minion Pro" w:cs="TTE1BE2620t00"/>
                                <w:sz w:val="20"/>
                                <w:szCs w:val="20"/>
                                <w:lang w:val="en-ZA"/>
                              </w:rPr>
                              <w:t xml:space="preserve">, In, K, La, Li, Lu, Mg, </w:t>
                            </w:r>
                            <w:proofErr w:type="spellStart"/>
                            <w:r w:rsidRPr="00A26673">
                              <w:rPr>
                                <w:rFonts w:ascii="Minion Pro" w:hAnsi="Minion Pro" w:cs="TTE1BE2620t00"/>
                                <w:sz w:val="20"/>
                                <w:szCs w:val="20"/>
                                <w:lang w:val="en-ZA"/>
                              </w:rPr>
                              <w:t>Mn</w:t>
                            </w:r>
                            <w:proofErr w:type="spellEnd"/>
                            <w:r w:rsidRPr="00A26673">
                              <w:rPr>
                                <w:rFonts w:ascii="Minion Pro" w:hAnsi="Minion Pro" w:cs="TTE1BE2620t00"/>
                                <w:sz w:val="20"/>
                                <w:szCs w:val="20"/>
                                <w:lang w:val="en-ZA"/>
                              </w:rPr>
                              <w:t xml:space="preserve">, Mo, Na, </w:t>
                            </w:r>
                            <w:proofErr w:type="spellStart"/>
                            <w:r w:rsidRPr="00A26673">
                              <w:rPr>
                                <w:rFonts w:ascii="Minion Pro" w:hAnsi="Minion Pro" w:cs="TTE1BE2620t00"/>
                                <w:sz w:val="20"/>
                                <w:szCs w:val="20"/>
                                <w:lang w:val="en-ZA"/>
                              </w:rPr>
                              <w:t>Nb</w:t>
                            </w:r>
                            <w:proofErr w:type="spellEnd"/>
                            <w:r w:rsidRPr="00A26673">
                              <w:rPr>
                                <w:rFonts w:ascii="Minion Pro" w:hAnsi="Minion Pro" w:cs="TTE1BE2620t00"/>
                                <w:sz w:val="20"/>
                                <w:szCs w:val="20"/>
                                <w:lang w:val="en-ZA"/>
                              </w:rPr>
                              <w:t xml:space="preserve">, </w:t>
                            </w:r>
                            <w:proofErr w:type="spellStart"/>
                            <w:r w:rsidRPr="00A26673">
                              <w:rPr>
                                <w:rFonts w:ascii="Minion Pro" w:hAnsi="Minion Pro" w:cs="TTE1BE2620t00"/>
                                <w:sz w:val="20"/>
                                <w:szCs w:val="20"/>
                                <w:lang w:val="en-ZA"/>
                              </w:rPr>
                              <w:t>Nd</w:t>
                            </w:r>
                            <w:proofErr w:type="spellEnd"/>
                            <w:r w:rsidRPr="00A26673">
                              <w:rPr>
                                <w:rFonts w:ascii="Minion Pro" w:hAnsi="Minion Pro" w:cs="TTE1BE2620t00"/>
                                <w:sz w:val="20"/>
                                <w:szCs w:val="20"/>
                                <w:lang w:val="en-ZA"/>
                              </w:rPr>
                              <w:t xml:space="preserve">, Ni, P, Pb, </w:t>
                            </w:r>
                            <w:proofErr w:type="spellStart"/>
                            <w:r w:rsidRPr="00A26673">
                              <w:rPr>
                                <w:rFonts w:ascii="Minion Pro" w:hAnsi="Minion Pro" w:cs="TTE1BE2620t00"/>
                                <w:sz w:val="20"/>
                                <w:szCs w:val="20"/>
                                <w:lang w:val="en-ZA"/>
                              </w:rPr>
                              <w:t>Pd</w:t>
                            </w:r>
                            <w:proofErr w:type="spellEnd"/>
                            <w:r w:rsidRPr="00A26673">
                              <w:rPr>
                                <w:rFonts w:ascii="Minion Pro" w:hAnsi="Minion Pro" w:cs="TTE1BE2620t00"/>
                                <w:sz w:val="20"/>
                                <w:szCs w:val="20"/>
                                <w:lang w:val="en-ZA"/>
                              </w:rPr>
                              <w:t xml:space="preserve">, </w:t>
                            </w:r>
                            <w:proofErr w:type="spellStart"/>
                            <w:r w:rsidRPr="00A26673">
                              <w:rPr>
                                <w:rFonts w:ascii="Minion Pro" w:hAnsi="Minion Pro" w:cs="TTE1BE2620t00"/>
                                <w:sz w:val="20"/>
                                <w:szCs w:val="20"/>
                                <w:lang w:val="en-ZA"/>
                              </w:rPr>
                              <w:t>Pd</w:t>
                            </w:r>
                            <w:proofErr w:type="spellEnd"/>
                            <w:r w:rsidRPr="00A26673">
                              <w:rPr>
                                <w:rFonts w:ascii="Minion Pro" w:hAnsi="Minion Pro" w:cs="TTE1BE2620t00"/>
                                <w:sz w:val="20"/>
                                <w:szCs w:val="20"/>
                                <w:lang w:val="en-ZA"/>
                              </w:rPr>
                              <w:t xml:space="preserve">, </w:t>
                            </w:r>
                            <w:proofErr w:type="spellStart"/>
                            <w:r w:rsidRPr="00A26673">
                              <w:rPr>
                                <w:rFonts w:ascii="Minion Pro" w:hAnsi="Minion Pro" w:cs="TTE1BE2620t00"/>
                                <w:sz w:val="20"/>
                                <w:szCs w:val="20"/>
                                <w:lang w:val="en-ZA"/>
                              </w:rPr>
                              <w:t>Pr</w:t>
                            </w:r>
                            <w:proofErr w:type="spellEnd"/>
                            <w:r w:rsidRPr="00A26673">
                              <w:rPr>
                                <w:rFonts w:ascii="Minion Pro" w:hAnsi="Minion Pro" w:cs="TTE1BE2620t00"/>
                                <w:sz w:val="20"/>
                                <w:szCs w:val="20"/>
                                <w:lang w:val="en-ZA"/>
                              </w:rPr>
                              <w:t xml:space="preserve">, Pt, Pt, Rb, Re, S, Sb, </w:t>
                            </w:r>
                            <w:proofErr w:type="spellStart"/>
                            <w:r w:rsidRPr="00A26673">
                              <w:rPr>
                                <w:rFonts w:ascii="Minion Pro" w:hAnsi="Minion Pro" w:cs="TTE1BE2620t00"/>
                                <w:sz w:val="20"/>
                                <w:szCs w:val="20"/>
                                <w:lang w:val="en-ZA"/>
                              </w:rPr>
                              <w:t>Sc</w:t>
                            </w:r>
                            <w:proofErr w:type="spellEnd"/>
                            <w:r w:rsidRPr="00A26673">
                              <w:rPr>
                                <w:rFonts w:ascii="Minion Pro" w:hAnsi="Minion Pro" w:cs="TTE1BE2620t00"/>
                                <w:sz w:val="20"/>
                                <w:szCs w:val="20"/>
                                <w:lang w:val="en-ZA"/>
                              </w:rPr>
                              <w:t xml:space="preserve">, Se, Sm, Sn, </w:t>
                            </w:r>
                            <w:proofErr w:type="spellStart"/>
                            <w:r w:rsidRPr="00A26673">
                              <w:rPr>
                                <w:rFonts w:ascii="Minion Pro" w:hAnsi="Minion Pro" w:cs="TTE1BE2620t00"/>
                                <w:sz w:val="20"/>
                                <w:szCs w:val="20"/>
                                <w:lang w:val="en-ZA"/>
                              </w:rPr>
                              <w:t>Sr</w:t>
                            </w:r>
                            <w:proofErr w:type="spellEnd"/>
                            <w:r w:rsidRPr="00A26673">
                              <w:rPr>
                                <w:rFonts w:ascii="Minion Pro" w:hAnsi="Minion Pro" w:cs="TTE1BE2620t00"/>
                                <w:sz w:val="20"/>
                                <w:szCs w:val="20"/>
                                <w:lang w:val="en-ZA"/>
                              </w:rPr>
                              <w:t xml:space="preserve">, Ta, Tb, </w:t>
                            </w:r>
                            <w:proofErr w:type="spellStart"/>
                            <w:r w:rsidRPr="00A26673">
                              <w:rPr>
                                <w:rFonts w:ascii="Minion Pro" w:hAnsi="Minion Pro" w:cs="TTE1BE2620t00"/>
                                <w:sz w:val="20"/>
                                <w:szCs w:val="20"/>
                                <w:lang w:val="en-ZA"/>
                              </w:rPr>
                              <w:t>Te</w:t>
                            </w:r>
                            <w:proofErr w:type="spellEnd"/>
                            <w:r w:rsidRPr="00A26673">
                              <w:rPr>
                                <w:rFonts w:ascii="Minion Pro" w:hAnsi="Minion Pro" w:cs="TTE1BE2620t00"/>
                                <w:sz w:val="20"/>
                                <w:szCs w:val="20"/>
                                <w:lang w:val="en-ZA"/>
                              </w:rPr>
                              <w:t xml:space="preserve">, </w:t>
                            </w:r>
                            <w:proofErr w:type="spellStart"/>
                            <w:r w:rsidRPr="00A26673">
                              <w:rPr>
                                <w:rFonts w:ascii="Minion Pro" w:hAnsi="Minion Pro" w:cs="TTE1BE2620t00"/>
                                <w:sz w:val="20"/>
                                <w:szCs w:val="20"/>
                                <w:lang w:val="en-ZA"/>
                              </w:rPr>
                              <w:t>Th</w:t>
                            </w:r>
                            <w:proofErr w:type="spellEnd"/>
                            <w:r w:rsidRPr="00A26673">
                              <w:rPr>
                                <w:rFonts w:ascii="Minion Pro" w:hAnsi="Minion Pro" w:cs="TTE1BE2620t00"/>
                                <w:sz w:val="20"/>
                                <w:szCs w:val="20"/>
                                <w:lang w:val="en-ZA"/>
                              </w:rPr>
                              <w:t xml:space="preserve">, </w:t>
                            </w:r>
                            <w:proofErr w:type="spellStart"/>
                            <w:r w:rsidRPr="00A26673">
                              <w:rPr>
                                <w:rFonts w:ascii="Minion Pro" w:hAnsi="Minion Pro" w:cs="TTE1BE2620t00"/>
                                <w:sz w:val="20"/>
                                <w:szCs w:val="20"/>
                                <w:lang w:val="en-ZA"/>
                              </w:rPr>
                              <w:t>Ti</w:t>
                            </w:r>
                            <w:proofErr w:type="spellEnd"/>
                            <w:r w:rsidRPr="00A26673">
                              <w:rPr>
                                <w:rFonts w:ascii="Minion Pro" w:hAnsi="Minion Pro" w:cs="TTE1BE2620t00"/>
                                <w:sz w:val="20"/>
                                <w:szCs w:val="20"/>
                                <w:lang w:val="en-ZA"/>
                              </w:rPr>
                              <w:t xml:space="preserve">, Tl, Tm, U, V, W, Y, </w:t>
                            </w:r>
                            <w:proofErr w:type="spellStart"/>
                            <w:r w:rsidRPr="00A26673">
                              <w:rPr>
                                <w:rFonts w:ascii="Minion Pro" w:hAnsi="Minion Pro" w:cs="TTE1BE2620t00"/>
                                <w:sz w:val="20"/>
                                <w:szCs w:val="20"/>
                                <w:lang w:val="en-ZA"/>
                              </w:rPr>
                              <w:t>Yb</w:t>
                            </w:r>
                            <w:proofErr w:type="spellEnd"/>
                            <w:r w:rsidRPr="00A26673">
                              <w:rPr>
                                <w:rFonts w:ascii="Minion Pro" w:hAnsi="Minion Pro" w:cs="TTE1BE2620t00"/>
                                <w:sz w:val="20"/>
                                <w:szCs w:val="20"/>
                                <w:lang w:val="en-ZA"/>
                              </w:rPr>
                              <w:t xml:space="preserve">, Zn and </w:t>
                            </w:r>
                            <w:proofErr w:type="spellStart"/>
                            <w:r w:rsidRPr="00A26673">
                              <w:rPr>
                                <w:rFonts w:ascii="Minion Pro" w:hAnsi="Minion Pro" w:cs="TTE1BE2620t00"/>
                                <w:sz w:val="20"/>
                                <w:szCs w:val="20"/>
                                <w:lang w:val="en-ZA"/>
                              </w:rPr>
                              <w:t>Zr</w:t>
                            </w:r>
                            <w:proofErr w:type="spellEnd"/>
                            <w:r w:rsidRPr="00A26673">
                              <w:rPr>
                                <w:rFonts w:ascii="Minion Pro" w:hAnsi="Minion Pro" w:cs="TTE1BE2620t00"/>
                                <w:sz w:val="20"/>
                                <w:szCs w:val="20"/>
                                <w:lang w:val="en-ZA"/>
                              </w:rPr>
                              <w:t xml:space="preserve"> at the Intertek </w:t>
                            </w:r>
                            <w:proofErr w:type="spellStart"/>
                            <w:r w:rsidRPr="00A26673">
                              <w:rPr>
                                <w:rFonts w:ascii="Minion Pro" w:hAnsi="Minion Pro" w:cs="TTE1BE2620t00"/>
                                <w:sz w:val="20"/>
                                <w:szCs w:val="20"/>
                                <w:lang w:val="en-ZA"/>
                              </w:rPr>
                              <w:t>Genalysis</w:t>
                            </w:r>
                            <w:proofErr w:type="spellEnd"/>
                            <w:r w:rsidRPr="00A26673">
                              <w:rPr>
                                <w:rFonts w:ascii="Minion Pro" w:hAnsi="Minion Pro" w:cs="TTE1BE2620t00"/>
                                <w:sz w:val="20"/>
                                <w:szCs w:val="20"/>
                                <w:lang w:val="en-ZA"/>
                              </w:rPr>
                              <w:t xml:space="preserve"> laboratory. Two analytical methods were selected, namely the Four Ac</w:t>
                            </w:r>
                            <w:r w:rsidR="00CF6B90">
                              <w:rPr>
                                <w:rFonts w:ascii="Minion Pro" w:hAnsi="Minion Pro" w:cs="TTE1BE2620t00"/>
                                <w:sz w:val="20"/>
                                <w:szCs w:val="20"/>
                                <w:lang w:val="en-ZA"/>
                              </w:rPr>
                              <w:t xml:space="preserve">id Comprehensive ICP-OES &amp; MS method and the Aqua </w:t>
                            </w:r>
                            <w:proofErr w:type="spellStart"/>
                            <w:r w:rsidR="00CF6B90">
                              <w:rPr>
                                <w:rFonts w:ascii="Minion Pro" w:hAnsi="Minion Pro" w:cs="TTE1BE2620t00"/>
                                <w:sz w:val="20"/>
                                <w:szCs w:val="20"/>
                                <w:lang w:val="en-ZA"/>
                              </w:rPr>
                              <w:t>Regia</w:t>
                            </w:r>
                            <w:proofErr w:type="spellEnd"/>
                            <w:r w:rsidRPr="00A26673">
                              <w:rPr>
                                <w:rFonts w:ascii="Minion Pro" w:hAnsi="Minion Pro" w:cs="TTE1BE2620t00"/>
                                <w:sz w:val="20"/>
                                <w:szCs w:val="20"/>
                                <w:lang w:val="en-ZA"/>
                              </w:rPr>
                              <w:t xml:space="preserve"> AR10U/MS</w:t>
                            </w:r>
                            <w:r w:rsidR="00CF6B90">
                              <w:rPr>
                                <w:rFonts w:ascii="Minion Pro" w:hAnsi="Minion Pro" w:cs="TTE1BE2620t00"/>
                                <w:sz w:val="20"/>
                                <w:szCs w:val="20"/>
                                <w:lang w:val="en-ZA"/>
                              </w:rPr>
                              <w:t xml:space="preserve"> method</w:t>
                            </w:r>
                            <w:r w:rsidRPr="00A26673">
                              <w:rPr>
                                <w:rFonts w:ascii="Minion Pro" w:hAnsi="Minion Pro" w:cs="TTE1BE2620t00"/>
                                <w:sz w:val="20"/>
                                <w:szCs w:val="20"/>
                                <w:lang w:val="en-ZA"/>
                              </w:rPr>
                              <w:t xml:space="preserve"> for Pt, </w:t>
                            </w:r>
                            <w:proofErr w:type="spellStart"/>
                            <w:r w:rsidRPr="00A26673">
                              <w:rPr>
                                <w:rFonts w:ascii="Minion Pro" w:hAnsi="Minion Pro" w:cs="TTE1BE2620t00"/>
                                <w:sz w:val="20"/>
                                <w:szCs w:val="20"/>
                                <w:lang w:val="en-ZA"/>
                              </w:rPr>
                              <w:t>Pd</w:t>
                            </w:r>
                            <w:proofErr w:type="spellEnd"/>
                            <w:r w:rsidRPr="00A26673">
                              <w:rPr>
                                <w:rFonts w:ascii="Minion Pro" w:hAnsi="Minion Pro" w:cs="TTE1BE2620t00"/>
                                <w:sz w:val="20"/>
                                <w:szCs w:val="20"/>
                                <w:lang w:val="en-ZA"/>
                              </w:rPr>
                              <w:t xml:space="preserve"> and Au Analysis. The results were interpreted based on the major deposit genetic types previously observed in the Namaqualand area</w:t>
                            </w:r>
                            <w:r w:rsidR="00CF6B90">
                              <w:rPr>
                                <w:rFonts w:ascii="Minion Pro" w:hAnsi="Minion Pro" w:cs="TTE1BE2620t00"/>
                                <w:sz w:val="20"/>
                                <w:szCs w:val="20"/>
                                <w:lang w:val="en-ZA"/>
                              </w:rPr>
                              <w:t xml:space="preserve">, </w:t>
                            </w:r>
                            <w:r w:rsidRPr="00A26673">
                              <w:rPr>
                                <w:rFonts w:ascii="Minion Pro" w:hAnsi="Minion Pro" w:cs="TTE1BE2620t00"/>
                                <w:sz w:val="20"/>
                                <w:szCs w:val="20"/>
                                <w:lang w:val="en-ZA"/>
                              </w:rPr>
                              <w:t xml:space="preserve"> </w:t>
                            </w:r>
                            <w:r w:rsidR="00CF6B90">
                              <w:rPr>
                                <w:rFonts w:ascii="Minion Pro" w:hAnsi="Minion Pro" w:cs="TTE1BE2620t00"/>
                                <w:sz w:val="20"/>
                                <w:szCs w:val="20"/>
                                <w:lang w:val="en-ZA"/>
                              </w:rPr>
                              <w:t>which</w:t>
                            </w:r>
                            <w:r w:rsidRPr="00A26673">
                              <w:rPr>
                                <w:rFonts w:ascii="Minion Pro" w:hAnsi="Minion Pro" w:cs="TTE1BE2620t00"/>
                                <w:sz w:val="20"/>
                                <w:szCs w:val="20"/>
                                <w:lang w:val="en-ZA"/>
                              </w:rPr>
                              <w:t xml:space="preserve"> includes the SEDEX for base metals; the granite related mineralization; the mafic and ultra-mafic </w:t>
                            </w:r>
                            <w:r w:rsidR="00A312A2" w:rsidRPr="00A26673">
                              <w:rPr>
                                <w:rFonts w:ascii="Minion Pro" w:hAnsi="Minion Pro" w:cs="TTE1BE2620t00"/>
                                <w:sz w:val="20"/>
                                <w:szCs w:val="20"/>
                                <w:lang w:val="en-ZA"/>
                              </w:rPr>
                              <w:t>mineralizati</w:t>
                            </w:r>
                            <w:r w:rsidR="00A312A2">
                              <w:rPr>
                                <w:rFonts w:ascii="Minion Pro" w:hAnsi="Minion Pro" w:cs="TTE1BE2620t00"/>
                                <w:sz w:val="20"/>
                                <w:szCs w:val="20"/>
                                <w:lang w:val="en-ZA"/>
                              </w:rPr>
                              <w:t>on</w:t>
                            </w:r>
                            <w:r w:rsidR="006B759F">
                              <w:rPr>
                                <w:rFonts w:ascii="Minion Pro" w:hAnsi="Minion Pro" w:cs="TTE1BE2620t00"/>
                                <w:sz w:val="20"/>
                                <w:szCs w:val="20"/>
                                <w:lang w:val="en-ZA"/>
                              </w:rPr>
                              <w:t>.</w:t>
                            </w:r>
                          </w:p>
                          <w:p w:rsidR="006B759F" w:rsidRDefault="006B759F" w:rsidP="006B759F">
                            <w:pPr>
                              <w:autoSpaceDE w:val="0"/>
                              <w:autoSpaceDN w:val="0"/>
                              <w:adjustRightInd w:val="0"/>
                              <w:spacing w:before="120" w:after="120"/>
                              <w:jc w:val="both"/>
                              <w:rPr>
                                <w:rFonts w:ascii="Minion Pro" w:hAnsi="Minion Pro" w:cs="TTE1BE2620t00"/>
                                <w:sz w:val="20"/>
                                <w:szCs w:val="20"/>
                                <w:lang w:val="en-ZA"/>
                              </w:rPr>
                            </w:pPr>
                            <w:r>
                              <w:rPr>
                                <w:rFonts w:ascii="Minion Pro" w:hAnsi="Minion Pro" w:cs="TTE1BE2620t00"/>
                                <w:sz w:val="20"/>
                                <w:szCs w:val="20"/>
                                <w:lang w:val="en-ZA"/>
                              </w:rPr>
                              <w:t xml:space="preserve">Different single and multi-element geochemical maps were compiled in ArcGIS. Principal Component Analysis was used for the interpretation of the geochemical data. Several geochemical anomalies were discussed of which some coincide with the known mineral occurrences in the area. The prominent base metal anomalies correlate with the Gamsberg and Black Mountain deposits in the Aggeneys area. The REE </w:t>
                            </w:r>
                            <w:r w:rsidR="00A312A2">
                              <w:rPr>
                                <w:rFonts w:ascii="Minion Pro" w:hAnsi="Minion Pro" w:cs="TTE1BE2620t00"/>
                                <w:sz w:val="20"/>
                                <w:szCs w:val="20"/>
                                <w:lang w:val="en-ZA"/>
                              </w:rPr>
                              <w:t xml:space="preserve">and alkali elements </w:t>
                            </w:r>
                            <w:r>
                              <w:rPr>
                                <w:rFonts w:ascii="Minion Pro" w:hAnsi="Minion Pro" w:cs="TTE1BE2620t00"/>
                                <w:sz w:val="20"/>
                                <w:szCs w:val="20"/>
                                <w:lang w:val="en-ZA"/>
                              </w:rPr>
                              <w:t>anomalies are mainly associ</w:t>
                            </w:r>
                            <w:r w:rsidR="00A312A2">
                              <w:rPr>
                                <w:rFonts w:ascii="Minion Pro" w:hAnsi="Minion Pro" w:cs="TTE1BE2620t00"/>
                                <w:sz w:val="20"/>
                                <w:szCs w:val="20"/>
                                <w:lang w:val="en-ZA"/>
                              </w:rPr>
                              <w:t xml:space="preserve">ated with the Concordia granite as well as the Little Namaqualand Suite in the south-western part of the study area. The ultramafic anomalies are mainly associated to the Karoo Dolerite Suite. </w:t>
                            </w:r>
                          </w:p>
                          <w:p w:rsidR="00C47C76" w:rsidRDefault="00A312A2" w:rsidP="001E75BE">
                            <w:pPr>
                              <w:autoSpaceDE w:val="0"/>
                              <w:autoSpaceDN w:val="0"/>
                              <w:adjustRightInd w:val="0"/>
                              <w:spacing w:before="120" w:after="120"/>
                              <w:jc w:val="both"/>
                              <w:rPr>
                                <w:rFonts w:ascii="Minion Pro" w:hAnsi="Minion Pro" w:cs="TTE1BE2620t00"/>
                                <w:sz w:val="20"/>
                                <w:szCs w:val="20"/>
                                <w:lang w:val="en-ZA"/>
                              </w:rPr>
                            </w:pPr>
                            <w:r>
                              <w:rPr>
                                <w:rFonts w:ascii="Minion Pro" w:hAnsi="Minion Pro" w:cs="TTE1BE2620t00"/>
                                <w:sz w:val="20"/>
                                <w:szCs w:val="20"/>
                                <w:lang w:val="en-ZA"/>
                              </w:rPr>
                              <w:t xml:space="preserve">The study delineated a few target </w:t>
                            </w:r>
                            <w:r w:rsidR="001E75BE">
                              <w:rPr>
                                <w:rFonts w:ascii="Minion Pro" w:hAnsi="Minion Pro" w:cs="TTE1BE2620t00"/>
                                <w:sz w:val="20"/>
                                <w:szCs w:val="20"/>
                                <w:lang w:val="en-ZA"/>
                              </w:rPr>
                              <w:t>areas for</w:t>
                            </w:r>
                            <w:r>
                              <w:rPr>
                                <w:rFonts w:ascii="Minion Pro" w:hAnsi="Minion Pro" w:cs="TTE1BE2620t00"/>
                                <w:sz w:val="20"/>
                                <w:szCs w:val="20"/>
                                <w:lang w:val="en-ZA"/>
                              </w:rPr>
                              <w:t xml:space="preserve"> future follow-up work.</w:t>
                            </w:r>
                            <w:r w:rsidR="00B80E36">
                              <w:rPr>
                                <w:rFonts w:ascii="Minion Pro" w:hAnsi="Minion Pro" w:cs="TTE1BE2620t00"/>
                                <w:sz w:val="20"/>
                                <w:szCs w:val="20"/>
                                <w:lang w:val="en-ZA"/>
                              </w:rPr>
                              <w:t xml:space="preserve"> </w:t>
                            </w:r>
                            <w:bookmarkStart w:id="0" w:name="_GoBack"/>
                            <w:bookmarkEnd w:id="0"/>
                          </w:p>
                          <w:p w:rsidR="00A312A2" w:rsidRPr="00A312A2" w:rsidRDefault="00A312A2" w:rsidP="00A312A2">
                            <w:pPr>
                              <w:autoSpaceDE w:val="0"/>
                              <w:autoSpaceDN w:val="0"/>
                              <w:adjustRightInd w:val="0"/>
                              <w:spacing w:before="120" w:after="120"/>
                              <w:jc w:val="both"/>
                              <w:rPr>
                                <w:rFonts w:ascii="Minion Pro" w:hAnsi="Minion Pro" w:cs="TTE1BE2620t00"/>
                                <w:sz w:val="20"/>
                                <w:szCs w:val="20"/>
                                <w:lang w:val="en-ZA"/>
                              </w:rPr>
                            </w:pPr>
                          </w:p>
                          <w:p w:rsidR="00342DB5" w:rsidRDefault="00670831" w:rsidP="002474DF">
                            <w:pPr>
                              <w:autoSpaceDE w:val="0"/>
                              <w:autoSpaceDN w:val="0"/>
                              <w:adjustRightInd w:val="0"/>
                              <w:spacing w:before="120" w:after="120"/>
                              <w:jc w:val="both"/>
                              <w:rPr>
                                <w:rFonts w:ascii="Minion Pro" w:hAnsi="Minion Pro" w:cs="TTE1BE2620t00"/>
                                <w:b/>
                              </w:rPr>
                            </w:pPr>
                            <w:r>
                              <w:rPr>
                                <w:rFonts w:ascii="Minion Pro" w:hAnsi="Minion Pro" w:cs="TTE1BE2620t00"/>
                                <w:b/>
                              </w:rPr>
                              <w:t>B</w:t>
                            </w:r>
                            <w:r w:rsidR="00342DB5" w:rsidRPr="00CD3E4E">
                              <w:rPr>
                                <w:rFonts w:ascii="Minion Pro" w:hAnsi="Minion Pro" w:cs="TTE1BE2620t00"/>
                                <w:b/>
                              </w:rPr>
                              <w:t>iography</w:t>
                            </w:r>
                          </w:p>
                          <w:p w:rsidR="00670831" w:rsidRPr="00670831" w:rsidRDefault="00670831" w:rsidP="002474DF">
                            <w:pPr>
                              <w:autoSpaceDE w:val="0"/>
                              <w:autoSpaceDN w:val="0"/>
                              <w:adjustRightInd w:val="0"/>
                              <w:spacing w:before="120" w:after="120"/>
                              <w:jc w:val="both"/>
                              <w:rPr>
                                <w:rFonts w:ascii="Minion Pro" w:hAnsi="Minion Pro" w:cs="TTE1BE2620t00"/>
                                <w:sz w:val="20"/>
                                <w:szCs w:val="20"/>
                              </w:rPr>
                            </w:pPr>
                            <w:r w:rsidRPr="00670831">
                              <w:rPr>
                                <w:rFonts w:ascii="Minion Pro" w:hAnsi="Minion Pro" w:cs="TTE1BE2620t00"/>
                                <w:sz w:val="20"/>
                                <w:szCs w:val="20"/>
                              </w:rPr>
                              <w:t>Ndivhuwo Cecilia Mukosi</w:t>
                            </w:r>
                            <w:r w:rsidR="00113D7E">
                              <w:rPr>
                                <w:rFonts w:ascii="Minion Pro" w:hAnsi="Minion Pro" w:cs="TTE1BE2620t00"/>
                                <w:sz w:val="20"/>
                                <w:szCs w:val="20"/>
                              </w:rPr>
                              <w:t xml:space="preserve"> is a field Geologist with expertise in geological and geochemical mapping. She has worked in both local and international projects. She actively mentor and supervise interns and postgraduate students at the Council for Geoscience and the university respectively. She is passionate about geoscience in Africa</w:t>
                            </w:r>
                            <w:r w:rsidR="005E4274">
                              <w:rPr>
                                <w:rFonts w:ascii="Minion Pro" w:hAnsi="Minion Pro" w:cs="TTE1BE2620t00"/>
                                <w:sz w:val="20"/>
                                <w:szCs w:val="20"/>
                              </w:rPr>
                              <w:t>.</w:t>
                            </w:r>
                            <w:r w:rsidR="00113D7E">
                              <w:rPr>
                                <w:rFonts w:ascii="Minion Pro" w:hAnsi="Minion Pro" w:cs="TTE1BE2620t00"/>
                                <w:sz w:val="20"/>
                                <w:szCs w:val="20"/>
                              </w:rPr>
                              <w:t xml:space="preserve"> </w:t>
                            </w:r>
                          </w:p>
                          <w:p w:rsidR="00C97F7F" w:rsidRDefault="00670831" w:rsidP="002474DF">
                            <w:pPr>
                              <w:autoSpaceDE w:val="0"/>
                              <w:autoSpaceDN w:val="0"/>
                              <w:adjustRightInd w:val="0"/>
                              <w:spacing w:before="120" w:after="120"/>
                              <w:jc w:val="both"/>
                              <w:rPr>
                                <w:rFonts w:ascii="Minion Pro" w:hAnsi="Minion Pro" w:cs="Times-Roman"/>
                                <w:sz w:val="20"/>
                                <w:szCs w:val="20"/>
                              </w:rPr>
                            </w:pPr>
                            <w:r>
                              <w:rPr>
                                <w:rFonts w:ascii="Minion Pro" w:hAnsi="Minion Pro" w:cs="Times-Roman"/>
                                <w:noProof/>
                                <w:sz w:val="20"/>
                                <w:szCs w:val="20"/>
                                <w:lang w:eastAsia="en-US"/>
                              </w:rPr>
                              <w:drawing>
                                <wp:inline distT="0" distB="0" distL="0" distR="0" wp14:anchorId="05A22BA5" wp14:editId="397112B6">
                                  <wp:extent cx="1035065" cy="776350"/>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6940.jpg"/>
                                          <pic:cNvPicPr/>
                                        </pic:nvPicPr>
                                        <pic:blipFill>
                                          <a:blip r:embed="rId9" cstate="print">
                                            <a:extLst>
                                              <a:ext uri="{28A0092B-C50C-407E-A947-70E740481C1C}">
                                                <a14:useLocalDpi xmlns:a14="http://schemas.microsoft.com/office/drawing/2010/main"/>
                                              </a:ext>
                                            </a:extLst>
                                          </a:blip>
                                          <a:stretch>
                                            <a:fillRect/>
                                          </a:stretch>
                                        </pic:blipFill>
                                        <pic:spPr>
                                          <a:xfrm>
                                            <a:off x="0" y="0"/>
                                            <a:ext cx="1037127" cy="777897"/>
                                          </a:xfrm>
                                          <a:prstGeom prst="rect">
                                            <a:avLst/>
                                          </a:prstGeom>
                                        </pic:spPr>
                                      </pic:pic>
                                    </a:graphicData>
                                  </a:graphic>
                                </wp:inline>
                              </w:drawing>
                            </w:r>
                          </w:p>
                          <w:p w:rsidR="00113D7E" w:rsidRPr="005E4274" w:rsidRDefault="00113D7E" w:rsidP="00C97F7F">
                            <w:pPr>
                              <w:autoSpaceDE w:val="0"/>
                              <w:autoSpaceDN w:val="0"/>
                              <w:adjustRightInd w:val="0"/>
                              <w:spacing w:before="120" w:after="120"/>
                              <w:rPr>
                                <w:rFonts w:ascii="Minion Pro" w:hAnsi="Minion Pro" w:cs="Times-Roman"/>
                                <w:sz w:val="20"/>
                                <w:szCs w:val="20"/>
                                <w:lang w:val="en-ZA"/>
                              </w:rPr>
                            </w:pPr>
                            <w:r w:rsidRPr="005E4274">
                              <w:rPr>
                                <w:rFonts w:ascii="Minion Pro" w:hAnsi="Minion Pro" w:cs="Times-Roman"/>
                                <w:sz w:val="20"/>
                                <w:szCs w:val="20"/>
                                <w:lang w:val="en-ZA"/>
                              </w:rPr>
                              <w:t>Email</w:t>
                            </w:r>
                            <w:r w:rsidR="00C97F7F" w:rsidRPr="005E4274">
                              <w:rPr>
                                <w:rFonts w:ascii="Minion Pro" w:hAnsi="Minion Pro" w:cs="Times-Roman"/>
                                <w:sz w:val="20"/>
                                <w:szCs w:val="20"/>
                                <w:lang w:val="en-ZA"/>
                              </w:rPr>
                              <w:t xml:space="preserve"> id:</w:t>
                            </w:r>
                            <w:r w:rsidRPr="005E4274">
                              <w:rPr>
                                <w:rFonts w:ascii="Minion Pro" w:hAnsi="Minion Pro" w:cs="Times-Roman"/>
                                <w:sz w:val="20"/>
                                <w:szCs w:val="20"/>
                                <w:lang w:val="en-ZA"/>
                              </w:rPr>
                              <w:t xml:space="preserve">cmukosi@geoscience.org.za </w:t>
                            </w:r>
                          </w:p>
                          <w:p w:rsidR="00342DB5" w:rsidRPr="005E4274" w:rsidRDefault="00C97F7F" w:rsidP="00C97F7F">
                            <w:pPr>
                              <w:autoSpaceDE w:val="0"/>
                              <w:autoSpaceDN w:val="0"/>
                              <w:adjustRightInd w:val="0"/>
                              <w:spacing w:before="120" w:after="120"/>
                              <w:rPr>
                                <w:rFonts w:ascii="Minion Pro" w:hAnsi="Minion Pro" w:cs="Times-Roman"/>
                                <w:sz w:val="20"/>
                                <w:szCs w:val="20"/>
                                <w:lang w:val="en-ZA"/>
                              </w:rPr>
                            </w:pPr>
                            <w:r w:rsidRPr="005E4274">
                              <w:rPr>
                                <w:rFonts w:ascii="Minion Pro" w:hAnsi="Minion Pro" w:cs="Times-Roman"/>
                                <w:sz w:val="20"/>
                                <w:szCs w:val="20"/>
                                <w:lang w:val="en-ZA"/>
                              </w:rPr>
                              <w:t>Phone: +</w:t>
                            </w:r>
                            <w:r w:rsidR="00113D7E" w:rsidRPr="005E4274">
                              <w:rPr>
                                <w:rFonts w:ascii="Minion Pro" w:hAnsi="Minion Pro" w:cs="Times-Roman"/>
                                <w:sz w:val="20"/>
                                <w:szCs w:val="20"/>
                                <w:lang w:val="en-ZA"/>
                              </w:rPr>
                              <w:t>27152953471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6" o:spid="_x0000_s1026" style="position:absolute;margin-left:-.7pt;margin-top:13.2pt;width:540.7pt;height:544.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71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" fillcolor="#eaeaea" stroked="f">
                <v:textbox>
                  <w:txbxContent>
                    <w:p w:rsidR="00A26673" w:rsidRPr="00A26673" w:rsidRDefault="00A26673" w:rsidP="00CF6B90">
                      <w:pPr>
                        <w:autoSpaceDE w:val="0"/>
                        <w:autoSpaceDN w:val="0"/>
                        <w:adjustRightInd w:val="0"/>
                        <w:spacing w:before="120" w:after="120"/>
                        <w:jc w:val="both"/>
                        <w:rPr>
                          <w:rFonts w:ascii="Minion Pro" w:hAnsi="Minion Pro" w:cs="TTE1BE2620t00"/>
                          <w:sz w:val="20"/>
                          <w:szCs w:val="20"/>
                          <w:lang w:val="en"/>
                        </w:rPr>
                      </w:pPr>
                      <w:r w:rsidRPr="00A26673">
                        <w:rPr>
                          <w:rFonts w:ascii="Minion Pro" w:hAnsi="Minion Pro" w:cs="TTE1BE2620t00"/>
                          <w:sz w:val="20"/>
                          <w:szCs w:val="20"/>
                          <w:lang w:val="en-ZA"/>
                        </w:rPr>
                        <w:t>The Council for Geoscience of South Africa conducted a regional Airborne Soil Geochemical Survey in the Namaqualand region located in the Northern Cape Province. The main objectiv</w:t>
                      </w:r>
                      <w:r w:rsidR="00CF6B90">
                        <w:rPr>
                          <w:rFonts w:ascii="Minion Pro" w:hAnsi="Minion Pro" w:cs="TTE1BE2620t00"/>
                          <w:sz w:val="20"/>
                          <w:szCs w:val="20"/>
                          <w:lang w:val="en-ZA"/>
                        </w:rPr>
                        <w:t>es of this project were (a) to</w:t>
                      </w:r>
                      <w:r w:rsidRPr="00A26673">
                        <w:rPr>
                          <w:rFonts w:ascii="Minion Pro" w:hAnsi="Minion Pro" w:cs="TTE1BE2620t00"/>
                          <w:sz w:val="20"/>
                          <w:szCs w:val="20"/>
                          <w:lang w:val="en-ZA"/>
                        </w:rPr>
                        <w:t xml:space="preserve"> stimulate exploration and mining investment in the mineral and energy sectors, by generating </w:t>
                      </w:r>
                      <w:r w:rsidR="00CF6B90">
                        <w:rPr>
                          <w:rFonts w:ascii="Minion Pro" w:hAnsi="Minion Pro" w:cs="TTE1BE2620t00"/>
                          <w:sz w:val="20"/>
                          <w:szCs w:val="20"/>
                          <w:lang w:val="en-ZA"/>
                        </w:rPr>
                        <w:t>mineral potential targets. (b) T</w:t>
                      </w:r>
                      <w:r w:rsidRPr="00A26673">
                        <w:rPr>
                          <w:rFonts w:ascii="Minion Pro" w:hAnsi="Minion Pro" w:cs="TTE1BE2620t00"/>
                          <w:sz w:val="20"/>
                          <w:szCs w:val="20"/>
                          <w:lang w:val="en-ZA"/>
                        </w:rPr>
                        <w:t xml:space="preserve">o aid in the acquisition </w:t>
                      </w:r>
                      <w:r w:rsidR="00F57945">
                        <w:rPr>
                          <w:rFonts w:ascii="Minion Pro" w:hAnsi="Minion Pro" w:cs="TTE1BE2620t00"/>
                          <w:sz w:val="20"/>
                          <w:szCs w:val="20"/>
                          <w:lang w:val="en-ZA"/>
                        </w:rPr>
                        <w:t>of exploration geochemical data</w:t>
                      </w:r>
                      <w:r w:rsidR="00CF6B90">
                        <w:rPr>
                          <w:rFonts w:ascii="Minion Pro" w:hAnsi="Minion Pro" w:cs="TTE1BE2620t00"/>
                          <w:sz w:val="20"/>
                          <w:szCs w:val="20"/>
                          <w:lang w:val="en-ZA"/>
                        </w:rPr>
                        <w:t xml:space="preserve"> in order </w:t>
                      </w:r>
                      <w:r w:rsidRPr="00A26673">
                        <w:rPr>
                          <w:rFonts w:ascii="Minion Pro" w:hAnsi="Minion Pro" w:cs="TTE1BE2620t00"/>
                          <w:sz w:val="20"/>
                          <w:szCs w:val="20"/>
                          <w:lang w:val="en-ZA"/>
                        </w:rPr>
                        <w:t xml:space="preserve">to update the </w:t>
                      </w:r>
                      <w:r w:rsidR="00CF6B90">
                        <w:rPr>
                          <w:rFonts w:ascii="Minion Pro" w:hAnsi="Minion Pro" w:cs="TTE1BE2620t00"/>
                          <w:sz w:val="20"/>
                          <w:szCs w:val="20"/>
                          <w:lang w:val="en-ZA"/>
                        </w:rPr>
                        <w:t xml:space="preserve">national </w:t>
                      </w:r>
                      <w:r w:rsidRPr="00A26673">
                        <w:rPr>
                          <w:rFonts w:ascii="Minion Pro" w:hAnsi="Minion Pro" w:cs="TTE1BE2620t00"/>
                          <w:sz w:val="20"/>
                          <w:szCs w:val="20"/>
                          <w:lang w:val="en-ZA"/>
                        </w:rPr>
                        <w:t xml:space="preserve">geochemical database. The survey area is located along the western part of the Kaapvaal Craton in the Namaqua Sector of the Namaqua-Natal Metamorphic Complex. </w:t>
                      </w:r>
                      <w:r w:rsidRPr="00A26673">
                        <w:rPr>
                          <w:rFonts w:ascii="Minion Pro" w:hAnsi="Minion Pro" w:cs="TTE1BE2620t00"/>
                          <w:sz w:val="20"/>
                          <w:szCs w:val="20"/>
                          <w:lang w:val="en"/>
                        </w:rPr>
                        <w:t xml:space="preserve">The Namaqua-Natal Metamorphic Complex is considered to embrace the igneous and metamorphic rocks formed or metamorphosed during the Namaqua Orogeny at about 1200 to 1000 </w:t>
                      </w:r>
                      <w:proofErr w:type="gramStart"/>
                      <w:r w:rsidRPr="00A26673">
                        <w:rPr>
                          <w:rFonts w:ascii="Minion Pro" w:hAnsi="Minion Pro" w:cs="TTE1BE2620t00"/>
                          <w:sz w:val="20"/>
                          <w:szCs w:val="20"/>
                          <w:lang w:val="en"/>
                        </w:rPr>
                        <w:t>Ma</w:t>
                      </w:r>
                      <w:proofErr w:type="gramEnd"/>
                      <w:r w:rsidRPr="00A26673">
                        <w:rPr>
                          <w:rFonts w:ascii="Minion Pro" w:hAnsi="Minion Pro" w:cs="TTE1BE2620t00"/>
                          <w:sz w:val="20"/>
                          <w:szCs w:val="20"/>
                          <w:lang w:val="en"/>
                        </w:rPr>
                        <w:t xml:space="preserve">. The area </w:t>
                      </w:r>
                      <w:r w:rsidRPr="00A26673">
                        <w:rPr>
                          <w:rFonts w:ascii="Minion Pro" w:hAnsi="Minion Pro" w:cs="TTE1BE2620t00"/>
                          <w:sz w:val="20"/>
                          <w:szCs w:val="20"/>
                          <w:lang w:val="en-GB"/>
                        </w:rPr>
                        <w:t xml:space="preserve">is underlain by a variety of meta-sedimentary sequences, granite, basic and ultrabasic intrusive rocks. The undeformed sediments and intrusive rocks of the Karoo Sequence outcrop in the south-eastern corner of the mapped area. The </w:t>
                      </w:r>
                      <w:proofErr w:type="spellStart"/>
                      <w:r w:rsidRPr="00A26673">
                        <w:rPr>
                          <w:rFonts w:ascii="Minion Pro" w:hAnsi="Minion Pro" w:cs="TTE1BE2620t00"/>
                          <w:sz w:val="20"/>
                          <w:szCs w:val="20"/>
                          <w:lang w:val="en-GB"/>
                        </w:rPr>
                        <w:t>palaeo</w:t>
                      </w:r>
                      <w:proofErr w:type="spellEnd"/>
                      <w:r w:rsidRPr="00A26673">
                        <w:rPr>
                          <w:rFonts w:ascii="Minion Pro" w:hAnsi="Minion Pro" w:cs="TTE1BE2620t00"/>
                          <w:sz w:val="20"/>
                          <w:szCs w:val="20"/>
                          <w:lang w:val="en-GB"/>
                        </w:rPr>
                        <w:t xml:space="preserve">-Koa Valley is situated in the central part of the mapped area. </w:t>
                      </w:r>
                      <w:r w:rsidRPr="00A26673">
                        <w:rPr>
                          <w:rFonts w:ascii="Minion Pro" w:hAnsi="Minion Pro" w:cs="TTE1BE2620t00"/>
                          <w:sz w:val="20"/>
                          <w:szCs w:val="20"/>
                          <w:lang w:val="en-ZA"/>
                        </w:rPr>
                        <w:t xml:space="preserve">The Namaqualand area is known for hosting major mineral deposits, such as the Sedimentary Exhalative Deposit (SEDEX) type represented by the Pb-Cu-Zn deposits, the </w:t>
                      </w:r>
                      <w:proofErr w:type="spellStart"/>
                      <w:r w:rsidRPr="00A26673">
                        <w:rPr>
                          <w:rFonts w:ascii="Minion Pro" w:hAnsi="Minion Pro" w:cs="TTE1BE2620t00"/>
                          <w:sz w:val="20"/>
                          <w:szCs w:val="20"/>
                          <w:lang w:val="en-ZA"/>
                        </w:rPr>
                        <w:t>granitoid</w:t>
                      </w:r>
                      <w:proofErr w:type="spellEnd"/>
                      <w:r w:rsidRPr="00A26673">
                        <w:rPr>
                          <w:rFonts w:ascii="Minion Pro" w:hAnsi="Minion Pro" w:cs="TTE1BE2620t00"/>
                          <w:sz w:val="20"/>
                          <w:szCs w:val="20"/>
                          <w:lang w:val="en-ZA"/>
                        </w:rPr>
                        <w:t xml:space="preserve"> related vein- and greisen-type wolframite-</w:t>
                      </w:r>
                      <w:proofErr w:type="spellStart"/>
                      <w:r w:rsidRPr="00A26673">
                        <w:rPr>
                          <w:rFonts w:ascii="Minion Pro" w:hAnsi="Minion Pro" w:cs="TTE1BE2620t00"/>
                          <w:sz w:val="20"/>
                          <w:szCs w:val="20"/>
                          <w:lang w:val="en-ZA"/>
                        </w:rPr>
                        <w:t>scheelite</w:t>
                      </w:r>
                      <w:proofErr w:type="spellEnd"/>
                      <w:r w:rsidRPr="00A26673">
                        <w:rPr>
                          <w:rFonts w:ascii="Minion Pro" w:hAnsi="Minion Pro" w:cs="TTE1BE2620t00"/>
                          <w:sz w:val="20"/>
                          <w:szCs w:val="20"/>
                          <w:lang w:val="en-ZA"/>
                        </w:rPr>
                        <w:t>-</w:t>
                      </w:r>
                      <w:proofErr w:type="spellStart"/>
                      <w:r w:rsidRPr="00A26673">
                        <w:rPr>
                          <w:rFonts w:ascii="Minion Pro" w:hAnsi="Minion Pro" w:cs="TTE1BE2620t00"/>
                          <w:sz w:val="20"/>
                          <w:szCs w:val="20"/>
                          <w:lang w:val="en-ZA"/>
                        </w:rPr>
                        <w:t>cassiterite</w:t>
                      </w:r>
                      <w:proofErr w:type="spellEnd"/>
                      <w:r w:rsidRPr="00A26673">
                        <w:rPr>
                          <w:rFonts w:ascii="Minion Pro" w:hAnsi="Minion Pro" w:cs="TTE1BE2620t00"/>
                          <w:sz w:val="20"/>
                          <w:szCs w:val="20"/>
                          <w:lang w:val="en-ZA"/>
                        </w:rPr>
                        <w:t xml:space="preserve"> </w:t>
                      </w:r>
                      <w:proofErr w:type="spellStart"/>
                      <w:r w:rsidRPr="00A26673">
                        <w:rPr>
                          <w:rFonts w:ascii="Minion Pro" w:hAnsi="Minion Pro" w:cs="TTE1BE2620t00"/>
                          <w:sz w:val="20"/>
                          <w:szCs w:val="20"/>
                          <w:lang w:val="en-ZA"/>
                        </w:rPr>
                        <w:t>mineralization,,feldspar</w:t>
                      </w:r>
                      <w:proofErr w:type="spellEnd"/>
                      <w:r w:rsidRPr="00A26673">
                        <w:rPr>
                          <w:rFonts w:ascii="Minion Pro" w:hAnsi="Minion Pro" w:cs="TTE1BE2620t00"/>
                          <w:sz w:val="20"/>
                          <w:szCs w:val="20"/>
                          <w:lang w:val="en-ZA"/>
                        </w:rPr>
                        <w:t xml:space="preserve">, muscovite, beryl, </w:t>
                      </w:r>
                      <w:proofErr w:type="spellStart"/>
                      <w:r w:rsidRPr="00A26673">
                        <w:rPr>
                          <w:rFonts w:ascii="Minion Pro" w:hAnsi="Minion Pro" w:cs="TTE1BE2620t00"/>
                          <w:sz w:val="20"/>
                          <w:szCs w:val="20"/>
                          <w:lang w:val="en-ZA"/>
                        </w:rPr>
                        <w:t>spodumen</w:t>
                      </w:r>
                      <w:proofErr w:type="spellEnd"/>
                      <w:r w:rsidRPr="00A26673">
                        <w:rPr>
                          <w:rFonts w:ascii="Minion Pro" w:hAnsi="Minion Pro" w:cs="TTE1BE2620t00"/>
                          <w:sz w:val="20"/>
                          <w:szCs w:val="20"/>
                          <w:lang w:val="en-ZA"/>
                        </w:rPr>
                        <w:t xml:space="preserve">, fluorite and </w:t>
                      </w:r>
                      <w:proofErr w:type="spellStart"/>
                      <w:r w:rsidRPr="00A26673">
                        <w:rPr>
                          <w:rFonts w:ascii="Minion Pro" w:hAnsi="Minion Pro" w:cs="TTE1BE2620t00"/>
                          <w:sz w:val="20"/>
                          <w:szCs w:val="20"/>
                          <w:lang w:val="en-ZA"/>
                        </w:rPr>
                        <w:t>columbite</w:t>
                      </w:r>
                      <w:proofErr w:type="spellEnd"/>
                      <w:r w:rsidRPr="00A26673">
                        <w:rPr>
                          <w:rFonts w:ascii="Minion Pro" w:hAnsi="Minion Pro" w:cs="TTE1BE2620t00"/>
                          <w:sz w:val="20"/>
                          <w:szCs w:val="20"/>
                          <w:lang w:val="en-ZA"/>
                        </w:rPr>
                        <w:t xml:space="preserve"> mineralization, the surficial uranium mineralization and the volcanic-hosted Zn-Cu deposits. </w:t>
                      </w:r>
                    </w:p>
                    <w:p w:rsidR="006B759F" w:rsidRDefault="00A26673" w:rsidP="006B759F">
                      <w:pPr>
                        <w:autoSpaceDE w:val="0"/>
                        <w:autoSpaceDN w:val="0"/>
                        <w:adjustRightInd w:val="0"/>
                        <w:spacing w:before="120" w:after="120"/>
                        <w:jc w:val="both"/>
                        <w:rPr>
                          <w:rFonts w:ascii="Minion Pro" w:hAnsi="Minion Pro" w:cs="TTE1BE2620t00"/>
                          <w:sz w:val="20"/>
                          <w:szCs w:val="20"/>
                          <w:lang w:val="en-ZA"/>
                        </w:rPr>
                      </w:pPr>
                      <w:r w:rsidRPr="00A26673">
                        <w:rPr>
                          <w:rFonts w:ascii="Minion Pro" w:hAnsi="Minion Pro" w:cs="TTE1BE2620t00"/>
                          <w:sz w:val="20"/>
                          <w:szCs w:val="20"/>
                          <w:lang w:val="en-ZA"/>
                        </w:rPr>
                        <w:t xml:space="preserve">A helicopter based sampling method was used in this study, whereby thirty-two 1:50 000 topographic sheets were sampled. A total of 21468 soil samples, each weighing 5 kg, were collected from depths of 20 cm below surface on a one square kilometer grid. The soil samples were analysed for the following elements: Ag, Al, As, Au, Au, Ba, Be, Bi, Ca, Cd, Ce, Co, Cr, Cs, Cu, </w:t>
                      </w:r>
                      <w:proofErr w:type="spellStart"/>
                      <w:r w:rsidRPr="00A26673">
                        <w:rPr>
                          <w:rFonts w:ascii="Minion Pro" w:hAnsi="Minion Pro" w:cs="TTE1BE2620t00"/>
                          <w:sz w:val="20"/>
                          <w:szCs w:val="20"/>
                          <w:lang w:val="en-ZA"/>
                        </w:rPr>
                        <w:t>Dy</w:t>
                      </w:r>
                      <w:proofErr w:type="spellEnd"/>
                      <w:r w:rsidRPr="00A26673">
                        <w:rPr>
                          <w:rFonts w:ascii="Minion Pro" w:hAnsi="Minion Pro" w:cs="TTE1BE2620t00"/>
                          <w:sz w:val="20"/>
                          <w:szCs w:val="20"/>
                          <w:lang w:val="en-ZA"/>
                        </w:rPr>
                        <w:t xml:space="preserve">, </w:t>
                      </w:r>
                      <w:proofErr w:type="spellStart"/>
                      <w:r w:rsidRPr="00A26673">
                        <w:rPr>
                          <w:rFonts w:ascii="Minion Pro" w:hAnsi="Minion Pro" w:cs="TTE1BE2620t00"/>
                          <w:sz w:val="20"/>
                          <w:szCs w:val="20"/>
                          <w:lang w:val="en-ZA"/>
                        </w:rPr>
                        <w:t>Er</w:t>
                      </w:r>
                      <w:proofErr w:type="spellEnd"/>
                      <w:r w:rsidRPr="00A26673">
                        <w:rPr>
                          <w:rFonts w:ascii="Minion Pro" w:hAnsi="Minion Pro" w:cs="TTE1BE2620t00"/>
                          <w:sz w:val="20"/>
                          <w:szCs w:val="20"/>
                          <w:lang w:val="en-ZA"/>
                        </w:rPr>
                        <w:t xml:space="preserve">, </w:t>
                      </w:r>
                      <w:proofErr w:type="spellStart"/>
                      <w:r w:rsidRPr="00A26673">
                        <w:rPr>
                          <w:rFonts w:ascii="Minion Pro" w:hAnsi="Minion Pro" w:cs="TTE1BE2620t00"/>
                          <w:sz w:val="20"/>
                          <w:szCs w:val="20"/>
                          <w:lang w:val="en-ZA"/>
                        </w:rPr>
                        <w:t>Eu</w:t>
                      </w:r>
                      <w:proofErr w:type="spellEnd"/>
                      <w:r w:rsidRPr="00A26673">
                        <w:rPr>
                          <w:rFonts w:ascii="Minion Pro" w:hAnsi="Minion Pro" w:cs="TTE1BE2620t00"/>
                          <w:sz w:val="20"/>
                          <w:szCs w:val="20"/>
                          <w:lang w:val="en-ZA"/>
                        </w:rPr>
                        <w:t xml:space="preserve">, Fe, Ga, </w:t>
                      </w:r>
                      <w:proofErr w:type="spellStart"/>
                      <w:r w:rsidRPr="00A26673">
                        <w:rPr>
                          <w:rFonts w:ascii="Minion Pro" w:hAnsi="Minion Pro" w:cs="TTE1BE2620t00"/>
                          <w:sz w:val="20"/>
                          <w:szCs w:val="20"/>
                          <w:lang w:val="en-ZA"/>
                        </w:rPr>
                        <w:t>Gd</w:t>
                      </w:r>
                      <w:proofErr w:type="spellEnd"/>
                      <w:r w:rsidRPr="00A26673">
                        <w:rPr>
                          <w:rFonts w:ascii="Minion Pro" w:hAnsi="Minion Pro" w:cs="TTE1BE2620t00"/>
                          <w:sz w:val="20"/>
                          <w:szCs w:val="20"/>
                          <w:lang w:val="en-ZA"/>
                        </w:rPr>
                        <w:t xml:space="preserve">, Ge, </w:t>
                      </w:r>
                      <w:proofErr w:type="spellStart"/>
                      <w:r w:rsidRPr="00A26673">
                        <w:rPr>
                          <w:rFonts w:ascii="Minion Pro" w:hAnsi="Minion Pro" w:cs="TTE1BE2620t00"/>
                          <w:sz w:val="20"/>
                          <w:szCs w:val="20"/>
                          <w:lang w:val="en-ZA"/>
                        </w:rPr>
                        <w:t>Hf</w:t>
                      </w:r>
                      <w:proofErr w:type="spellEnd"/>
                      <w:r w:rsidRPr="00A26673">
                        <w:rPr>
                          <w:rFonts w:ascii="Minion Pro" w:hAnsi="Minion Pro" w:cs="TTE1BE2620t00"/>
                          <w:sz w:val="20"/>
                          <w:szCs w:val="20"/>
                          <w:lang w:val="en-ZA"/>
                        </w:rPr>
                        <w:t xml:space="preserve">, </w:t>
                      </w:r>
                      <w:proofErr w:type="spellStart"/>
                      <w:r w:rsidRPr="00A26673">
                        <w:rPr>
                          <w:rFonts w:ascii="Minion Pro" w:hAnsi="Minion Pro" w:cs="TTE1BE2620t00"/>
                          <w:sz w:val="20"/>
                          <w:szCs w:val="20"/>
                          <w:lang w:val="en-ZA"/>
                        </w:rPr>
                        <w:t>Ho</w:t>
                      </w:r>
                      <w:proofErr w:type="spellEnd"/>
                      <w:r w:rsidRPr="00A26673">
                        <w:rPr>
                          <w:rFonts w:ascii="Minion Pro" w:hAnsi="Minion Pro" w:cs="TTE1BE2620t00"/>
                          <w:sz w:val="20"/>
                          <w:szCs w:val="20"/>
                          <w:lang w:val="en-ZA"/>
                        </w:rPr>
                        <w:t xml:space="preserve">, In, K, La, Li, Lu, Mg, </w:t>
                      </w:r>
                      <w:proofErr w:type="spellStart"/>
                      <w:r w:rsidRPr="00A26673">
                        <w:rPr>
                          <w:rFonts w:ascii="Minion Pro" w:hAnsi="Minion Pro" w:cs="TTE1BE2620t00"/>
                          <w:sz w:val="20"/>
                          <w:szCs w:val="20"/>
                          <w:lang w:val="en-ZA"/>
                        </w:rPr>
                        <w:t>Mn</w:t>
                      </w:r>
                      <w:proofErr w:type="spellEnd"/>
                      <w:r w:rsidRPr="00A26673">
                        <w:rPr>
                          <w:rFonts w:ascii="Minion Pro" w:hAnsi="Minion Pro" w:cs="TTE1BE2620t00"/>
                          <w:sz w:val="20"/>
                          <w:szCs w:val="20"/>
                          <w:lang w:val="en-ZA"/>
                        </w:rPr>
                        <w:t xml:space="preserve">, Mo, Na, </w:t>
                      </w:r>
                      <w:proofErr w:type="spellStart"/>
                      <w:r w:rsidRPr="00A26673">
                        <w:rPr>
                          <w:rFonts w:ascii="Minion Pro" w:hAnsi="Minion Pro" w:cs="TTE1BE2620t00"/>
                          <w:sz w:val="20"/>
                          <w:szCs w:val="20"/>
                          <w:lang w:val="en-ZA"/>
                        </w:rPr>
                        <w:t>Nb</w:t>
                      </w:r>
                      <w:proofErr w:type="spellEnd"/>
                      <w:r w:rsidRPr="00A26673">
                        <w:rPr>
                          <w:rFonts w:ascii="Minion Pro" w:hAnsi="Minion Pro" w:cs="TTE1BE2620t00"/>
                          <w:sz w:val="20"/>
                          <w:szCs w:val="20"/>
                          <w:lang w:val="en-ZA"/>
                        </w:rPr>
                        <w:t xml:space="preserve">, </w:t>
                      </w:r>
                      <w:proofErr w:type="spellStart"/>
                      <w:r w:rsidRPr="00A26673">
                        <w:rPr>
                          <w:rFonts w:ascii="Minion Pro" w:hAnsi="Minion Pro" w:cs="TTE1BE2620t00"/>
                          <w:sz w:val="20"/>
                          <w:szCs w:val="20"/>
                          <w:lang w:val="en-ZA"/>
                        </w:rPr>
                        <w:t>Nd</w:t>
                      </w:r>
                      <w:proofErr w:type="spellEnd"/>
                      <w:r w:rsidRPr="00A26673">
                        <w:rPr>
                          <w:rFonts w:ascii="Minion Pro" w:hAnsi="Minion Pro" w:cs="TTE1BE2620t00"/>
                          <w:sz w:val="20"/>
                          <w:szCs w:val="20"/>
                          <w:lang w:val="en-ZA"/>
                        </w:rPr>
                        <w:t xml:space="preserve">, Ni, P, Pb, </w:t>
                      </w:r>
                      <w:proofErr w:type="spellStart"/>
                      <w:r w:rsidRPr="00A26673">
                        <w:rPr>
                          <w:rFonts w:ascii="Minion Pro" w:hAnsi="Minion Pro" w:cs="TTE1BE2620t00"/>
                          <w:sz w:val="20"/>
                          <w:szCs w:val="20"/>
                          <w:lang w:val="en-ZA"/>
                        </w:rPr>
                        <w:t>Pd</w:t>
                      </w:r>
                      <w:proofErr w:type="spellEnd"/>
                      <w:r w:rsidRPr="00A26673">
                        <w:rPr>
                          <w:rFonts w:ascii="Minion Pro" w:hAnsi="Minion Pro" w:cs="TTE1BE2620t00"/>
                          <w:sz w:val="20"/>
                          <w:szCs w:val="20"/>
                          <w:lang w:val="en-ZA"/>
                        </w:rPr>
                        <w:t xml:space="preserve">, </w:t>
                      </w:r>
                      <w:proofErr w:type="spellStart"/>
                      <w:r w:rsidRPr="00A26673">
                        <w:rPr>
                          <w:rFonts w:ascii="Minion Pro" w:hAnsi="Minion Pro" w:cs="TTE1BE2620t00"/>
                          <w:sz w:val="20"/>
                          <w:szCs w:val="20"/>
                          <w:lang w:val="en-ZA"/>
                        </w:rPr>
                        <w:t>Pd</w:t>
                      </w:r>
                      <w:proofErr w:type="spellEnd"/>
                      <w:r w:rsidRPr="00A26673">
                        <w:rPr>
                          <w:rFonts w:ascii="Minion Pro" w:hAnsi="Minion Pro" w:cs="TTE1BE2620t00"/>
                          <w:sz w:val="20"/>
                          <w:szCs w:val="20"/>
                          <w:lang w:val="en-ZA"/>
                        </w:rPr>
                        <w:t xml:space="preserve">, </w:t>
                      </w:r>
                      <w:proofErr w:type="spellStart"/>
                      <w:r w:rsidRPr="00A26673">
                        <w:rPr>
                          <w:rFonts w:ascii="Minion Pro" w:hAnsi="Minion Pro" w:cs="TTE1BE2620t00"/>
                          <w:sz w:val="20"/>
                          <w:szCs w:val="20"/>
                          <w:lang w:val="en-ZA"/>
                        </w:rPr>
                        <w:t>Pr</w:t>
                      </w:r>
                      <w:proofErr w:type="spellEnd"/>
                      <w:r w:rsidRPr="00A26673">
                        <w:rPr>
                          <w:rFonts w:ascii="Minion Pro" w:hAnsi="Minion Pro" w:cs="TTE1BE2620t00"/>
                          <w:sz w:val="20"/>
                          <w:szCs w:val="20"/>
                          <w:lang w:val="en-ZA"/>
                        </w:rPr>
                        <w:t xml:space="preserve">, Pt, Pt, Rb, Re, S, Sb, </w:t>
                      </w:r>
                      <w:proofErr w:type="spellStart"/>
                      <w:r w:rsidRPr="00A26673">
                        <w:rPr>
                          <w:rFonts w:ascii="Minion Pro" w:hAnsi="Minion Pro" w:cs="TTE1BE2620t00"/>
                          <w:sz w:val="20"/>
                          <w:szCs w:val="20"/>
                          <w:lang w:val="en-ZA"/>
                        </w:rPr>
                        <w:t>Sc</w:t>
                      </w:r>
                      <w:proofErr w:type="spellEnd"/>
                      <w:r w:rsidRPr="00A26673">
                        <w:rPr>
                          <w:rFonts w:ascii="Minion Pro" w:hAnsi="Minion Pro" w:cs="TTE1BE2620t00"/>
                          <w:sz w:val="20"/>
                          <w:szCs w:val="20"/>
                          <w:lang w:val="en-ZA"/>
                        </w:rPr>
                        <w:t xml:space="preserve">, Se, Sm, Sn, </w:t>
                      </w:r>
                      <w:proofErr w:type="spellStart"/>
                      <w:r w:rsidRPr="00A26673">
                        <w:rPr>
                          <w:rFonts w:ascii="Minion Pro" w:hAnsi="Minion Pro" w:cs="TTE1BE2620t00"/>
                          <w:sz w:val="20"/>
                          <w:szCs w:val="20"/>
                          <w:lang w:val="en-ZA"/>
                        </w:rPr>
                        <w:t>Sr</w:t>
                      </w:r>
                      <w:proofErr w:type="spellEnd"/>
                      <w:r w:rsidRPr="00A26673">
                        <w:rPr>
                          <w:rFonts w:ascii="Minion Pro" w:hAnsi="Minion Pro" w:cs="TTE1BE2620t00"/>
                          <w:sz w:val="20"/>
                          <w:szCs w:val="20"/>
                          <w:lang w:val="en-ZA"/>
                        </w:rPr>
                        <w:t xml:space="preserve">, Ta, Tb, </w:t>
                      </w:r>
                      <w:proofErr w:type="spellStart"/>
                      <w:r w:rsidRPr="00A26673">
                        <w:rPr>
                          <w:rFonts w:ascii="Minion Pro" w:hAnsi="Minion Pro" w:cs="TTE1BE2620t00"/>
                          <w:sz w:val="20"/>
                          <w:szCs w:val="20"/>
                          <w:lang w:val="en-ZA"/>
                        </w:rPr>
                        <w:t>Te</w:t>
                      </w:r>
                      <w:proofErr w:type="spellEnd"/>
                      <w:r w:rsidRPr="00A26673">
                        <w:rPr>
                          <w:rFonts w:ascii="Minion Pro" w:hAnsi="Minion Pro" w:cs="TTE1BE2620t00"/>
                          <w:sz w:val="20"/>
                          <w:szCs w:val="20"/>
                          <w:lang w:val="en-ZA"/>
                        </w:rPr>
                        <w:t xml:space="preserve">, </w:t>
                      </w:r>
                      <w:proofErr w:type="spellStart"/>
                      <w:r w:rsidRPr="00A26673">
                        <w:rPr>
                          <w:rFonts w:ascii="Minion Pro" w:hAnsi="Minion Pro" w:cs="TTE1BE2620t00"/>
                          <w:sz w:val="20"/>
                          <w:szCs w:val="20"/>
                          <w:lang w:val="en-ZA"/>
                        </w:rPr>
                        <w:t>Th</w:t>
                      </w:r>
                      <w:proofErr w:type="spellEnd"/>
                      <w:r w:rsidRPr="00A26673">
                        <w:rPr>
                          <w:rFonts w:ascii="Minion Pro" w:hAnsi="Minion Pro" w:cs="TTE1BE2620t00"/>
                          <w:sz w:val="20"/>
                          <w:szCs w:val="20"/>
                          <w:lang w:val="en-ZA"/>
                        </w:rPr>
                        <w:t xml:space="preserve">, </w:t>
                      </w:r>
                      <w:proofErr w:type="spellStart"/>
                      <w:r w:rsidRPr="00A26673">
                        <w:rPr>
                          <w:rFonts w:ascii="Minion Pro" w:hAnsi="Minion Pro" w:cs="TTE1BE2620t00"/>
                          <w:sz w:val="20"/>
                          <w:szCs w:val="20"/>
                          <w:lang w:val="en-ZA"/>
                        </w:rPr>
                        <w:t>Ti</w:t>
                      </w:r>
                      <w:proofErr w:type="spellEnd"/>
                      <w:r w:rsidRPr="00A26673">
                        <w:rPr>
                          <w:rFonts w:ascii="Minion Pro" w:hAnsi="Minion Pro" w:cs="TTE1BE2620t00"/>
                          <w:sz w:val="20"/>
                          <w:szCs w:val="20"/>
                          <w:lang w:val="en-ZA"/>
                        </w:rPr>
                        <w:t xml:space="preserve">, Tl, Tm, U, V, W, Y, </w:t>
                      </w:r>
                      <w:proofErr w:type="spellStart"/>
                      <w:r w:rsidRPr="00A26673">
                        <w:rPr>
                          <w:rFonts w:ascii="Minion Pro" w:hAnsi="Minion Pro" w:cs="TTE1BE2620t00"/>
                          <w:sz w:val="20"/>
                          <w:szCs w:val="20"/>
                          <w:lang w:val="en-ZA"/>
                        </w:rPr>
                        <w:t>Yb</w:t>
                      </w:r>
                      <w:proofErr w:type="spellEnd"/>
                      <w:r w:rsidRPr="00A26673">
                        <w:rPr>
                          <w:rFonts w:ascii="Minion Pro" w:hAnsi="Minion Pro" w:cs="TTE1BE2620t00"/>
                          <w:sz w:val="20"/>
                          <w:szCs w:val="20"/>
                          <w:lang w:val="en-ZA"/>
                        </w:rPr>
                        <w:t xml:space="preserve">, Zn and </w:t>
                      </w:r>
                      <w:proofErr w:type="spellStart"/>
                      <w:r w:rsidRPr="00A26673">
                        <w:rPr>
                          <w:rFonts w:ascii="Minion Pro" w:hAnsi="Minion Pro" w:cs="TTE1BE2620t00"/>
                          <w:sz w:val="20"/>
                          <w:szCs w:val="20"/>
                          <w:lang w:val="en-ZA"/>
                        </w:rPr>
                        <w:t>Zr</w:t>
                      </w:r>
                      <w:proofErr w:type="spellEnd"/>
                      <w:r w:rsidRPr="00A26673">
                        <w:rPr>
                          <w:rFonts w:ascii="Minion Pro" w:hAnsi="Minion Pro" w:cs="TTE1BE2620t00"/>
                          <w:sz w:val="20"/>
                          <w:szCs w:val="20"/>
                          <w:lang w:val="en-ZA"/>
                        </w:rPr>
                        <w:t xml:space="preserve"> at the Intertek </w:t>
                      </w:r>
                      <w:proofErr w:type="spellStart"/>
                      <w:r w:rsidRPr="00A26673">
                        <w:rPr>
                          <w:rFonts w:ascii="Minion Pro" w:hAnsi="Minion Pro" w:cs="TTE1BE2620t00"/>
                          <w:sz w:val="20"/>
                          <w:szCs w:val="20"/>
                          <w:lang w:val="en-ZA"/>
                        </w:rPr>
                        <w:t>Genalysis</w:t>
                      </w:r>
                      <w:proofErr w:type="spellEnd"/>
                      <w:r w:rsidRPr="00A26673">
                        <w:rPr>
                          <w:rFonts w:ascii="Minion Pro" w:hAnsi="Minion Pro" w:cs="TTE1BE2620t00"/>
                          <w:sz w:val="20"/>
                          <w:szCs w:val="20"/>
                          <w:lang w:val="en-ZA"/>
                        </w:rPr>
                        <w:t xml:space="preserve"> laboratory. Two analytical methods were selected, namely the Four Ac</w:t>
                      </w:r>
                      <w:r w:rsidR="00CF6B90">
                        <w:rPr>
                          <w:rFonts w:ascii="Minion Pro" w:hAnsi="Minion Pro" w:cs="TTE1BE2620t00"/>
                          <w:sz w:val="20"/>
                          <w:szCs w:val="20"/>
                          <w:lang w:val="en-ZA"/>
                        </w:rPr>
                        <w:t xml:space="preserve">id Comprehensive ICP-OES &amp; MS method and the Aqua </w:t>
                      </w:r>
                      <w:proofErr w:type="spellStart"/>
                      <w:r w:rsidR="00CF6B90">
                        <w:rPr>
                          <w:rFonts w:ascii="Minion Pro" w:hAnsi="Minion Pro" w:cs="TTE1BE2620t00"/>
                          <w:sz w:val="20"/>
                          <w:szCs w:val="20"/>
                          <w:lang w:val="en-ZA"/>
                        </w:rPr>
                        <w:t>Regia</w:t>
                      </w:r>
                      <w:proofErr w:type="spellEnd"/>
                      <w:r w:rsidRPr="00A26673">
                        <w:rPr>
                          <w:rFonts w:ascii="Minion Pro" w:hAnsi="Minion Pro" w:cs="TTE1BE2620t00"/>
                          <w:sz w:val="20"/>
                          <w:szCs w:val="20"/>
                          <w:lang w:val="en-ZA"/>
                        </w:rPr>
                        <w:t xml:space="preserve"> AR10U/MS</w:t>
                      </w:r>
                      <w:r w:rsidR="00CF6B90">
                        <w:rPr>
                          <w:rFonts w:ascii="Minion Pro" w:hAnsi="Minion Pro" w:cs="TTE1BE2620t00"/>
                          <w:sz w:val="20"/>
                          <w:szCs w:val="20"/>
                          <w:lang w:val="en-ZA"/>
                        </w:rPr>
                        <w:t xml:space="preserve"> method</w:t>
                      </w:r>
                      <w:r w:rsidRPr="00A26673">
                        <w:rPr>
                          <w:rFonts w:ascii="Minion Pro" w:hAnsi="Minion Pro" w:cs="TTE1BE2620t00"/>
                          <w:sz w:val="20"/>
                          <w:szCs w:val="20"/>
                          <w:lang w:val="en-ZA"/>
                        </w:rPr>
                        <w:t xml:space="preserve"> for Pt, </w:t>
                      </w:r>
                      <w:proofErr w:type="spellStart"/>
                      <w:r w:rsidRPr="00A26673">
                        <w:rPr>
                          <w:rFonts w:ascii="Minion Pro" w:hAnsi="Minion Pro" w:cs="TTE1BE2620t00"/>
                          <w:sz w:val="20"/>
                          <w:szCs w:val="20"/>
                          <w:lang w:val="en-ZA"/>
                        </w:rPr>
                        <w:t>Pd</w:t>
                      </w:r>
                      <w:proofErr w:type="spellEnd"/>
                      <w:r w:rsidRPr="00A26673">
                        <w:rPr>
                          <w:rFonts w:ascii="Minion Pro" w:hAnsi="Minion Pro" w:cs="TTE1BE2620t00"/>
                          <w:sz w:val="20"/>
                          <w:szCs w:val="20"/>
                          <w:lang w:val="en-ZA"/>
                        </w:rPr>
                        <w:t xml:space="preserve"> and Au Analysis. The results were interpreted based on the major deposit genetic types previously observed in the Namaqualand area</w:t>
                      </w:r>
                      <w:r w:rsidR="00CF6B90">
                        <w:rPr>
                          <w:rFonts w:ascii="Minion Pro" w:hAnsi="Minion Pro" w:cs="TTE1BE2620t00"/>
                          <w:sz w:val="20"/>
                          <w:szCs w:val="20"/>
                          <w:lang w:val="en-ZA"/>
                        </w:rPr>
                        <w:t xml:space="preserve">, </w:t>
                      </w:r>
                      <w:r w:rsidRPr="00A26673">
                        <w:rPr>
                          <w:rFonts w:ascii="Minion Pro" w:hAnsi="Minion Pro" w:cs="TTE1BE2620t00"/>
                          <w:sz w:val="20"/>
                          <w:szCs w:val="20"/>
                          <w:lang w:val="en-ZA"/>
                        </w:rPr>
                        <w:t xml:space="preserve"> </w:t>
                      </w:r>
                      <w:r w:rsidR="00CF6B90">
                        <w:rPr>
                          <w:rFonts w:ascii="Minion Pro" w:hAnsi="Minion Pro" w:cs="TTE1BE2620t00"/>
                          <w:sz w:val="20"/>
                          <w:szCs w:val="20"/>
                          <w:lang w:val="en-ZA"/>
                        </w:rPr>
                        <w:t>which</w:t>
                      </w:r>
                      <w:r w:rsidRPr="00A26673">
                        <w:rPr>
                          <w:rFonts w:ascii="Minion Pro" w:hAnsi="Minion Pro" w:cs="TTE1BE2620t00"/>
                          <w:sz w:val="20"/>
                          <w:szCs w:val="20"/>
                          <w:lang w:val="en-ZA"/>
                        </w:rPr>
                        <w:t xml:space="preserve"> includes the SEDEX for base metals; the granite related mineralization; the mafic and ultra-mafic </w:t>
                      </w:r>
                      <w:r w:rsidR="00A312A2" w:rsidRPr="00A26673">
                        <w:rPr>
                          <w:rFonts w:ascii="Minion Pro" w:hAnsi="Minion Pro" w:cs="TTE1BE2620t00"/>
                          <w:sz w:val="20"/>
                          <w:szCs w:val="20"/>
                          <w:lang w:val="en-ZA"/>
                        </w:rPr>
                        <w:t>mineralizati</w:t>
                      </w:r>
                      <w:r w:rsidR="00A312A2">
                        <w:rPr>
                          <w:rFonts w:ascii="Minion Pro" w:hAnsi="Minion Pro" w:cs="TTE1BE2620t00"/>
                          <w:sz w:val="20"/>
                          <w:szCs w:val="20"/>
                          <w:lang w:val="en-ZA"/>
                        </w:rPr>
                        <w:t>on</w:t>
                      </w:r>
                      <w:r w:rsidR="006B759F">
                        <w:rPr>
                          <w:rFonts w:ascii="Minion Pro" w:hAnsi="Minion Pro" w:cs="TTE1BE2620t00"/>
                          <w:sz w:val="20"/>
                          <w:szCs w:val="20"/>
                          <w:lang w:val="en-ZA"/>
                        </w:rPr>
                        <w:t>.</w:t>
                      </w:r>
                    </w:p>
                    <w:p w:rsidR="006B759F" w:rsidRDefault="006B759F" w:rsidP="006B759F">
                      <w:pPr>
                        <w:autoSpaceDE w:val="0"/>
                        <w:autoSpaceDN w:val="0"/>
                        <w:adjustRightInd w:val="0"/>
                        <w:spacing w:before="120" w:after="120"/>
                        <w:jc w:val="both"/>
                        <w:rPr>
                          <w:rFonts w:ascii="Minion Pro" w:hAnsi="Minion Pro" w:cs="TTE1BE2620t00"/>
                          <w:sz w:val="20"/>
                          <w:szCs w:val="20"/>
                          <w:lang w:val="en-ZA"/>
                        </w:rPr>
                      </w:pPr>
                      <w:r>
                        <w:rPr>
                          <w:rFonts w:ascii="Minion Pro" w:hAnsi="Minion Pro" w:cs="TTE1BE2620t00"/>
                          <w:sz w:val="20"/>
                          <w:szCs w:val="20"/>
                          <w:lang w:val="en-ZA"/>
                        </w:rPr>
                        <w:t xml:space="preserve">Different single and multi-element geochemical maps were compiled in ArcGIS. Principal Component Analysis was used for the interpretation of the geochemical data. Several geochemical anomalies were discussed of which some coincide with the known mineral occurrences in the area. The prominent base metal anomalies correlate with the Gamsberg and Black Mountain deposits in the Aggeneys area. The REE </w:t>
                      </w:r>
                      <w:r w:rsidR="00A312A2">
                        <w:rPr>
                          <w:rFonts w:ascii="Minion Pro" w:hAnsi="Minion Pro" w:cs="TTE1BE2620t00"/>
                          <w:sz w:val="20"/>
                          <w:szCs w:val="20"/>
                          <w:lang w:val="en-ZA"/>
                        </w:rPr>
                        <w:t xml:space="preserve">and alkali elements </w:t>
                      </w:r>
                      <w:r>
                        <w:rPr>
                          <w:rFonts w:ascii="Minion Pro" w:hAnsi="Minion Pro" w:cs="TTE1BE2620t00"/>
                          <w:sz w:val="20"/>
                          <w:szCs w:val="20"/>
                          <w:lang w:val="en-ZA"/>
                        </w:rPr>
                        <w:t>anomalies are mainly associ</w:t>
                      </w:r>
                      <w:r w:rsidR="00A312A2">
                        <w:rPr>
                          <w:rFonts w:ascii="Minion Pro" w:hAnsi="Minion Pro" w:cs="TTE1BE2620t00"/>
                          <w:sz w:val="20"/>
                          <w:szCs w:val="20"/>
                          <w:lang w:val="en-ZA"/>
                        </w:rPr>
                        <w:t xml:space="preserve">ated with the Concordia granite as well as the Little Namaqualand Suite in the south-western part of the study area. The ultramafic anomalies are mainly associated to the Karoo Dolerite Suite. </w:t>
                      </w:r>
                    </w:p>
                    <w:p w:rsidR="00C47C76" w:rsidRDefault="00A312A2" w:rsidP="001E75BE">
                      <w:pPr>
                        <w:autoSpaceDE w:val="0"/>
                        <w:autoSpaceDN w:val="0"/>
                        <w:adjustRightInd w:val="0"/>
                        <w:spacing w:before="120" w:after="120"/>
                        <w:jc w:val="both"/>
                        <w:rPr>
                          <w:rFonts w:ascii="Minion Pro" w:hAnsi="Minion Pro" w:cs="TTE1BE2620t00"/>
                          <w:sz w:val="20"/>
                          <w:szCs w:val="20"/>
                          <w:lang w:val="en-ZA"/>
                        </w:rPr>
                      </w:pPr>
                      <w:r>
                        <w:rPr>
                          <w:rFonts w:ascii="Minion Pro" w:hAnsi="Minion Pro" w:cs="TTE1BE2620t00"/>
                          <w:sz w:val="20"/>
                          <w:szCs w:val="20"/>
                          <w:lang w:val="en-ZA"/>
                        </w:rPr>
                        <w:t xml:space="preserve">The study delineated a few target </w:t>
                      </w:r>
                      <w:r w:rsidR="001E75BE">
                        <w:rPr>
                          <w:rFonts w:ascii="Minion Pro" w:hAnsi="Minion Pro" w:cs="TTE1BE2620t00"/>
                          <w:sz w:val="20"/>
                          <w:szCs w:val="20"/>
                          <w:lang w:val="en-ZA"/>
                        </w:rPr>
                        <w:t>areas for</w:t>
                      </w:r>
                      <w:r>
                        <w:rPr>
                          <w:rFonts w:ascii="Minion Pro" w:hAnsi="Minion Pro" w:cs="TTE1BE2620t00"/>
                          <w:sz w:val="20"/>
                          <w:szCs w:val="20"/>
                          <w:lang w:val="en-ZA"/>
                        </w:rPr>
                        <w:t xml:space="preserve"> future follow-up work.</w:t>
                      </w:r>
                      <w:r w:rsidR="00B80E36">
                        <w:rPr>
                          <w:rFonts w:ascii="Minion Pro" w:hAnsi="Minion Pro" w:cs="TTE1BE2620t00"/>
                          <w:sz w:val="20"/>
                          <w:szCs w:val="20"/>
                          <w:lang w:val="en-ZA"/>
                        </w:rPr>
                        <w:t xml:space="preserve"> </w:t>
                      </w:r>
                      <w:bookmarkStart w:id="1" w:name="_GoBack"/>
                      <w:bookmarkEnd w:id="1"/>
                    </w:p>
                    <w:p w:rsidR="00A312A2" w:rsidRPr="00A312A2" w:rsidRDefault="00A312A2" w:rsidP="00A312A2">
                      <w:pPr>
                        <w:autoSpaceDE w:val="0"/>
                        <w:autoSpaceDN w:val="0"/>
                        <w:adjustRightInd w:val="0"/>
                        <w:spacing w:before="120" w:after="120"/>
                        <w:jc w:val="both"/>
                        <w:rPr>
                          <w:rFonts w:ascii="Minion Pro" w:hAnsi="Minion Pro" w:cs="TTE1BE2620t00"/>
                          <w:sz w:val="20"/>
                          <w:szCs w:val="20"/>
                          <w:lang w:val="en-ZA"/>
                        </w:rPr>
                      </w:pPr>
                    </w:p>
                    <w:p w:rsidR="00342DB5" w:rsidRDefault="00670831" w:rsidP="002474DF">
                      <w:pPr>
                        <w:autoSpaceDE w:val="0"/>
                        <w:autoSpaceDN w:val="0"/>
                        <w:adjustRightInd w:val="0"/>
                        <w:spacing w:before="120" w:after="120"/>
                        <w:jc w:val="both"/>
                        <w:rPr>
                          <w:rFonts w:ascii="Minion Pro" w:hAnsi="Minion Pro" w:cs="TTE1BE2620t00"/>
                          <w:b/>
                        </w:rPr>
                      </w:pPr>
                      <w:r>
                        <w:rPr>
                          <w:rFonts w:ascii="Minion Pro" w:hAnsi="Minion Pro" w:cs="TTE1BE2620t00"/>
                          <w:b/>
                        </w:rPr>
                        <w:t>B</w:t>
                      </w:r>
                      <w:r w:rsidR="00342DB5" w:rsidRPr="00CD3E4E">
                        <w:rPr>
                          <w:rFonts w:ascii="Minion Pro" w:hAnsi="Minion Pro" w:cs="TTE1BE2620t00"/>
                          <w:b/>
                        </w:rPr>
                        <w:t>iography</w:t>
                      </w:r>
                    </w:p>
                    <w:p w:rsidR="00670831" w:rsidRPr="00670831" w:rsidRDefault="00670831" w:rsidP="002474DF">
                      <w:pPr>
                        <w:autoSpaceDE w:val="0"/>
                        <w:autoSpaceDN w:val="0"/>
                        <w:adjustRightInd w:val="0"/>
                        <w:spacing w:before="120" w:after="120"/>
                        <w:jc w:val="both"/>
                        <w:rPr>
                          <w:rFonts w:ascii="Minion Pro" w:hAnsi="Minion Pro" w:cs="TTE1BE2620t00"/>
                          <w:sz w:val="20"/>
                          <w:szCs w:val="20"/>
                        </w:rPr>
                      </w:pPr>
                      <w:r w:rsidRPr="00670831">
                        <w:rPr>
                          <w:rFonts w:ascii="Minion Pro" w:hAnsi="Minion Pro" w:cs="TTE1BE2620t00"/>
                          <w:sz w:val="20"/>
                          <w:szCs w:val="20"/>
                        </w:rPr>
                        <w:t>Ndivhuwo Cecilia Mukosi</w:t>
                      </w:r>
                      <w:r w:rsidR="00113D7E">
                        <w:rPr>
                          <w:rFonts w:ascii="Minion Pro" w:hAnsi="Minion Pro" w:cs="TTE1BE2620t00"/>
                          <w:sz w:val="20"/>
                          <w:szCs w:val="20"/>
                        </w:rPr>
                        <w:t xml:space="preserve"> is a field Geologist with expertise in geological and geochemical mapping. She has worked in both local and international projects. She actively mentor and supervise interns and postgraduate students at the Council for Geoscience and the university respectively. She is passionate about geoscience in Africa</w:t>
                      </w:r>
                      <w:r w:rsidR="005E4274">
                        <w:rPr>
                          <w:rFonts w:ascii="Minion Pro" w:hAnsi="Minion Pro" w:cs="TTE1BE2620t00"/>
                          <w:sz w:val="20"/>
                          <w:szCs w:val="20"/>
                        </w:rPr>
                        <w:t>.</w:t>
                      </w:r>
                      <w:r w:rsidR="00113D7E">
                        <w:rPr>
                          <w:rFonts w:ascii="Minion Pro" w:hAnsi="Minion Pro" w:cs="TTE1BE2620t00"/>
                          <w:sz w:val="20"/>
                          <w:szCs w:val="20"/>
                        </w:rPr>
                        <w:t xml:space="preserve"> </w:t>
                      </w:r>
                    </w:p>
                    <w:p w:rsidR="00C97F7F" w:rsidRDefault="00670831" w:rsidP="002474DF">
                      <w:pPr>
                        <w:autoSpaceDE w:val="0"/>
                        <w:autoSpaceDN w:val="0"/>
                        <w:adjustRightInd w:val="0"/>
                        <w:spacing w:before="120" w:after="120"/>
                        <w:jc w:val="both"/>
                        <w:rPr>
                          <w:rFonts w:ascii="Minion Pro" w:hAnsi="Minion Pro" w:cs="Times-Roman"/>
                          <w:sz w:val="20"/>
                          <w:szCs w:val="20"/>
                        </w:rPr>
                      </w:pPr>
                      <w:r>
                        <w:rPr>
                          <w:rFonts w:ascii="Minion Pro" w:hAnsi="Minion Pro" w:cs="Times-Roman"/>
                          <w:noProof/>
                          <w:sz w:val="20"/>
                          <w:szCs w:val="20"/>
                          <w:lang w:eastAsia="en-US"/>
                        </w:rPr>
                        <w:drawing>
                          <wp:inline distT="0" distB="0" distL="0" distR="0" wp14:anchorId="05A22BA5" wp14:editId="397112B6">
                            <wp:extent cx="1035065" cy="776350"/>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6940.jpg"/>
                                    <pic:cNvPicPr/>
                                  </pic:nvPicPr>
                                  <pic:blipFill>
                                    <a:blip r:embed="rId9" cstate="print">
                                      <a:extLst>
                                        <a:ext uri="{28A0092B-C50C-407E-A947-70E740481C1C}">
                                          <a14:useLocalDpi xmlns:a14="http://schemas.microsoft.com/office/drawing/2010/main"/>
                                        </a:ext>
                                      </a:extLst>
                                    </a:blip>
                                    <a:stretch>
                                      <a:fillRect/>
                                    </a:stretch>
                                  </pic:blipFill>
                                  <pic:spPr>
                                    <a:xfrm>
                                      <a:off x="0" y="0"/>
                                      <a:ext cx="1037127" cy="777897"/>
                                    </a:xfrm>
                                    <a:prstGeom prst="rect">
                                      <a:avLst/>
                                    </a:prstGeom>
                                  </pic:spPr>
                                </pic:pic>
                              </a:graphicData>
                            </a:graphic>
                          </wp:inline>
                        </w:drawing>
                      </w:r>
                    </w:p>
                    <w:p w:rsidR="00113D7E" w:rsidRPr="005E4274" w:rsidRDefault="00113D7E" w:rsidP="00C97F7F">
                      <w:pPr>
                        <w:autoSpaceDE w:val="0"/>
                        <w:autoSpaceDN w:val="0"/>
                        <w:adjustRightInd w:val="0"/>
                        <w:spacing w:before="120" w:after="120"/>
                        <w:rPr>
                          <w:rFonts w:ascii="Minion Pro" w:hAnsi="Minion Pro" w:cs="Times-Roman"/>
                          <w:sz w:val="20"/>
                          <w:szCs w:val="20"/>
                          <w:lang w:val="en-ZA"/>
                        </w:rPr>
                      </w:pPr>
                      <w:r w:rsidRPr="005E4274">
                        <w:rPr>
                          <w:rFonts w:ascii="Minion Pro" w:hAnsi="Minion Pro" w:cs="Times-Roman"/>
                          <w:sz w:val="20"/>
                          <w:szCs w:val="20"/>
                          <w:lang w:val="en-ZA"/>
                        </w:rPr>
                        <w:t>Email</w:t>
                      </w:r>
                      <w:r w:rsidR="00C97F7F" w:rsidRPr="005E4274">
                        <w:rPr>
                          <w:rFonts w:ascii="Minion Pro" w:hAnsi="Minion Pro" w:cs="Times-Roman"/>
                          <w:sz w:val="20"/>
                          <w:szCs w:val="20"/>
                          <w:lang w:val="en-ZA"/>
                        </w:rPr>
                        <w:t xml:space="preserve"> id:</w:t>
                      </w:r>
                      <w:r w:rsidRPr="005E4274">
                        <w:rPr>
                          <w:rFonts w:ascii="Minion Pro" w:hAnsi="Minion Pro" w:cs="Times-Roman"/>
                          <w:sz w:val="20"/>
                          <w:szCs w:val="20"/>
                          <w:lang w:val="en-ZA"/>
                        </w:rPr>
                        <w:t xml:space="preserve">cmukosi@geoscience.org.za </w:t>
                      </w:r>
                    </w:p>
                    <w:p w:rsidR="00342DB5" w:rsidRPr="005E4274" w:rsidRDefault="00C97F7F" w:rsidP="00C97F7F">
                      <w:pPr>
                        <w:autoSpaceDE w:val="0"/>
                        <w:autoSpaceDN w:val="0"/>
                        <w:adjustRightInd w:val="0"/>
                        <w:spacing w:before="120" w:after="120"/>
                        <w:rPr>
                          <w:rFonts w:ascii="Minion Pro" w:hAnsi="Minion Pro" w:cs="Times-Roman"/>
                          <w:sz w:val="20"/>
                          <w:szCs w:val="20"/>
                          <w:lang w:val="en-ZA"/>
                        </w:rPr>
                      </w:pPr>
                      <w:r w:rsidRPr="005E4274">
                        <w:rPr>
                          <w:rFonts w:ascii="Minion Pro" w:hAnsi="Minion Pro" w:cs="Times-Roman"/>
                          <w:sz w:val="20"/>
                          <w:szCs w:val="20"/>
                          <w:lang w:val="en-ZA"/>
                        </w:rPr>
                        <w:t>Phone: +</w:t>
                      </w:r>
                      <w:r w:rsidR="00113D7E" w:rsidRPr="005E4274">
                        <w:rPr>
                          <w:rFonts w:ascii="Minion Pro" w:hAnsi="Minion Pro" w:cs="Times-Roman"/>
                          <w:sz w:val="20"/>
                          <w:szCs w:val="20"/>
                          <w:lang w:val="en-ZA"/>
                        </w:rPr>
                        <w:t>27152953471</w:t>
                      </w:r>
                    </w:p>
                  </w:txbxContent>
                </v:textbox>
              </v:roundrect>
            </w:pict>
          </mc:Fallback>
        </mc:AlternateContent>
      </w:r>
    </w:p>
    <w:sectPr w:rsidR="0017535C" w:rsidSect="001F4CD6">
      <w:headerReference w:type="even" r:id="rId10"/>
      <w:headerReference w:type="default" r:id="rId11"/>
      <w:footerReference w:type="even" r:id="rId12"/>
      <w:footerReference w:type="default" r:id="rId13"/>
      <w:headerReference w:type="first" r:id="rId14"/>
      <w:footerReference w:type="first" r:id="rId15"/>
      <w:pgSz w:w="11909" w:h="16834" w:code="9"/>
      <w:pgMar w:top="364"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73D2" w:rsidRDefault="007373D2">
      <w:r>
        <w:separator/>
      </w:r>
    </w:p>
  </w:endnote>
  <w:endnote w:type="continuationSeparator" w:id="0">
    <w:p w:rsidR="007373D2" w:rsidRDefault="007373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Times-Roman">
    <w:altName w:val="Arial Unicode MS"/>
    <w:panose1 w:val="00000000000000000000"/>
    <w:charset w:val="88"/>
    <w:family w:val="auto"/>
    <w:notTrueType/>
    <w:pitch w:val="default"/>
    <w:sig w:usb0="00000003" w:usb1="08080000" w:usb2="00000010" w:usb3="00000000" w:csb0="00100001" w:csb1="00000000"/>
  </w:font>
  <w:font w:name="Minion Pro">
    <w:altName w:val="Times New Roman"/>
    <w:panose1 w:val="00000000000000000000"/>
    <w:charset w:val="00"/>
    <w:family w:val="roman"/>
    <w:notTrueType/>
    <w:pitch w:val="variable"/>
    <w:sig w:usb0="00000001" w:usb1="00000001" w:usb2="00000000" w:usb3="00000000" w:csb0="0000019F" w:csb1="00000000"/>
  </w:font>
  <w:font w:name="TTE1BE2620t00">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7049" w:rsidRDefault="00E1704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7049" w:rsidRDefault="00E1704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7049" w:rsidRDefault="00E1704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73D2" w:rsidRDefault="007373D2">
      <w:r>
        <w:separator/>
      </w:r>
    </w:p>
  </w:footnote>
  <w:footnote w:type="continuationSeparator" w:id="0">
    <w:p w:rsidR="007373D2" w:rsidRDefault="007373D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7049" w:rsidRDefault="00E1704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0ADC" w:rsidRDefault="00E17049" w:rsidP="00BD0ADC">
    <w:pPr>
      <w:pStyle w:val="Header"/>
      <w:jc w:val="center"/>
      <w:rPr>
        <w:b/>
        <w:sz w:val="30"/>
        <w:lang w:val="en-IN"/>
      </w:rPr>
    </w:pPr>
    <w:r>
      <w:rPr>
        <w:b/>
        <w:sz w:val="30"/>
        <w:lang w:val="en-IN"/>
      </w:rPr>
      <w:t>W</w:t>
    </w:r>
    <w:r w:rsidR="006028EE">
      <w:rPr>
        <w:b/>
        <w:sz w:val="30"/>
        <w:lang w:val="en-IN"/>
      </w:rPr>
      <w:t>orld Congress on Geoc</w:t>
    </w:r>
    <w:r>
      <w:rPr>
        <w:b/>
        <w:sz w:val="30"/>
        <w:lang w:val="en-IN"/>
      </w:rPr>
      <w:t>hemistry</w:t>
    </w:r>
  </w:p>
  <w:p w:rsidR="00E17049" w:rsidRPr="00E17049" w:rsidRDefault="00E17049" w:rsidP="00BD0ADC">
    <w:pPr>
      <w:pStyle w:val="Header"/>
      <w:jc w:val="center"/>
      <w:rPr>
        <w:lang w:val="en-IN"/>
      </w:rPr>
    </w:pPr>
    <w:r>
      <w:rPr>
        <w:b/>
        <w:lang w:val="en-IN"/>
      </w:rPr>
      <w:t>November 16-17, 2017 | Atlanta, USA</w:t>
    </w:r>
  </w:p>
  <w:p w:rsidR="0066653B" w:rsidRDefault="0066653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7049" w:rsidRDefault="00E1704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01353C"/>
    <w:multiLevelType w:val="hybridMultilevel"/>
    <w:tmpl w:val="EA6E0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o:colormru v:ext="edit" colors="#ddd,#eaeaea"/>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4CD6"/>
    <w:rsid w:val="000037D1"/>
    <w:rsid w:val="000305F7"/>
    <w:rsid w:val="00033DAF"/>
    <w:rsid w:val="000447F4"/>
    <w:rsid w:val="000C450F"/>
    <w:rsid w:val="000D4E33"/>
    <w:rsid w:val="000F0D28"/>
    <w:rsid w:val="000F680F"/>
    <w:rsid w:val="00113D7E"/>
    <w:rsid w:val="0011743C"/>
    <w:rsid w:val="00151DE4"/>
    <w:rsid w:val="00153F30"/>
    <w:rsid w:val="00157957"/>
    <w:rsid w:val="0017535C"/>
    <w:rsid w:val="00182588"/>
    <w:rsid w:val="00190DC6"/>
    <w:rsid w:val="001B3949"/>
    <w:rsid w:val="001D1E5F"/>
    <w:rsid w:val="001E75BE"/>
    <w:rsid w:val="001F4CD6"/>
    <w:rsid w:val="002078B6"/>
    <w:rsid w:val="002474DF"/>
    <w:rsid w:val="00257D6C"/>
    <w:rsid w:val="00293844"/>
    <w:rsid w:val="002D32DC"/>
    <w:rsid w:val="002E1DE2"/>
    <w:rsid w:val="002F4510"/>
    <w:rsid w:val="002F630B"/>
    <w:rsid w:val="003035A2"/>
    <w:rsid w:val="00307ACA"/>
    <w:rsid w:val="0032299C"/>
    <w:rsid w:val="00342DB5"/>
    <w:rsid w:val="00352DE5"/>
    <w:rsid w:val="003618A1"/>
    <w:rsid w:val="003B29F3"/>
    <w:rsid w:val="003B5C3C"/>
    <w:rsid w:val="003C44DD"/>
    <w:rsid w:val="0043777D"/>
    <w:rsid w:val="00451B34"/>
    <w:rsid w:val="00482864"/>
    <w:rsid w:val="004B4ED3"/>
    <w:rsid w:val="004B79AF"/>
    <w:rsid w:val="004E2666"/>
    <w:rsid w:val="004F06DA"/>
    <w:rsid w:val="00507380"/>
    <w:rsid w:val="00512C6F"/>
    <w:rsid w:val="00517944"/>
    <w:rsid w:val="00520FA4"/>
    <w:rsid w:val="00532B3D"/>
    <w:rsid w:val="005620E6"/>
    <w:rsid w:val="00562B40"/>
    <w:rsid w:val="00565F1C"/>
    <w:rsid w:val="0059638C"/>
    <w:rsid w:val="005A5441"/>
    <w:rsid w:val="005C17BD"/>
    <w:rsid w:val="005E0288"/>
    <w:rsid w:val="005E4274"/>
    <w:rsid w:val="005F1FEA"/>
    <w:rsid w:val="006028EE"/>
    <w:rsid w:val="00625ECD"/>
    <w:rsid w:val="00627F4E"/>
    <w:rsid w:val="00630FAB"/>
    <w:rsid w:val="00643312"/>
    <w:rsid w:val="00660687"/>
    <w:rsid w:val="0066653B"/>
    <w:rsid w:val="00670831"/>
    <w:rsid w:val="006A665A"/>
    <w:rsid w:val="006B3D9F"/>
    <w:rsid w:val="006B759F"/>
    <w:rsid w:val="00701DF8"/>
    <w:rsid w:val="00703719"/>
    <w:rsid w:val="00710C47"/>
    <w:rsid w:val="007373D2"/>
    <w:rsid w:val="007558D3"/>
    <w:rsid w:val="00780302"/>
    <w:rsid w:val="00792E0D"/>
    <w:rsid w:val="007B38C1"/>
    <w:rsid w:val="007E3BA6"/>
    <w:rsid w:val="0080089D"/>
    <w:rsid w:val="008108C5"/>
    <w:rsid w:val="00814996"/>
    <w:rsid w:val="00821149"/>
    <w:rsid w:val="00826853"/>
    <w:rsid w:val="0085215D"/>
    <w:rsid w:val="0085297D"/>
    <w:rsid w:val="0088072B"/>
    <w:rsid w:val="0089050F"/>
    <w:rsid w:val="00892640"/>
    <w:rsid w:val="008A5C0B"/>
    <w:rsid w:val="00936AA6"/>
    <w:rsid w:val="00937313"/>
    <w:rsid w:val="009435BD"/>
    <w:rsid w:val="0094412C"/>
    <w:rsid w:val="009C37B8"/>
    <w:rsid w:val="009E0592"/>
    <w:rsid w:val="00A1191F"/>
    <w:rsid w:val="00A26673"/>
    <w:rsid w:val="00A312A2"/>
    <w:rsid w:val="00A5140A"/>
    <w:rsid w:val="00A52829"/>
    <w:rsid w:val="00A908BD"/>
    <w:rsid w:val="00AD7C2E"/>
    <w:rsid w:val="00AE2F67"/>
    <w:rsid w:val="00B0279C"/>
    <w:rsid w:val="00B06AEC"/>
    <w:rsid w:val="00B1396B"/>
    <w:rsid w:val="00B215D6"/>
    <w:rsid w:val="00B32F6C"/>
    <w:rsid w:val="00B473B2"/>
    <w:rsid w:val="00B6692C"/>
    <w:rsid w:val="00B80E36"/>
    <w:rsid w:val="00BA278B"/>
    <w:rsid w:val="00BA2AAC"/>
    <w:rsid w:val="00BD0ADC"/>
    <w:rsid w:val="00BD6408"/>
    <w:rsid w:val="00BF31F1"/>
    <w:rsid w:val="00C0239E"/>
    <w:rsid w:val="00C04A4A"/>
    <w:rsid w:val="00C47C76"/>
    <w:rsid w:val="00C97F7F"/>
    <w:rsid w:val="00CA3747"/>
    <w:rsid w:val="00CC3F37"/>
    <w:rsid w:val="00CD3E4E"/>
    <w:rsid w:val="00CF6B90"/>
    <w:rsid w:val="00D015BA"/>
    <w:rsid w:val="00D01A24"/>
    <w:rsid w:val="00D43F8A"/>
    <w:rsid w:val="00D473F1"/>
    <w:rsid w:val="00D710FD"/>
    <w:rsid w:val="00D87CA9"/>
    <w:rsid w:val="00DA0EFB"/>
    <w:rsid w:val="00DF3DAD"/>
    <w:rsid w:val="00E15DE0"/>
    <w:rsid w:val="00E17049"/>
    <w:rsid w:val="00E242E6"/>
    <w:rsid w:val="00E47E5D"/>
    <w:rsid w:val="00E55214"/>
    <w:rsid w:val="00E5584B"/>
    <w:rsid w:val="00E664D7"/>
    <w:rsid w:val="00E83F06"/>
    <w:rsid w:val="00EA546B"/>
    <w:rsid w:val="00EC28FA"/>
    <w:rsid w:val="00EC38D3"/>
    <w:rsid w:val="00ED3C2D"/>
    <w:rsid w:val="00F40DCA"/>
    <w:rsid w:val="00F57945"/>
    <w:rsid w:val="00F60357"/>
    <w:rsid w:val="00F631D9"/>
    <w:rsid w:val="00F76240"/>
    <w:rsid w:val="00F83117"/>
    <w:rsid w:val="00FE4261"/>
    <w:rsid w:val="00FF4CD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ddd,#eaeaea"/>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ja-JP"/>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F4CD6"/>
    <w:pPr>
      <w:tabs>
        <w:tab w:val="center" w:pos="4320"/>
        <w:tab w:val="right" w:pos="8640"/>
      </w:tabs>
    </w:pPr>
  </w:style>
  <w:style w:type="paragraph" w:styleId="Footer">
    <w:name w:val="footer"/>
    <w:basedOn w:val="Normal"/>
    <w:rsid w:val="001F4CD6"/>
    <w:pPr>
      <w:tabs>
        <w:tab w:val="center" w:pos="4320"/>
        <w:tab w:val="right" w:pos="8640"/>
      </w:tabs>
    </w:pPr>
  </w:style>
  <w:style w:type="paragraph" w:customStyle="1" w:styleId="CharChar1Char">
    <w:name w:val="Char Char1 Char"/>
    <w:basedOn w:val="Normal"/>
    <w:rsid w:val="00151DE4"/>
    <w:pPr>
      <w:spacing w:after="160" w:line="240" w:lineRule="exact"/>
    </w:pPr>
    <w:rPr>
      <w:rFonts w:ascii="Tahoma" w:eastAsia="Times New Roman" w:hAnsi="Tahoma"/>
      <w:sz w:val="20"/>
      <w:szCs w:val="20"/>
      <w:lang w:eastAsia="en-US"/>
    </w:rPr>
  </w:style>
  <w:style w:type="character" w:styleId="Hyperlink">
    <w:name w:val="Hyperlink"/>
    <w:rsid w:val="00C97F7F"/>
    <w:rPr>
      <w:color w:val="0000FF"/>
      <w:u w:val="single"/>
    </w:rPr>
  </w:style>
  <w:style w:type="character" w:customStyle="1" w:styleId="HeaderChar">
    <w:name w:val="Header Char"/>
    <w:link w:val="Header"/>
    <w:rsid w:val="0066653B"/>
    <w:rPr>
      <w:sz w:val="24"/>
      <w:szCs w:val="24"/>
      <w:lang w:val="en-US" w:eastAsia="ja-JP"/>
    </w:rPr>
  </w:style>
  <w:style w:type="paragraph" w:styleId="BalloonText">
    <w:name w:val="Balloon Text"/>
    <w:basedOn w:val="Normal"/>
    <w:link w:val="BalloonTextChar"/>
    <w:rsid w:val="00482864"/>
    <w:rPr>
      <w:rFonts w:ascii="Tahoma" w:hAnsi="Tahoma" w:cs="Tahoma"/>
      <w:sz w:val="16"/>
      <w:szCs w:val="16"/>
    </w:rPr>
  </w:style>
  <w:style w:type="character" w:customStyle="1" w:styleId="BalloonTextChar">
    <w:name w:val="Balloon Text Char"/>
    <w:basedOn w:val="DefaultParagraphFont"/>
    <w:link w:val="BalloonText"/>
    <w:rsid w:val="00482864"/>
    <w:rPr>
      <w:rFonts w:ascii="Tahoma" w:hAnsi="Tahoma" w:cs="Tahoma"/>
      <w:sz w:val="16"/>
      <w:szCs w:val="16"/>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ja-JP"/>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F4CD6"/>
    <w:pPr>
      <w:tabs>
        <w:tab w:val="center" w:pos="4320"/>
        <w:tab w:val="right" w:pos="8640"/>
      </w:tabs>
    </w:pPr>
  </w:style>
  <w:style w:type="paragraph" w:styleId="Footer">
    <w:name w:val="footer"/>
    <w:basedOn w:val="Normal"/>
    <w:rsid w:val="001F4CD6"/>
    <w:pPr>
      <w:tabs>
        <w:tab w:val="center" w:pos="4320"/>
        <w:tab w:val="right" w:pos="8640"/>
      </w:tabs>
    </w:pPr>
  </w:style>
  <w:style w:type="paragraph" w:customStyle="1" w:styleId="CharChar1Char">
    <w:name w:val="Char Char1 Char"/>
    <w:basedOn w:val="Normal"/>
    <w:rsid w:val="00151DE4"/>
    <w:pPr>
      <w:spacing w:after="160" w:line="240" w:lineRule="exact"/>
    </w:pPr>
    <w:rPr>
      <w:rFonts w:ascii="Tahoma" w:eastAsia="Times New Roman" w:hAnsi="Tahoma"/>
      <w:sz w:val="20"/>
      <w:szCs w:val="20"/>
      <w:lang w:eastAsia="en-US"/>
    </w:rPr>
  </w:style>
  <w:style w:type="character" w:styleId="Hyperlink">
    <w:name w:val="Hyperlink"/>
    <w:rsid w:val="00C97F7F"/>
    <w:rPr>
      <w:color w:val="0000FF"/>
      <w:u w:val="single"/>
    </w:rPr>
  </w:style>
  <w:style w:type="character" w:customStyle="1" w:styleId="HeaderChar">
    <w:name w:val="Header Char"/>
    <w:link w:val="Header"/>
    <w:rsid w:val="0066653B"/>
    <w:rPr>
      <w:sz w:val="24"/>
      <w:szCs w:val="24"/>
      <w:lang w:val="en-US" w:eastAsia="ja-JP"/>
    </w:rPr>
  </w:style>
  <w:style w:type="paragraph" w:styleId="BalloonText">
    <w:name w:val="Balloon Text"/>
    <w:basedOn w:val="Normal"/>
    <w:link w:val="BalloonTextChar"/>
    <w:rsid w:val="00482864"/>
    <w:rPr>
      <w:rFonts w:ascii="Tahoma" w:hAnsi="Tahoma" w:cs="Tahoma"/>
      <w:sz w:val="16"/>
      <w:szCs w:val="16"/>
    </w:rPr>
  </w:style>
  <w:style w:type="character" w:customStyle="1" w:styleId="BalloonTextChar">
    <w:name w:val="Balloon Text Char"/>
    <w:basedOn w:val="DefaultParagraphFont"/>
    <w:link w:val="BalloonText"/>
    <w:rsid w:val="00482864"/>
    <w:rPr>
      <w:rFonts w:ascii="Tahoma" w:hAnsi="Tahoma" w:cs="Tahoma"/>
      <w:sz w:val="16"/>
      <w:szCs w:val="16"/>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6205946">
      <w:bodyDiv w:val="1"/>
      <w:marLeft w:val="0"/>
      <w:marRight w:val="0"/>
      <w:marTop w:val="0"/>
      <w:marBottom w:val="0"/>
      <w:divBdr>
        <w:top w:val="none" w:sz="0" w:space="0" w:color="auto"/>
        <w:left w:val="none" w:sz="0" w:space="0" w:color="auto"/>
        <w:bottom w:val="none" w:sz="0" w:space="0" w:color="auto"/>
        <w:right w:val="none" w:sz="0" w:space="0" w:color="auto"/>
      </w:divBdr>
    </w:div>
    <w:div w:id="1459374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F53B31-790C-4AB3-A94E-801446CE2E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28</Words>
  <Characters>165</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OMICS</Company>
  <LinksUpToDate>false</LinksUpToDate>
  <CharactersWithSpaces>192</CharactersWithSpaces>
  <SharedDoc>false</SharedDoc>
  <HLinks>
    <vt:vector size="6" baseType="variant">
      <vt:variant>
        <vt:i4>262198</vt:i4>
      </vt:variant>
      <vt:variant>
        <vt:i4>0</vt:i4>
      </vt:variant>
      <vt:variant>
        <vt:i4>0</vt:i4>
      </vt:variant>
      <vt:variant>
        <vt:i4>5</vt:i4>
      </vt:variant>
      <vt:variant>
        <vt:lpwstr>mailto:xyz@gmail.com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 Mukosi</dc:creator>
  <cp:lastModifiedBy>user</cp:lastModifiedBy>
  <cp:revision>2</cp:revision>
  <cp:lastPrinted>2011-07-01T15:35:00Z</cp:lastPrinted>
  <dcterms:created xsi:type="dcterms:W3CDTF">2017-07-31T08:48:00Z</dcterms:created>
  <dcterms:modified xsi:type="dcterms:W3CDTF">2017-07-31T08:48:00Z</dcterms:modified>
</cp:coreProperties>
</file>